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1D9" w:rsidRDefault="000911D9" w:rsidP="000911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 OF REFERENCE</w:t>
      </w:r>
    </w:p>
    <w:p w:rsidR="000911D9" w:rsidRDefault="000911D9" w:rsidP="000911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PENYELIDIKAN TANAH</w:t>
      </w:r>
    </w:p>
    <w:p w:rsidR="000911D9" w:rsidRDefault="000911D9" w:rsidP="000911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CLUSTER G</w:t>
      </w:r>
      <w:r>
        <w:rPr>
          <w:rFonts w:ascii="Times New Roman" w:hAnsi="Times New Roman" w:cs="Times New Roman"/>
          <w:b/>
          <w:bCs/>
          <w:sz w:val="36"/>
          <w:szCs w:val="36"/>
        </w:rPr>
        <w:t>RANBURY</w:t>
      </w:r>
    </w:p>
    <w:p w:rsidR="000911D9" w:rsidRDefault="000911D9" w:rsidP="000911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Citragrand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Cibubur</w:t>
      </w:r>
      <w:proofErr w:type="spellEnd"/>
    </w:p>
    <w:p w:rsidR="000911D9" w:rsidRDefault="000911D9" w:rsidP="00AB2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911D9" w:rsidRDefault="000911D9" w:rsidP="00AB2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2DC6" w:rsidRPr="000911D9" w:rsidRDefault="00AB2DC6" w:rsidP="000911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0911D9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:rsidR="00AB2DC6" w:rsidRDefault="00AB2DC6" w:rsidP="00AB2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2DC6" w:rsidRDefault="00AB2DC6" w:rsidP="00AB2DC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:rsidR="00AB2DC6" w:rsidRDefault="00AB2DC6" w:rsidP="00AB2DC6">
      <w:pPr>
        <w:autoSpaceDE w:val="0"/>
        <w:autoSpaceDN w:val="0"/>
        <w:adjustRightInd w:val="0"/>
        <w:spacing w:after="0" w:line="360" w:lineRule="auto"/>
        <w:ind w:left="993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  <w:t xml:space="preserve">Nama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Cluster Granbury</w:t>
      </w:r>
    </w:p>
    <w:p w:rsidR="00AB2DC6" w:rsidRDefault="00AB2DC6" w:rsidP="00AB2DC6">
      <w:pPr>
        <w:autoSpaceDE w:val="0"/>
        <w:autoSpaceDN w:val="0"/>
        <w:adjustRightInd w:val="0"/>
        <w:spacing w:after="0" w:line="360" w:lineRule="auto"/>
        <w:ind w:left="993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Cibubur</w:t>
      </w:r>
      <w:proofErr w:type="spellEnd"/>
    </w:p>
    <w:p w:rsidR="00AB2DC6" w:rsidRDefault="00AB2DC6" w:rsidP="00AB2DC6">
      <w:pPr>
        <w:autoSpaceDE w:val="0"/>
        <w:autoSpaceDN w:val="0"/>
        <w:adjustRightInd w:val="0"/>
        <w:spacing w:after="0" w:line="360" w:lineRule="auto"/>
        <w:ind w:left="993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Perumahan</w:t>
      </w:r>
      <w:proofErr w:type="spellEnd"/>
    </w:p>
    <w:p w:rsidR="00AB2DC6" w:rsidRDefault="00AB2DC6" w:rsidP="00AB2DC6">
      <w:pPr>
        <w:autoSpaceDE w:val="0"/>
        <w:autoSpaceDN w:val="0"/>
        <w:adjustRightInd w:val="0"/>
        <w:spacing w:after="0" w:line="360" w:lineRule="auto"/>
        <w:ind w:left="993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1-2 </w:t>
      </w:r>
      <w:proofErr w:type="spellStart"/>
      <w:r>
        <w:rPr>
          <w:rFonts w:ascii="Times New Roman" w:hAnsi="Times New Roman" w:cs="Times New Roman"/>
          <w:sz w:val="24"/>
          <w:szCs w:val="24"/>
        </w:rPr>
        <w:t>Lantai</w:t>
      </w:r>
      <w:proofErr w:type="spellEnd"/>
    </w:p>
    <w:p w:rsidR="00AB2DC6" w:rsidRDefault="00AB2DC6" w:rsidP="00AB2DC6">
      <w:pPr>
        <w:autoSpaceDE w:val="0"/>
        <w:autoSpaceDN w:val="0"/>
        <w:adjustRightInd w:val="0"/>
        <w:spacing w:after="0" w:line="360" w:lineRule="auto"/>
        <w:ind w:left="993" w:hanging="567"/>
        <w:rPr>
          <w:rFonts w:ascii="Times New Roman" w:hAnsi="Times New Roman" w:cs="Times New Roman"/>
          <w:sz w:val="24"/>
          <w:szCs w:val="24"/>
        </w:rPr>
      </w:pPr>
    </w:p>
    <w:p w:rsidR="00AB2DC6" w:rsidRDefault="00AB2DC6" w:rsidP="00AB2DC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Penyelidikan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Tanah</w:t>
      </w:r>
    </w:p>
    <w:p w:rsidR="00AB2DC6" w:rsidRDefault="00AB2DC6" w:rsidP="00AB2DC6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Penyelidikan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parameter-parameter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B2DC6" w:rsidRDefault="00AB2DC6" w:rsidP="00AB2D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AB2DC6" w:rsidRDefault="00AB2DC6" w:rsidP="00AB2D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AB2DC6" w:rsidRPr="00AB2DC6" w:rsidRDefault="00AB2DC6" w:rsidP="00AB2D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2DC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B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C6">
        <w:rPr>
          <w:rFonts w:ascii="Times New Roman" w:hAnsi="Times New Roman" w:cs="Times New Roman"/>
          <w:sz w:val="24"/>
          <w:szCs w:val="24"/>
        </w:rPr>
        <w:t>geoteknik</w:t>
      </w:r>
      <w:proofErr w:type="spellEnd"/>
      <w:r w:rsidRPr="00AB2D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2DC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B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C6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AB2D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2DC6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AB2DC6">
        <w:rPr>
          <w:rFonts w:ascii="Times New Roman" w:hAnsi="Times New Roman" w:cs="Times New Roman"/>
          <w:sz w:val="24"/>
          <w:szCs w:val="24"/>
        </w:rPr>
        <w:t>.</w:t>
      </w:r>
    </w:p>
    <w:p w:rsidR="00AB2DC6" w:rsidRDefault="00AB2DC6" w:rsidP="00AB2DC6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E037F" w:rsidRPr="00AB2DC6" w:rsidRDefault="00AB2DC6" w:rsidP="00AB2DC6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AB2DC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AB2DC6"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 w:rsidRPr="00AB2DC6">
        <w:rPr>
          <w:rFonts w:ascii="Times New Roman" w:hAnsi="Times New Roman" w:cs="Times New Roman"/>
          <w:sz w:val="24"/>
          <w:szCs w:val="24"/>
        </w:rPr>
        <w:t>pondasi</w:t>
      </w:r>
      <w:proofErr w:type="spellEnd"/>
      <w:r w:rsidRPr="00AB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C6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AB2DC6">
        <w:rPr>
          <w:rFonts w:ascii="Times New Roman" w:hAnsi="Times New Roman" w:cs="Times New Roman"/>
          <w:sz w:val="24"/>
          <w:szCs w:val="24"/>
        </w:rPr>
        <w:t>.</w:t>
      </w:r>
    </w:p>
    <w:p w:rsidR="00AB2DC6" w:rsidRDefault="00AB2DC6" w:rsidP="00AB2DC6">
      <w:pPr>
        <w:pStyle w:val="ListParagraph"/>
        <w:spacing w:line="360" w:lineRule="auto"/>
        <w:ind w:left="1146"/>
        <w:rPr>
          <w:rFonts w:ascii="Times New Roman" w:hAnsi="Times New Roman" w:cs="Times New Roman"/>
          <w:sz w:val="24"/>
          <w:szCs w:val="24"/>
        </w:rPr>
      </w:pPr>
    </w:p>
    <w:p w:rsidR="00AB2DC6" w:rsidRDefault="000911D9" w:rsidP="000911D9">
      <w:pPr>
        <w:autoSpaceDE w:val="0"/>
        <w:autoSpaceDN w:val="0"/>
        <w:adjustRightInd w:val="0"/>
        <w:spacing w:after="0"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B2DC6">
        <w:rPr>
          <w:rFonts w:ascii="Times New Roman" w:hAnsi="Times New Roman" w:cs="Times New Roman"/>
          <w:b/>
          <w:bCs/>
          <w:sz w:val="24"/>
          <w:szCs w:val="24"/>
        </w:rPr>
        <w:t>RUANG LINGKUP PEKERJAAN</w:t>
      </w:r>
    </w:p>
    <w:p w:rsidR="00AB2DC6" w:rsidRDefault="00AB2DC6" w:rsidP="00AC1A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2.1. Survey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Penyelidikan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Tanah</w:t>
      </w:r>
    </w:p>
    <w:p w:rsidR="00AB2DC6" w:rsidRDefault="005112F7" w:rsidP="00AC1AED">
      <w:p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 Soil Boring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(14</w:t>
      </w:r>
      <w:r w:rsidR="00AB2DC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B2DC6">
        <w:rPr>
          <w:rFonts w:ascii="Times New Roman" w:hAnsi="Times New Roman" w:cs="Times New Roman"/>
          <w:sz w:val="24"/>
          <w:szCs w:val="24"/>
        </w:rPr>
        <w:t>Sondir</w:t>
      </w:r>
      <w:proofErr w:type="spellEnd"/>
      <w:r w:rsidR="00AB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D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B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DC6">
        <w:rPr>
          <w:rFonts w:ascii="Times New Roman" w:hAnsi="Times New Roman" w:cs="Times New Roman"/>
          <w:sz w:val="24"/>
          <w:szCs w:val="24"/>
        </w:rPr>
        <w:t>disurvey</w:t>
      </w:r>
      <w:proofErr w:type="spellEnd"/>
      <w:r w:rsidR="00AB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DC6">
        <w:rPr>
          <w:rFonts w:ascii="Times New Roman" w:hAnsi="Times New Roman" w:cs="Times New Roman"/>
          <w:sz w:val="24"/>
          <w:szCs w:val="24"/>
        </w:rPr>
        <w:t>elevasi</w:t>
      </w:r>
      <w:proofErr w:type="spellEnd"/>
      <w:r w:rsidR="00AB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D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B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DC6">
        <w:rPr>
          <w:rFonts w:ascii="Times New Roman" w:hAnsi="Times New Roman" w:cs="Times New Roman"/>
          <w:sz w:val="24"/>
          <w:szCs w:val="24"/>
        </w:rPr>
        <w:t>koordinatnya</w:t>
      </w:r>
      <w:proofErr w:type="spellEnd"/>
      <w:r w:rsidR="00AB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DC6">
        <w:rPr>
          <w:rFonts w:ascii="Times New Roman" w:hAnsi="Times New Roman" w:cs="Times New Roman"/>
          <w:sz w:val="24"/>
          <w:szCs w:val="24"/>
        </w:rPr>
        <w:t>terhadap</w:t>
      </w:r>
      <w:proofErr w:type="spellEnd"/>
    </w:p>
    <w:p w:rsidR="00AB2DC6" w:rsidRDefault="00AB2DC6" w:rsidP="00AC1AED">
      <w:p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benchmark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C1AED" w:rsidRDefault="00AC1AED" w:rsidP="00AC1A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2DC6" w:rsidRDefault="00AB2DC6" w:rsidP="00AC1A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Penyelidikan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Tanah</w:t>
      </w:r>
    </w:p>
    <w:p w:rsidR="00AB2DC6" w:rsidRDefault="00AB2DC6" w:rsidP="00AC1A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2.2.1.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Penyelidikan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Tanah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</w:p>
    <w:p w:rsidR="00AB2DC6" w:rsidRDefault="00AB2DC6" w:rsidP="00AC1AED">
      <w:pPr>
        <w:autoSpaceDE w:val="0"/>
        <w:autoSpaceDN w:val="0"/>
        <w:adjustRightInd w:val="0"/>
        <w:spacing w:after="0" w:line="360" w:lineRule="auto"/>
        <w:ind w:left="426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Pengeboran</w:t>
      </w:r>
      <w:proofErr w:type="spellEnd"/>
    </w:p>
    <w:p w:rsidR="00AB2DC6" w:rsidRDefault="00AB2DC6" w:rsidP="00AC1AED">
      <w:pPr>
        <w:autoSpaceDE w:val="0"/>
        <w:autoSpaceDN w:val="0"/>
        <w:adjustRightInd w:val="0"/>
        <w:spacing w:after="0" w:line="360" w:lineRule="auto"/>
        <w:ind w:left="426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SPT (Standard Penetration Test)</w:t>
      </w:r>
    </w:p>
    <w:p w:rsidR="00AB2DC6" w:rsidRDefault="00AB2DC6" w:rsidP="009A3D4B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CPT (Cone Penetration Test)</w:t>
      </w:r>
    </w:p>
    <w:p w:rsidR="00AB2DC6" w:rsidRDefault="00AB2DC6" w:rsidP="009A3D4B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UDS (Undisturbed Samples)</w:t>
      </w:r>
    </w:p>
    <w:p w:rsidR="00AB2DC6" w:rsidRDefault="00AB2DC6" w:rsidP="009A3D4B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Tanah</w:t>
      </w:r>
    </w:p>
    <w:p w:rsidR="00AB2DC6" w:rsidRDefault="00AB2DC6" w:rsidP="009A3D4B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B2DC6" w:rsidRDefault="00AB2DC6" w:rsidP="009A3D4B">
      <w:pPr>
        <w:autoSpaceDE w:val="0"/>
        <w:autoSpaceDN w:val="0"/>
        <w:adjustRightInd w:val="0"/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17139D">
        <w:rPr>
          <w:rFonts w:ascii="Times New Roman" w:hAnsi="Times New Roman" w:cs="Times New Roman"/>
          <w:sz w:val="24"/>
          <w:szCs w:val="24"/>
        </w:rPr>
        <w:t>4 (</w:t>
      </w:r>
      <w:proofErr w:type="spellStart"/>
      <w:r w:rsidR="0017139D"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soil boring,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m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m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batu</w:t>
      </w:r>
      <w:proofErr w:type="spellEnd"/>
    </w:p>
    <w:p w:rsidR="00AB2DC6" w:rsidRDefault="00AB2DC6" w:rsidP="009A3D4B">
      <w:pPr>
        <w:autoSpaceDE w:val="0"/>
        <w:autoSpaceDN w:val="0"/>
        <w:adjustRightInd w:val="0"/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pengeboran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B2DC6" w:rsidRPr="0017139D" w:rsidRDefault="0017139D" w:rsidP="0017139D">
      <w:pPr>
        <w:autoSpaceDE w:val="0"/>
        <w:autoSpaceDN w:val="0"/>
        <w:adjustRightInd w:val="0"/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14</w:t>
      </w:r>
      <w:r w:rsidR="00AB2D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 w:rsidR="00AB2DC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B2DC6">
        <w:rPr>
          <w:rFonts w:ascii="Times New Roman" w:hAnsi="Times New Roman" w:cs="Times New Roman"/>
          <w:sz w:val="24"/>
          <w:szCs w:val="24"/>
        </w:rPr>
        <w:t>sondir</w:t>
      </w:r>
      <w:proofErr w:type="spellEnd"/>
      <w:r w:rsidR="00AB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DC6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="00AB2DC6">
        <w:rPr>
          <w:rFonts w:ascii="Times New Roman" w:hAnsi="Times New Roman" w:cs="Times New Roman"/>
          <w:sz w:val="24"/>
          <w:szCs w:val="24"/>
        </w:rPr>
        <w:t>.</w:t>
      </w:r>
    </w:p>
    <w:p w:rsidR="009A3D4B" w:rsidRDefault="009A3D4B" w:rsidP="009A3D4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(soil boring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</w:p>
    <w:p w:rsidR="009A3D4B" w:rsidRDefault="009A3D4B" w:rsidP="009A3D4B">
      <w:pPr>
        <w:pStyle w:val="ListParagraph"/>
        <w:spacing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9A3D4B" w:rsidRDefault="009A3D4B" w:rsidP="009A3D4B">
      <w:pPr>
        <w:pStyle w:val="ListParagraph"/>
        <w:spacing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</w:p>
    <w:p w:rsidR="009A3D4B" w:rsidRDefault="009A3D4B" w:rsidP="009A3D4B">
      <w:pPr>
        <w:autoSpaceDE w:val="0"/>
        <w:autoSpaceDN w:val="0"/>
        <w:adjustRightInd w:val="0"/>
        <w:spacing w:after="0" w:line="36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2.2.2.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Penyelidikan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Tanah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Laboratorium</w:t>
      </w:r>
      <w:proofErr w:type="spellEnd"/>
    </w:p>
    <w:p w:rsidR="009A3D4B" w:rsidRDefault="009A3D4B" w:rsidP="009A3D4B">
      <w:pPr>
        <w:autoSpaceDE w:val="0"/>
        <w:autoSpaceDN w:val="0"/>
        <w:adjustRightInd w:val="0"/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Physical Properties:</w:t>
      </w:r>
    </w:p>
    <w:p w:rsidR="009A3D4B" w:rsidRDefault="009A3D4B" w:rsidP="009A3D4B">
      <w:pPr>
        <w:autoSpaceDE w:val="0"/>
        <w:autoSpaceDN w:val="0"/>
        <w:adjustRightInd w:val="0"/>
        <w:spacing w:after="0" w:line="360" w:lineRule="auto"/>
        <w:ind w:left="127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Soil unit weight</w:t>
      </w:r>
    </w:p>
    <w:p w:rsidR="009A3D4B" w:rsidRDefault="009A3D4B" w:rsidP="009A3D4B">
      <w:pPr>
        <w:autoSpaceDE w:val="0"/>
        <w:autoSpaceDN w:val="0"/>
        <w:adjustRightInd w:val="0"/>
        <w:spacing w:after="0" w:line="360" w:lineRule="auto"/>
        <w:ind w:left="127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Specific gravity</w:t>
      </w:r>
    </w:p>
    <w:p w:rsidR="009A3D4B" w:rsidRDefault="009A3D4B" w:rsidP="009A3D4B">
      <w:pPr>
        <w:autoSpaceDE w:val="0"/>
        <w:autoSpaceDN w:val="0"/>
        <w:adjustRightInd w:val="0"/>
        <w:spacing w:after="0" w:line="360" w:lineRule="auto"/>
        <w:ind w:left="127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Natural water content</w:t>
      </w:r>
    </w:p>
    <w:p w:rsidR="009A3D4B" w:rsidRDefault="009A3D4B" w:rsidP="009A3D4B">
      <w:pPr>
        <w:autoSpaceDE w:val="0"/>
        <w:autoSpaceDN w:val="0"/>
        <w:adjustRightInd w:val="0"/>
        <w:spacing w:after="0" w:line="360" w:lineRule="auto"/>
        <w:ind w:left="127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Atterberg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limits</w:t>
      </w:r>
    </w:p>
    <w:p w:rsidR="009A3D4B" w:rsidRDefault="009A3D4B" w:rsidP="009A3D4B">
      <w:pPr>
        <w:autoSpaceDE w:val="0"/>
        <w:autoSpaceDN w:val="0"/>
        <w:adjustRightInd w:val="0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Grain size analysis</w:t>
      </w:r>
    </w:p>
    <w:p w:rsidR="009A3D4B" w:rsidRDefault="009A3D4B" w:rsidP="009A3D4B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Mechanical Properties:</w:t>
      </w:r>
    </w:p>
    <w:p w:rsidR="009A3D4B" w:rsidRDefault="009A3D4B" w:rsidP="009A3D4B">
      <w:pPr>
        <w:autoSpaceDE w:val="0"/>
        <w:autoSpaceDN w:val="0"/>
        <w:adjustRightInd w:val="0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Triaxial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UU</w:t>
      </w:r>
    </w:p>
    <w:p w:rsidR="009A3D4B" w:rsidRDefault="009A3D4B" w:rsidP="009A3D4B">
      <w:pPr>
        <w:autoSpaceDE w:val="0"/>
        <w:autoSpaceDN w:val="0"/>
        <w:adjustRightInd w:val="0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Triaxial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pore-pressure measurement)</w:t>
      </w:r>
    </w:p>
    <w:p w:rsidR="009A3D4B" w:rsidRDefault="009A3D4B" w:rsidP="009A3D4B">
      <w:pPr>
        <w:autoSpaceDE w:val="0"/>
        <w:autoSpaceDN w:val="0"/>
        <w:adjustRightInd w:val="0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Triaxial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(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pore-pressure measurement)</w:t>
      </w:r>
    </w:p>
    <w:p w:rsidR="009A3D4B" w:rsidRDefault="009A3D4B" w:rsidP="009A3D4B">
      <w:pPr>
        <w:autoSpaceDE w:val="0"/>
        <w:autoSpaceDN w:val="0"/>
        <w:adjustRightInd w:val="0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Konsolidasi</w:t>
      </w:r>
      <w:proofErr w:type="spellEnd"/>
    </w:p>
    <w:p w:rsidR="009A3D4B" w:rsidRDefault="009A3D4B" w:rsidP="009A3D4B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ASTM, </w:t>
      </w:r>
      <w:proofErr w:type="spellStart"/>
      <w:r w:rsidRPr="009A3D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3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D4B">
        <w:rPr>
          <w:rFonts w:ascii="Times New Roman" w:hAnsi="Times New Roman" w:cs="Times New Roman"/>
          <w:sz w:val="24"/>
          <w:szCs w:val="24"/>
        </w:rPr>
        <w:t>syarat-syarat</w:t>
      </w:r>
      <w:proofErr w:type="spellEnd"/>
      <w:r w:rsidRPr="009A3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D4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9A3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D4B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Pr="009A3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D4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A3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D4B">
        <w:rPr>
          <w:rFonts w:ascii="Times New Roman" w:hAnsi="Times New Roman" w:cs="Times New Roman"/>
          <w:sz w:val="24"/>
          <w:szCs w:val="24"/>
        </w:rPr>
        <w:t>bab-bab</w:t>
      </w:r>
      <w:proofErr w:type="spellEnd"/>
      <w:r w:rsidRPr="009A3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D4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A3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D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3D4B">
        <w:rPr>
          <w:rFonts w:ascii="Times New Roman" w:hAnsi="Times New Roman" w:cs="Times New Roman"/>
          <w:sz w:val="24"/>
          <w:szCs w:val="24"/>
        </w:rPr>
        <w:t>.</w:t>
      </w:r>
    </w:p>
    <w:p w:rsidR="009A3D4B" w:rsidRDefault="009A3D4B" w:rsidP="009A3D4B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9A3D4B" w:rsidRDefault="009A3D4B" w:rsidP="009A3D4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METODE PENGUJIAN</w:t>
      </w:r>
    </w:p>
    <w:p w:rsidR="009A3D4B" w:rsidRDefault="009A3D4B" w:rsidP="009A3D4B">
      <w:pPr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3.1.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Pembersihan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Lokal</w:t>
      </w:r>
      <w:proofErr w:type="spellEnd"/>
    </w:p>
    <w:p w:rsidR="009A3D4B" w:rsidRDefault="009A3D4B" w:rsidP="009A3D4B">
      <w:p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puing-puing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A3D4B" w:rsidRDefault="009A3D4B" w:rsidP="009A3D4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Pengeboran</w:t>
      </w:r>
      <w:proofErr w:type="spellEnd"/>
    </w:p>
    <w:p w:rsidR="009A3D4B" w:rsidRDefault="009A3D4B" w:rsidP="009A3D4B">
      <w:p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Pengeboran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rotary drilling</w:t>
      </w:r>
      <w:r>
        <w:rPr>
          <w:rFonts w:ascii="TimesNewRomanPSMT" w:hAnsi="TimesNewRomanPSMT" w:cs="TimesNewRomanPSMT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76 mm.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pengebiran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dimonitor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pengeboran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815E69" w:rsidRDefault="00815E69" w:rsidP="009A3D4B">
      <w:p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815E69" w:rsidRDefault="00815E69" w:rsidP="00815E69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kronologi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dilogging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geotechnical engineer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pocket penetrometer)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plastisitas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sewaktu-waktu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SPT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N-SPT,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pocket penetrometer).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pengeboran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ketebalan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(minimal 5 m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pengeboran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slurry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stabilisator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caving,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15E69" w:rsidRDefault="00815E69" w:rsidP="00815E69">
      <w:p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815E69" w:rsidRDefault="00815E69" w:rsidP="00815E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3.3.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SPT (Standard Penetration Test)</w:t>
      </w:r>
    </w:p>
    <w:p w:rsidR="00815E69" w:rsidRDefault="00815E69" w:rsidP="00815E69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SPT (Standard Penetration Test)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interval 1.5 m,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E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15E69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split spoon sampler</w:t>
      </w:r>
      <w:r w:rsidRPr="00815E6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15E6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hammer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(63.5 kg),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76.2 cm.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cm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x 15 cm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N-SPT.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hammer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SPT,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kalibrasi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drop hammer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N- SPT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betul-betul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standard. SPT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5E6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automatic trip hammer</w:t>
      </w:r>
      <w:r w:rsidRPr="00815E6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kondisi-kondisi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15E69" w:rsidRDefault="00815E69" w:rsidP="00815E69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x 15 cm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tercapai</w:t>
      </w:r>
      <w:proofErr w:type="spellEnd"/>
    </w:p>
    <w:p w:rsidR="00815E69" w:rsidRDefault="00815E69" w:rsidP="00815E69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815E69">
        <w:rPr>
          <w:rFonts w:ascii="Times New Roman" w:hAnsi="Times New Roman" w:cs="Times New Roman"/>
          <w:sz w:val="24"/>
          <w:szCs w:val="24"/>
        </w:rPr>
        <w:t xml:space="preserve">60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cm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tercapai</w:t>
      </w:r>
      <w:proofErr w:type="spellEnd"/>
    </w:p>
    <w:p w:rsidR="00815E69" w:rsidRDefault="00815E69" w:rsidP="00815E69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815E69">
        <w:rPr>
          <w:rFonts w:ascii="Times New Roman" w:hAnsi="Times New Roman" w:cs="Times New Roman"/>
          <w:sz w:val="24"/>
          <w:szCs w:val="24"/>
        </w:rPr>
        <w:t xml:space="preserve">60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x 15 cm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</w:p>
    <w:p w:rsidR="00815E69" w:rsidRDefault="00815E69" w:rsidP="00815E69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2x15 cm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15E69" w:rsidRDefault="00815E69" w:rsidP="00815E69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60 / </w:t>
      </w:r>
      <w:proofErr w:type="gramStart"/>
      <w:r>
        <w:rPr>
          <w:rFonts w:ascii="Times New Roman" w:hAnsi="Times New Roman" w:cs="Times New Roman"/>
          <w:sz w:val="24"/>
          <w:szCs w:val="24"/>
        </w:rPr>
        <w:t>x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penetrasi</w:t>
      </w:r>
      <w:proofErr w:type="spellEnd"/>
    </w:p>
    <w:p w:rsidR="00815E69" w:rsidRDefault="00815E69" w:rsidP="00815E69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15E69" w:rsidRDefault="00815E69" w:rsidP="00815E69">
      <w:pPr>
        <w:tabs>
          <w:tab w:val="left" w:pos="42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3.4.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UDS (Undisturbed Samples)</w:t>
      </w:r>
    </w:p>
    <w:p w:rsidR="00815E69" w:rsidRDefault="00815E69" w:rsidP="00815E69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UDS,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dibersihkan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UDS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(thin walled sampler).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UDS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pemukulan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pemukulan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cm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sampler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SPT Sampler.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dilapisi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wax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paraffin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hati-hati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15E69" w:rsidRDefault="00815E69" w:rsidP="00815E69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AC3C0C" w:rsidRDefault="0005586D" w:rsidP="0005586D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3.5</w:t>
      </w:r>
      <w:r w:rsidR="00815E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C3C0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proofErr w:type="spellStart"/>
      <w:r w:rsidR="00815E69">
        <w:rPr>
          <w:rFonts w:ascii="Times New Roman" w:hAnsi="Times New Roman" w:cs="Times New Roman"/>
          <w:b/>
          <w:bCs/>
          <w:sz w:val="24"/>
          <w:szCs w:val="24"/>
        </w:rPr>
        <w:t>Uji</w:t>
      </w:r>
      <w:proofErr w:type="spellEnd"/>
      <w:r w:rsidR="00815E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15E69">
        <w:rPr>
          <w:rFonts w:ascii="Times New Roman" w:hAnsi="Times New Roman" w:cs="Times New Roman"/>
          <w:b/>
          <w:bCs/>
          <w:sz w:val="24"/>
          <w:szCs w:val="24"/>
        </w:rPr>
        <w:t>Laboratorium</w:t>
      </w:r>
      <w:proofErr w:type="spellEnd"/>
    </w:p>
    <w:p w:rsidR="00815E69" w:rsidRPr="00AC3C0C" w:rsidRDefault="00815E69" w:rsidP="0005586D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standar-standar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ASTM,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syarat-syarat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bab-bab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15E69" w:rsidRDefault="0005586D" w:rsidP="00815E69">
      <w:p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3.5</w:t>
      </w:r>
      <w:r w:rsidR="00815E69">
        <w:rPr>
          <w:rFonts w:ascii="Times New Roman" w:hAnsi="Times New Roman" w:cs="Times New Roman"/>
          <w:b/>
          <w:bCs/>
          <w:sz w:val="24"/>
          <w:szCs w:val="24"/>
        </w:rPr>
        <w:t xml:space="preserve">.1. </w:t>
      </w:r>
      <w:r w:rsidR="00815E69">
        <w:rPr>
          <w:rFonts w:ascii="Times New Roman" w:hAnsi="Times New Roman" w:cs="Times New Roman"/>
          <w:b/>
          <w:bCs/>
          <w:sz w:val="24"/>
          <w:szCs w:val="24"/>
        </w:rPr>
        <w:tab/>
        <w:t>Index Properties</w:t>
      </w:r>
    </w:p>
    <w:p w:rsidR="00815E69" w:rsidRDefault="00815E69" w:rsidP="00815E69">
      <w:pPr>
        <w:autoSpaceDE w:val="0"/>
        <w:autoSpaceDN w:val="0"/>
        <w:adjustRightInd w:val="0"/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undisturbed samples (UDS)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15E69" w:rsidRDefault="0005586D" w:rsidP="00AC3C0C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3.5</w:t>
      </w:r>
      <w:r w:rsidR="00815E69">
        <w:rPr>
          <w:rFonts w:ascii="Times New Roman" w:hAnsi="Times New Roman" w:cs="Times New Roman"/>
          <w:b/>
          <w:bCs/>
          <w:sz w:val="24"/>
          <w:szCs w:val="24"/>
        </w:rPr>
        <w:t xml:space="preserve">.2. </w:t>
      </w:r>
      <w:r w:rsidR="00AC3C0C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815E69">
        <w:rPr>
          <w:rFonts w:ascii="Times New Roman" w:hAnsi="Times New Roman" w:cs="Times New Roman"/>
          <w:b/>
          <w:bCs/>
          <w:sz w:val="24"/>
          <w:szCs w:val="24"/>
        </w:rPr>
        <w:t>Uji</w:t>
      </w:r>
      <w:proofErr w:type="spellEnd"/>
      <w:r w:rsidR="00815E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15E69">
        <w:rPr>
          <w:rFonts w:ascii="Times New Roman" w:hAnsi="Times New Roman" w:cs="Times New Roman"/>
          <w:b/>
          <w:bCs/>
          <w:sz w:val="24"/>
          <w:szCs w:val="24"/>
        </w:rPr>
        <w:t>Triaxial</w:t>
      </w:r>
      <w:proofErr w:type="spellEnd"/>
      <w:r w:rsidR="00815E69">
        <w:rPr>
          <w:rFonts w:ascii="Times New Roman" w:hAnsi="Times New Roman" w:cs="Times New Roman"/>
          <w:b/>
          <w:bCs/>
          <w:sz w:val="24"/>
          <w:szCs w:val="24"/>
        </w:rPr>
        <w:t xml:space="preserve"> CU</w:t>
      </w:r>
    </w:p>
    <w:p w:rsidR="00815E69" w:rsidRDefault="00815E69" w:rsidP="00AC3C0C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3 (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Triaxial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CU,</w:t>
      </w:r>
      <w:r w:rsidR="00AC3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confining pressure (pc)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15E69" w:rsidRDefault="00815E69" w:rsidP="00AC3C0C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pc = 0.5 x effective overburden pressure on site</w:t>
      </w:r>
    </w:p>
    <w:p w:rsidR="00815E69" w:rsidRDefault="00815E69" w:rsidP="00AC3C0C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pc = 1.0 x effective overburden pressure on site</w:t>
      </w:r>
    </w:p>
    <w:p w:rsidR="00815E69" w:rsidRDefault="00815E69" w:rsidP="00AC3C0C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pc = 2.0 x effective overburden pressure on site</w:t>
      </w:r>
    </w:p>
    <w:p w:rsidR="00815E69" w:rsidRDefault="00815E69" w:rsidP="00AC3C0C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(6)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Triaxial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r w:rsidR="00AC3C0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AC3C0C">
        <w:rPr>
          <w:rFonts w:ascii="Times New Roman" w:hAnsi="Times New Roman" w:cs="Times New Roman"/>
          <w:sz w:val="24"/>
          <w:szCs w:val="24"/>
        </w:rPr>
        <w:t xml:space="preserve">, pore pressure </w:t>
      </w:r>
      <w:proofErr w:type="spellStart"/>
      <w:r w:rsidR="00AC3C0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C3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C0C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AC3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</w:t>
      </w:r>
      <w:r w:rsidR="00AC3C0C">
        <w:rPr>
          <w:rFonts w:ascii="Times New Roman" w:hAnsi="Times New Roman" w:cs="Times New Roman"/>
          <w:sz w:val="24"/>
          <w:szCs w:val="24"/>
        </w:rPr>
        <w:t>nuh</w:t>
      </w:r>
      <w:proofErr w:type="spellEnd"/>
      <w:r w:rsidR="00AC3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C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3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C0C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="00AC3C0C">
        <w:rPr>
          <w:rFonts w:ascii="Times New Roman" w:hAnsi="Times New Roman" w:cs="Times New Roman"/>
          <w:sz w:val="24"/>
          <w:szCs w:val="24"/>
        </w:rPr>
        <w:t xml:space="preserve"> back </w:t>
      </w:r>
      <w:r>
        <w:rPr>
          <w:rFonts w:ascii="Times New Roman" w:hAnsi="Times New Roman" w:cs="Times New Roman"/>
          <w:sz w:val="24"/>
          <w:szCs w:val="24"/>
        </w:rPr>
        <w:t xml:space="preserve">pressure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B-parameter &gt; 0.95.</w:t>
      </w:r>
      <w:r w:rsidR="00AC3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C0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AC3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C0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C3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C0C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AC3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C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3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saturation</w:t>
      </w:r>
      <w:r>
        <w:rPr>
          <w:rFonts w:ascii="TimesNewRomanPSMT" w:hAnsi="TimesNewRomanPSMT" w:cs="TimesNewRomanPSMT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consolidation</w:t>
      </w:r>
      <w:r>
        <w:rPr>
          <w:rFonts w:ascii="TimesNewRomanPSMT" w:hAnsi="TimesNewRomanPSMT" w:cs="TimesNewRomanPSMT"/>
          <w:sz w:val="24"/>
          <w:szCs w:val="24"/>
        </w:rPr>
        <w:t xml:space="preserve">”, </w:t>
      </w:r>
      <w:proofErr w:type="spellStart"/>
      <w:r w:rsidRPr="001713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71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9D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171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3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9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7139D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shearing</w:t>
      </w:r>
      <w:r>
        <w:rPr>
          <w:rFonts w:ascii="TimesNewRomanPSMT" w:hAnsi="TimesNewRomanPSMT" w:cs="TimesNewRomanPSMT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diijinkan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AC3C0C">
        <w:rPr>
          <w:rFonts w:ascii="Times New Roman" w:hAnsi="Times New Roman" w:cs="Times New Roman"/>
          <w:sz w:val="24"/>
          <w:szCs w:val="24"/>
        </w:rPr>
        <w:t>riaxial</w:t>
      </w:r>
      <w:proofErr w:type="spellEnd"/>
      <w:r w:rsidR="00AC3C0C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AC3C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3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C0C">
        <w:rPr>
          <w:rFonts w:ascii="Times New Roman" w:hAnsi="Times New Roman" w:cs="Times New Roman"/>
          <w:sz w:val="24"/>
          <w:szCs w:val="24"/>
        </w:rPr>
        <w:t>sistim</w:t>
      </w:r>
      <w:proofErr w:type="spellEnd"/>
      <w:r w:rsidR="00AC3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C0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C3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MULTI-STAGED testing.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C0C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AC3C0C">
        <w:rPr>
          <w:rFonts w:ascii="Times New Roman" w:hAnsi="Times New Roman" w:cs="Times New Roman"/>
          <w:sz w:val="24"/>
          <w:szCs w:val="24"/>
        </w:rPr>
        <w:t xml:space="preserve"> (6) </w:t>
      </w:r>
      <w:proofErr w:type="spellStart"/>
      <w:r w:rsidR="00AC3C0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AC3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C0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AC3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Triaxial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 pressure.</w:t>
      </w:r>
    </w:p>
    <w:p w:rsidR="00AC3C0C" w:rsidRDefault="00AC3C0C" w:rsidP="00AC3C0C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AC3C0C" w:rsidRDefault="0005586D" w:rsidP="00AC3C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3.5</w:t>
      </w:r>
      <w:r w:rsidR="00AC3C0C">
        <w:rPr>
          <w:rFonts w:ascii="Times New Roman" w:hAnsi="Times New Roman" w:cs="Times New Roman"/>
          <w:b/>
          <w:bCs/>
          <w:sz w:val="24"/>
          <w:szCs w:val="24"/>
        </w:rPr>
        <w:t xml:space="preserve">.3. </w:t>
      </w:r>
      <w:r w:rsidR="00AC3C0C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AC3C0C">
        <w:rPr>
          <w:rFonts w:ascii="Times New Roman" w:hAnsi="Times New Roman" w:cs="Times New Roman"/>
          <w:b/>
          <w:bCs/>
          <w:sz w:val="24"/>
          <w:szCs w:val="24"/>
        </w:rPr>
        <w:t>Uji</w:t>
      </w:r>
      <w:proofErr w:type="spellEnd"/>
      <w:r w:rsidR="00AC3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C3C0C">
        <w:rPr>
          <w:rFonts w:ascii="Times New Roman" w:hAnsi="Times New Roman" w:cs="Times New Roman"/>
          <w:b/>
          <w:bCs/>
          <w:sz w:val="24"/>
          <w:szCs w:val="24"/>
        </w:rPr>
        <w:t>Triaxial</w:t>
      </w:r>
      <w:proofErr w:type="spellEnd"/>
      <w:r w:rsidR="00AC3C0C">
        <w:rPr>
          <w:rFonts w:ascii="Times New Roman" w:hAnsi="Times New Roman" w:cs="Times New Roman"/>
          <w:b/>
          <w:bCs/>
          <w:sz w:val="24"/>
          <w:szCs w:val="24"/>
        </w:rPr>
        <w:t xml:space="preserve"> UU</w:t>
      </w:r>
    </w:p>
    <w:p w:rsidR="00AC3C0C" w:rsidRDefault="00AC3C0C" w:rsidP="00022A83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3 (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Triaxial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UU,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confining pressure (pc)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Triaxial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CU.</w:t>
      </w:r>
    </w:p>
    <w:p w:rsidR="00022A83" w:rsidRDefault="00022A83" w:rsidP="00022A83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783CDC" w:rsidRDefault="00783CDC" w:rsidP="00022A83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783CDC" w:rsidRDefault="00783CDC" w:rsidP="00022A83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22A83" w:rsidRDefault="0005586D" w:rsidP="00022A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3.5</w:t>
      </w:r>
      <w:r w:rsidR="00022A83">
        <w:rPr>
          <w:rFonts w:ascii="Times New Roman" w:hAnsi="Times New Roman" w:cs="Times New Roman"/>
          <w:b/>
          <w:bCs/>
          <w:sz w:val="24"/>
          <w:szCs w:val="24"/>
        </w:rPr>
        <w:t xml:space="preserve">.4. </w:t>
      </w:r>
      <w:r w:rsidR="00022A8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022A83">
        <w:rPr>
          <w:rFonts w:ascii="Times New Roman" w:hAnsi="Times New Roman" w:cs="Times New Roman"/>
          <w:b/>
          <w:bCs/>
          <w:sz w:val="24"/>
          <w:szCs w:val="24"/>
        </w:rPr>
        <w:t>Uji</w:t>
      </w:r>
      <w:proofErr w:type="spellEnd"/>
      <w:r w:rsidR="00022A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22A83">
        <w:rPr>
          <w:rFonts w:ascii="Times New Roman" w:hAnsi="Times New Roman" w:cs="Times New Roman"/>
          <w:b/>
          <w:bCs/>
          <w:sz w:val="24"/>
          <w:szCs w:val="24"/>
        </w:rPr>
        <w:t>Konsolidasi</w:t>
      </w:r>
      <w:proofErr w:type="spellEnd"/>
    </w:p>
    <w:p w:rsidR="00022A83" w:rsidRDefault="00022A83" w:rsidP="00022A83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Uji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konsolidasi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-cycle load-unload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beban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16 kg/cm2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undisturbed samples </w:t>
      </w:r>
      <w:r>
        <w:rPr>
          <w:rFonts w:ascii="Times New Roman" w:hAnsi="Times New Roman" w:cs="Times New Roman"/>
          <w:bCs/>
          <w:sz w:val="24"/>
          <w:szCs w:val="24"/>
        </w:rPr>
        <w:t xml:space="preserve">(UDS)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lempung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lanau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22A83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mewakili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bagi</w:t>
      </w:r>
      <w:r>
        <w:rPr>
          <w:rFonts w:ascii="Times New Roman" w:hAnsi="Times New Roman" w:cs="Times New Roman"/>
          <w:bCs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pelapisan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pengeboran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>.</w:t>
      </w:r>
    </w:p>
    <w:p w:rsidR="0017139D" w:rsidRPr="00022A83" w:rsidRDefault="0017139D" w:rsidP="00022A83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:rsidR="00022A83" w:rsidRDefault="00022A83" w:rsidP="00022A83">
      <w:pPr>
        <w:autoSpaceDE w:val="0"/>
        <w:autoSpaceDN w:val="0"/>
        <w:adjustRightInd w:val="0"/>
        <w:spacing w:after="0" w:line="36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PENYAJIAN HASIL PENGUJIAN DAN LAPORAN</w:t>
      </w:r>
    </w:p>
    <w:p w:rsidR="00022A83" w:rsidRPr="00022A83" w:rsidRDefault="00022A83" w:rsidP="00022A83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hasil-hasil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pengujian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mencakup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parameter-parameter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tanah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relevan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perencanaan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geoteknik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penyelidikan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item-item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>:</w:t>
      </w:r>
    </w:p>
    <w:p w:rsidR="00022A83" w:rsidRPr="00022A83" w:rsidRDefault="00022A83" w:rsidP="00022A83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r w:rsidRPr="00022A83">
        <w:rPr>
          <w:rFonts w:ascii="Times New Roman" w:hAnsi="Times New Roman" w:cs="Times New Roman"/>
          <w:bCs/>
          <w:sz w:val="24"/>
          <w:szCs w:val="24"/>
        </w:rPr>
        <w:t xml:space="preserve">1.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Kesimpulan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tanah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pelapisan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tanah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potongan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profil</w:t>
      </w:r>
      <w:proofErr w:type="spellEnd"/>
    </w:p>
    <w:p w:rsidR="00022A83" w:rsidRPr="00022A83" w:rsidRDefault="00022A83" w:rsidP="00022A83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tanah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>).</w:t>
      </w:r>
    </w:p>
    <w:p w:rsidR="00022A83" w:rsidRDefault="00022A83" w:rsidP="00022A83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r w:rsidRPr="00022A83">
        <w:rPr>
          <w:rFonts w:ascii="Times New Roman" w:hAnsi="Times New Roman" w:cs="Times New Roman"/>
          <w:bCs/>
          <w:sz w:val="24"/>
          <w:szCs w:val="24"/>
        </w:rPr>
        <w:t xml:space="preserve">2. Plot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 xml:space="preserve"> N-SPT versus </w:t>
      </w:r>
      <w:proofErr w:type="spellStart"/>
      <w:r w:rsidRPr="00022A83">
        <w:rPr>
          <w:rFonts w:ascii="Times New Roman" w:hAnsi="Times New Roman" w:cs="Times New Roman"/>
          <w:bCs/>
          <w:sz w:val="24"/>
          <w:szCs w:val="24"/>
        </w:rPr>
        <w:t>kedalaman</w:t>
      </w:r>
      <w:proofErr w:type="spellEnd"/>
      <w:r w:rsidRPr="00022A83">
        <w:rPr>
          <w:rFonts w:ascii="Times New Roman" w:hAnsi="Times New Roman" w:cs="Times New Roman"/>
          <w:bCs/>
          <w:sz w:val="24"/>
          <w:szCs w:val="24"/>
        </w:rPr>
        <w:t>.</w:t>
      </w:r>
    </w:p>
    <w:p w:rsidR="00022A83" w:rsidRDefault="00022A83" w:rsidP="00022A83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</w:p>
    <w:p w:rsidR="00022A83" w:rsidRPr="005112F7" w:rsidRDefault="005112F7" w:rsidP="005112F7">
      <w:pPr>
        <w:autoSpaceDE w:val="0"/>
        <w:autoSpaceDN w:val="0"/>
        <w:adjustRightInd w:val="0"/>
        <w:spacing w:after="0" w:line="36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22A83" w:rsidRPr="005112F7">
        <w:rPr>
          <w:rFonts w:ascii="Times New Roman" w:hAnsi="Times New Roman" w:cs="Times New Roman"/>
          <w:b/>
          <w:bCs/>
          <w:sz w:val="24"/>
          <w:szCs w:val="24"/>
        </w:rPr>
        <w:t>TANGGUNG JAWAB DAN PENGAWASAN</w:t>
      </w:r>
    </w:p>
    <w:p w:rsidR="00022A83" w:rsidRDefault="00022A83" w:rsidP="005112F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penyelidikan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tanah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bertanggu</w:t>
      </w:r>
      <w:r w:rsidR="005112F7">
        <w:rPr>
          <w:rFonts w:ascii="Times New Roman" w:hAnsi="Times New Roman" w:cs="Times New Roman"/>
          <w:bCs/>
          <w:sz w:val="24"/>
          <w:szCs w:val="24"/>
        </w:rPr>
        <w:t>ng</w:t>
      </w:r>
      <w:proofErr w:type="spellEnd"/>
      <w:r w:rsid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12F7">
        <w:rPr>
          <w:rFonts w:ascii="Times New Roman" w:hAnsi="Times New Roman" w:cs="Times New Roman"/>
          <w:bCs/>
          <w:sz w:val="24"/>
          <w:szCs w:val="24"/>
        </w:rPr>
        <w:t>jawab</w:t>
      </w:r>
      <w:proofErr w:type="spellEnd"/>
      <w:r w:rsid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12F7">
        <w:rPr>
          <w:rFonts w:ascii="Times New Roman" w:hAnsi="Times New Roman" w:cs="Times New Roman"/>
          <w:bCs/>
          <w:sz w:val="24"/>
          <w:szCs w:val="24"/>
        </w:rPr>
        <w:t>sepenuhnya</w:t>
      </w:r>
      <w:proofErr w:type="spellEnd"/>
      <w:r w:rsid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akurasi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parameter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12F7">
        <w:rPr>
          <w:rFonts w:ascii="Times New Roman" w:hAnsi="Times New Roman" w:cs="Times New Roman"/>
          <w:bCs/>
          <w:sz w:val="24"/>
          <w:szCs w:val="24"/>
        </w:rPr>
        <w:t>pengujian</w:t>
      </w:r>
      <w:proofErr w:type="spellEnd"/>
      <w:r w:rsidR="005112F7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5112F7">
        <w:rPr>
          <w:rFonts w:ascii="Times New Roman" w:hAnsi="Times New Roman" w:cs="Times New Roman"/>
          <w:bCs/>
          <w:sz w:val="24"/>
          <w:szCs w:val="24"/>
        </w:rPr>
        <w:t>tercantum</w:t>
      </w:r>
      <w:proofErr w:type="spellEnd"/>
      <w:r w:rsid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12F7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12F7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akurasi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lokasi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el</w:t>
      </w:r>
      <w:r w:rsidR="005112F7">
        <w:rPr>
          <w:rFonts w:ascii="Times New Roman" w:hAnsi="Times New Roman" w:cs="Times New Roman"/>
          <w:bCs/>
          <w:sz w:val="24"/>
          <w:szCs w:val="24"/>
        </w:rPr>
        <w:t>evasi</w:t>
      </w:r>
      <w:proofErr w:type="spellEnd"/>
      <w:r w:rsid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12F7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12F7">
        <w:rPr>
          <w:rFonts w:ascii="Times New Roman" w:hAnsi="Times New Roman" w:cs="Times New Roman"/>
          <w:bCs/>
          <w:sz w:val="24"/>
          <w:szCs w:val="24"/>
        </w:rPr>
        <w:t>pengujian</w:t>
      </w:r>
      <w:proofErr w:type="spellEnd"/>
      <w:r w:rsid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12F7">
        <w:rPr>
          <w:rFonts w:ascii="Times New Roman" w:hAnsi="Times New Roman" w:cs="Times New Roman"/>
          <w:bCs/>
          <w:sz w:val="24"/>
          <w:szCs w:val="24"/>
        </w:rPr>
        <w:t>lapangan</w:t>
      </w:r>
      <w:proofErr w:type="spellEnd"/>
      <w:r w:rsidR="005112F7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penyelidikan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tanah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menyerahkan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“method</w:t>
      </w:r>
      <w:r w:rsid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112F7">
        <w:rPr>
          <w:rFonts w:ascii="Times New Roman" w:hAnsi="Times New Roman" w:cs="Times New Roman"/>
          <w:bCs/>
          <w:sz w:val="24"/>
          <w:szCs w:val="24"/>
        </w:rPr>
        <w:t xml:space="preserve">statement”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sebelum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pekerjaan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dimulai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S</w:t>
      </w:r>
      <w:r w:rsidR="005112F7">
        <w:rPr>
          <w:rFonts w:ascii="Times New Roman" w:hAnsi="Times New Roman" w:cs="Times New Roman"/>
          <w:bCs/>
          <w:sz w:val="24"/>
          <w:szCs w:val="24"/>
        </w:rPr>
        <w:t>elain</w:t>
      </w:r>
      <w:proofErr w:type="spellEnd"/>
      <w:r w:rsid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12F7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="005112F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112F7"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 w:rsidR="005112F7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5112F7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penyelidikan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tanah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menyediakan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tim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qu</w:t>
      </w:r>
      <w:r w:rsidR="005112F7">
        <w:rPr>
          <w:rFonts w:ascii="Times New Roman" w:hAnsi="Times New Roman" w:cs="Times New Roman"/>
          <w:bCs/>
          <w:sz w:val="24"/>
          <w:szCs w:val="24"/>
        </w:rPr>
        <w:t xml:space="preserve">ality control </w:t>
      </w:r>
      <w:proofErr w:type="spellStart"/>
      <w:r w:rsidR="005112F7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12F7">
        <w:rPr>
          <w:rFonts w:ascii="Times New Roman" w:hAnsi="Times New Roman" w:cs="Times New Roman"/>
          <w:bCs/>
          <w:sz w:val="24"/>
          <w:szCs w:val="24"/>
        </w:rPr>
        <w:t>pengawas</w:t>
      </w:r>
      <w:proofErr w:type="spellEnd"/>
      <w:r w:rsidR="005112F7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handal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pengujian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lapangan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, di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baw</w:t>
      </w:r>
      <w:r w:rsidR="005112F7">
        <w:rPr>
          <w:rFonts w:ascii="Times New Roman" w:hAnsi="Times New Roman" w:cs="Times New Roman"/>
          <w:bCs/>
          <w:sz w:val="24"/>
          <w:szCs w:val="24"/>
        </w:rPr>
        <w:t>ah</w:t>
      </w:r>
      <w:proofErr w:type="spellEnd"/>
      <w:r w:rsid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12F7">
        <w:rPr>
          <w:rFonts w:ascii="Times New Roman" w:hAnsi="Times New Roman" w:cs="Times New Roman"/>
          <w:bCs/>
          <w:sz w:val="24"/>
          <w:szCs w:val="24"/>
        </w:rPr>
        <w:t>koordinasi</w:t>
      </w:r>
      <w:proofErr w:type="spellEnd"/>
      <w:r w:rsid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12F7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5112F7">
        <w:rPr>
          <w:rFonts w:ascii="Times New Roman" w:hAnsi="Times New Roman" w:cs="Times New Roman"/>
          <w:bCs/>
          <w:sz w:val="24"/>
          <w:szCs w:val="24"/>
        </w:rPr>
        <w:t xml:space="preserve"> geotechnical </w:t>
      </w:r>
      <w:r w:rsidRPr="005112F7">
        <w:rPr>
          <w:rFonts w:ascii="Times New Roman" w:hAnsi="Times New Roman" w:cs="Times New Roman"/>
          <w:bCs/>
          <w:sz w:val="24"/>
          <w:szCs w:val="24"/>
        </w:rPr>
        <w:t xml:space="preserve">engineer yang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berpengalaman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penyelidikan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tanah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analisa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12F7">
        <w:rPr>
          <w:rFonts w:ascii="Times New Roman" w:hAnsi="Times New Roman" w:cs="Times New Roman"/>
          <w:bCs/>
          <w:sz w:val="24"/>
          <w:szCs w:val="24"/>
        </w:rPr>
        <w:t>geoteknik</w:t>
      </w:r>
      <w:proofErr w:type="spellEnd"/>
      <w:r w:rsidRPr="005112F7">
        <w:rPr>
          <w:rFonts w:ascii="Times New Roman" w:hAnsi="Times New Roman" w:cs="Times New Roman"/>
          <w:bCs/>
          <w:sz w:val="24"/>
          <w:szCs w:val="24"/>
        </w:rPr>
        <w:t>.</w:t>
      </w:r>
    </w:p>
    <w:p w:rsidR="005112F7" w:rsidRDefault="005112F7" w:rsidP="005112F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112F7" w:rsidRDefault="005112F7" w:rsidP="005112F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112F7" w:rsidRDefault="005112F7" w:rsidP="005112F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112F7" w:rsidRDefault="005112F7" w:rsidP="005112F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112F7" w:rsidRDefault="005112F7" w:rsidP="005112F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112F7" w:rsidRDefault="005112F7" w:rsidP="005112F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112F7" w:rsidRDefault="005112F7" w:rsidP="005112F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112F7" w:rsidRDefault="005112F7" w:rsidP="005112F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112F7" w:rsidRDefault="005112F7" w:rsidP="005112F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112F7" w:rsidRDefault="005112F7" w:rsidP="000911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112F7" w:rsidRDefault="005112F7" w:rsidP="000911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8100" w:type="dxa"/>
        <w:tblLook w:val="04A0" w:firstRow="1" w:lastRow="0" w:firstColumn="1" w:lastColumn="0" w:noHBand="0" w:noVBand="1"/>
      </w:tblPr>
      <w:tblGrid>
        <w:gridCol w:w="500"/>
        <w:gridCol w:w="3800"/>
        <w:gridCol w:w="1900"/>
        <w:gridCol w:w="1900"/>
      </w:tblGrid>
      <w:tr w:rsidR="0005586D" w:rsidRPr="0005586D" w:rsidTr="0005586D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lastRenderedPageBreak/>
              <w:t>No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Unit 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Volume</w:t>
            </w:r>
          </w:p>
        </w:tc>
      </w:tr>
      <w:tr w:rsidR="0005586D" w:rsidRPr="0005586D" w:rsidTr="0005586D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5586D" w:rsidRPr="0005586D" w:rsidTr="0005586D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05586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Penyelidikan</w:t>
            </w:r>
            <w:proofErr w:type="spellEnd"/>
            <w:r w:rsidRPr="0005586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Tanah </w:t>
            </w:r>
            <w:proofErr w:type="spellStart"/>
            <w:r w:rsidRPr="0005586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Lapangan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5586D" w:rsidRPr="0005586D" w:rsidTr="0005586D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1.1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Pengeboran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5586D" w:rsidRPr="0005586D" w:rsidTr="0005586D">
        <w:trPr>
          <w:trHeight w:val="6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4 borehole ( B1 s/d B4) @20m </w:t>
            </w:r>
            <w:proofErr w:type="spellStart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atau</w:t>
            </w:r>
            <w:proofErr w:type="spellEnd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5m </w:t>
            </w:r>
            <w:proofErr w:type="spellStart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masuk</w:t>
            </w:r>
            <w:proofErr w:type="spellEnd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ke</w:t>
            </w:r>
            <w:proofErr w:type="spellEnd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dalam</w:t>
            </w:r>
            <w:proofErr w:type="spellEnd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batu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m'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80</w:t>
            </w:r>
          </w:p>
        </w:tc>
      </w:tr>
      <w:tr w:rsidR="0005586D" w:rsidRPr="0005586D" w:rsidTr="0005586D">
        <w:trPr>
          <w:trHeight w:val="6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1.2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Uji</w:t>
            </w:r>
            <w:proofErr w:type="spellEnd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SPT (Standard Penetration Test), interval 1.5 m, at depth ≥ 1 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nos</w:t>
            </w:r>
            <w:proofErr w:type="spellEnd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*)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</w:tr>
      <w:tr w:rsidR="0005586D" w:rsidRPr="0005586D" w:rsidTr="0005586D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4 bore hole @ 20 m @ 13 </w:t>
            </w:r>
            <w:proofErr w:type="spellStart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nos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5586D" w:rsidRPr="0005586D" w:rsidTr="0005586D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1.3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Undisturbed Sample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tube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</w:tr>
      <w:tr w:rsidR="0005586D" w:rsidRPr="0005586D" w:rsidTr="0005586D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5586D" w:rsidRPr="0005586D" w:rsidTr="0005586D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II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05586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Penyelidikan</w:t>
            </w:r>
            <w:proofErr w:type="spellEnd"/>
            <w:r w:rsidRPr="0005586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Tanah </w:t>
            </w:r>
            <w:proofErr w:type="spellStart"/>
            <w:r w:rsidRPr="0005586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Laboratorium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5586D" w:rsidRPr="0005586D" w:rsidTr="0005586D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2.1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Uji</w:t>
            </w:r>
            <w:proofErr w:type="spellEnd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Index Properties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set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</w:tr>
      <w:tr w:rsidR="0005586D" w:rsidRPr="0005586D" w:rsidTr="0005586D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2.2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Uji</w:t>
            </w:r>
            <w:proofErr w:type="spellEnd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Triaxial</w:t>
            </w:r>
            <w:proofErr w:type="spellEnd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UU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sample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05586D" w:rsidRPr="0005586D" w:rsidTr="0005586D">
        <w:trPr>
          <w:trHeight w:val="6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2.3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Uji</w:t>
            </w:r>
            <w:proofErr w:type="spellEnd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Triaxial</w:t>
            </w:r>
            <w:proofErr w:type="spellEnd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(</w:t>
            </w:r>
            <w:proofErr w:type="spellStart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dengan</w:t>
            </w:r>
            <w:proofErr w:type="spellEnd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pore-pressure measurement)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sample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05586D" w:rsidRPr="0005586D" w:rsidTr="0005586D">
        <w:trPr>
          <w:trHeight w:val="6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2.4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Uji</w:t>
            </w:r>
            <w:proofErr w:type="spellEnd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Triaxial</w:t>
            </w:r>
            <w:proofErr w:type="spellEnd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(</w:t>
            </w:r>
            <w:proofErr w:type="spellStart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tanpa</w:t>
            </w:r>
            <w:proofErr w:type="spellEnd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pore-pressure measurement)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sample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05586D" w:rsidRPr="0005586D" w:rsidTr="0005586D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2.5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Uji</w:t>
            </w:r>
            <w:proofErr w:type="spellEnd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Konsolidasi</w:t>
            </w:r>
            <w:proofErr w:type="spellEnd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(16 kg/cm2) sample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sample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05586D" w:rsidRPr="0005586D" w:rsidTr="0005586D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5586D" w:rsidRPr="0005586D" w:rsidTr="0005586D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III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05586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Laporan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5586D" w:rsidRPr="0005586D" w:rsidTr="0005586D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Factual Soil Report (</w:t>
            </w:r>
            <w:proofErr w:type="spellStart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tanpa</w:t>
            </w:r>
            <w:proofErr w:type="spellEnd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analisa</w:t>
            </w:r>
            <w:proofErr w:type="spellEnd"/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engineering)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copy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05586D" w:rsidRPr="0005586D" w:rsidTr="0005586D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86D" w:rsidRPr="0005586D" w:rsidRDefault="0005586D" w:rsidP="000558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5586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5112F7" w:rsidRPr="00022A83" w:rsidRDefault="005112F7" w:rsidP="005112F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5112F7" w:rsidRPr="00022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B53CC"/>
    <w:multiLevelType w:val="hybridMultilevel"/>
    <w:tmpl w:val="E67E3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02DCA"/>
    <w:multiLevelType w:val="hybridMultilevel"/>
    <w:tmpl w:val="4B08C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8241B"/>
    <w:multiLevelType w:val="hybridMultilevel"/>
    <w:tmpl w:val="A93A9108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DC6"/>
    <w:rsid w:val="00022A83"/>
    <w:rsid w:val="0005586D"/>
    <w:rsid w:val="000911D9"/>
    <w:rsid w:val="0017139D"/>
    <w:rsid w:val="005112F7"/>
    <w:rsid w:val="005E037F"/>
    <w:rsid w:val="00783CDC"/>
    <w:rsid w:val="00815E69"/>
    <w:rsid w:val="009A3D4B"/>
    <w:rsid w:val="00AB2DC6"/>
    <w:rsid w:val="00AC1AED"/>
    <w:rsid w:val="00AC3C0C"/>
    <w:rsid w:val="00AF634D"/>
    <w:rsid w:val="00F3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F3BA"/>
  <w15:chartTrackingRefBased/>
  <w15:docId w15:val="{47C429AB-E494-4465-BEDC-80128798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6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5</cp:revision>
  <dcterms:created xsi:type="dcterms:W3CDTF">2020-01-23T10:27:00Z</dcterms:created>
  <dcterms:modified xsi:type="dcterms:W3CDTF">2020-01-27T09:12:00Z</dcterms:modified>
</cp:coreProperties>
</file>