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t xml:space="preserve">Alur system CPMS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t>WO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object>
          <v:shape id="_x0000_i1025" o:spt="75" type="#_x0000_t75" style="height:425.45pt;width:149.4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t>Keterangan 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t>Proses dimulai. User admin Qs memilih department untuk pembuatan WO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t>User input start date ( tanggal mulai) akan dikerjakan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t>User memilih Cluster atau kawasan project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t xml:space="preserve">User perlu menambahkan unit dan item pekerjaan dengan menginput volume, harga dari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98" w:leftChars="99" w:firstLine="0" w:firstLineChars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t>masing-masing item pekerjaan. Untuk masing-masing pekerjaan perlu dilampirkan dokumen terkait terutama untuk spefikasi pekerjaan yang akan dikerjaan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t xml:space="preserve">Setelah semua lampiran diinpu, user dapat melakukan “Rilis WO”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t>Flowchart RAB process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object>
          <v:shape id="_x0000_i1026" o:spt="75" type="#_x0000_t75" style="height:492.6pt;width:293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t>Keterangan 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t xml:space="preserve">Setelah membuat WO (WO rilis) user admin qs dapat melnjutkan proses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t>User menginput unit kawasan yang akan di buat RAB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t xml:space="preserve">User melengkapi data item pekerjaan (sub item pekerjaan) yang telah diinput sebelumnya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00" w:leftChars="100" w:firstLine="0" w:firstLineChars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t xml:space="preserve">pada WO. Nilai volume dan nilai satuan item pekerjaan yang diinput akan dihitung bersamaan dengan unit yang telah diinput sebelumnya.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t>Proses RAB bisa di proses setelah proses diatas dikerjakan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t>Pengajuan RAB ke approval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00" w:leftChars="100" w:firstLine="0" w:firstLineChars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t>Jika di approve maka status RAB terkait WO tersebut akan berubah menjadi “Rilis”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00" w:leftChars="100" w:firstLine="0" w:firstLineChars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t>Jika revisi maka status RAB terkait WO adalah “RAB Revisi”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00" w:leftChars="100" w:firstLine="0" w:firstLineChars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t>Jika reject maka status RAB adalah “Reject”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t xml:space="preserve">Jika proses pengajuan RAB ke approval di approve/rilis, maka proses pembuatan RAB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00" w:leftChars="100" w:firstLine="0" w:firstLineChars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t>disetujui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t xml:space="preserve">Jika proses RAB adalah revisi dari approval, maka user admin qs perlu melakukan revisi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00" w:leftChars="100" w:firstLine="0" w:firstLineChars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t>sesuai permintaan dari approval. Setelah pengerjaan revisi, user admin qs perlu mensubmit kembali pengajuan RAB tersebut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t xml:space="preserve">Jika pengajuan RAB di tolak/reject oleh approval, maka proses RAB selesei dan wo terkait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00" w:leftChars="100" w:firstLine="0" w:firstLineChars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t>dengan item pekerjaan tersebut tidak dapat dilanjutkan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t>RAB yang disetujui dapat melanjutkan ke proses selanjutnya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t>Proses RAB yang belum approve masih bisa dilanjutkan ke proses Tender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t>Tender process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t xml:space="preserve">Admin qs memproses RAB yang telah disetujui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t>User menginput durasi pekerjaan yang akan dilakukan, harga dokumen dan lain lain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t>User menginput jenis tender. Tunjuk langsung, nama rekanan sudah disepakati oleh pihak bersangkutan sedangkan untuk Tender, nama rekanan masih di pilih dan dibandingkan beberapa rekanan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t>User menginput tanggal amnwijing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t xml:space="preserve">User menginput dokumen amnwijing dan input rekanan. </w:t>
      </w:r>
    </w:p>
    <w:p>
      <w:pPr>
        <w:keepNext w:val="0"/>
        <w:keepLines w:val="0"/>
        <w:pageBreakBefore w:val="0"/>
        <w:widowControl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00" w:leftChars="100" w:firstLine="0" w:firstLineChars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t xml:space="preserve">Pada tahap ini, user  dapat menginput rekanan tender baik untuk Tunjuk langsung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0" w:leftChars="300" w:firstLine="0" w:firstLineChars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t xml:space="preserve">ataupun rekanan tender normal. Kemudian subit ke approval </w:t>
      </w:r>
      <w:r>
        <w:rPr>
          <w:rFonts w:hint="default" w:ascii="Calibri" w:hAnsi="Calibri" w:cs="Calibri"/>
          <w:sz w:val="22"/>
          <w:szCs w:val="22"/>
          <w:lang w:val="en-GB"/>
        </w:rPr>
        <w:tab/>
      </w:r>
      <w:r>
        <w:rPr>
          <w:rFonts w:hint="default" w:ascii="Calibri" w:hAnsi="Calibri" w:cs="Calibri"/>
          <w:sz w:val="22"/>
          <w:szCs w:val="22"/>
          <w:lang w:val="en-GB"/>
        </w:rPr>
        <w:t xml:space="preserve">   </w:t>
      </w:r>
    </w:p>
    <w:p>
      <w:pPr>
        <w:keepNext w:val="0"/>
        <w:keepLines w:val="0"/>
        <w:pageBreakBefore w:val="0"/>
        <w:widowControl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00" w:leftChars="100" w:firstLine="0" w:firstLineChars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t xml:space="preserve">User menginput data-data kebutuhan amnwijing seperti denda termin pembayaran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98" w:leftChars="299" w:firstLine="0" w:firstLineChars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t xml:space="preserve">dan presentasenya, dan nilai retensi.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t xml:space="preserve">User mengirim pengajuan rekanan kepada User Approval. </w:t>
      </w:r>
    </w:p>
    <w:p>
      <w:pPr>
        <w:keepNext w:val="0"/>
        <w:keepLines w:val="0"/>
        <w:pageBreakBefore w:val="0"/>
        <w:widowControl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98" w:leftChars="100" w:hanging="398" w:hangingChars="181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t xml:space="preserve">User approval melakukan proses approval untuk rekanan yang diajukan. Approve atau reject. Dan informasi approval ditampilkan pada halaman admin qs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00" w:leftChars="0" w:hanging="225" w:firstLineChars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t>Approve. User approval menyetujui rekanan yang diajukan oleh admin qs. Proses tender masih bisa dilanjutkan oleh rekanan tersebut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00" w:leftChars="0" w:hanging="225" w:firstLineChars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t>Rejected. User approval tidak menyetujui rekanan yang diajukan. Proses tender untuk rekanan tersebut selesai</w:t>
      </w:r>
    </w:p>
    <w:p>
      <w:pPr>
        <w:keepNext w:val="0"/>
        <w:keepLines w:val="0"/>
        <w:pageBreakBefore w:val="0"/>
        <w:widowControl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98" w:leftChars="100" w:hanging="398" w:hangingChars="181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  <w:bookmarkStart w:id="0" w:name="_GoBack"/>
      <w:bookmarkEnd w:id="0"/>
      <w:r>
        <w:rPr>
          <w:rFonts w:hint="default" w:ascii="Calibri" w:hAnsi="Calibri" w:cs="Calibri"/>
          <w:sz w:val="22"/>
          <w:szCs w:val="22"/>
          <w:lang w:val="en-GB"/>
        </w:rPr>
        <w:t>User admin dapat mengirim dokumen amnwizing ke rekanan, jika rekanan sudah mendapat approval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t>Jika status rekanan telah disetujui maka user admin qs sudah dapat mengatur tanggal penawaran pertama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  <w:r>
        <w:rPr>
          <w:rFonts w:hint="default" w:ascii="Calibri" w:hAnsi="Calibri" w:cs="Calibri"/>
          <w:sz w:val="22"/>
          <w:szCs w:val="22"/>
          <w:lang w:val="en-GB"/>
        </w:rPr>
        <w:t>Proses Tender untuk penawaran pertama akan aktif dan user admin qs perlu mengirimkan undangan amnwizjing atas tender tersebut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both"/>
        <w:textAlignment w:val="auto"/>
        <w:rPr>
          <w:rFonts w:hint="default" w:ascii="Calibri" w:hAnsi="Calibri" w:cs="Calibri"/>
          <w:sz w:val="22"/>
          <w:szCs w:val="22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方正姚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姚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姚体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姚体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姚体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姚体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姚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E95200"/>
    <w:multiLevelType w:val="singleLevel"/>
    <w:tmpl w:val="85E95200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820B2B1"/>
    <w:multiLevelType w:val="singleLevel"/>
    <w:tmpl w:val="0820B2B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4519449"/>
    <w:multiLevelType w:val="multilevel"/>
    <w:tmpl w:val="1451944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6F5F93AF"/>
    <w:multiLevelType w:val="singleLevel"/>
    <w:tmpl w:val="6F5F93A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C25239F"/>
    <w:multiLevelType w:val="singleLevel"/>
    <w:tmpl w:val="7C25239F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0A038E"/>
    <w:rsid w:val="0FD6297E"/>
    <w:rsid w:val="10DA068F"/>
    <w:rsid w:val="11351A52"/>
    <w:rsid w:val="22EC7038"/>
    <w:rsid w:val="5540585D"/>
    <w:rsid w:val="6212049D"/>
    <w:rsid w:val="648E44DA"/>
    <w:rsid w:val="6BEF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Slipstream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Slipstream">
      <a:majorFont>
        <a:latin typeface="Trebuchet MS"/>
        <a:ea typeface=""/>
        <a:cs typeface=""/>
        <a:font script="Jpan" typeface="HGｺﾞｼｯｸM"/>
        <a:font script="Hang" typeface="HY그래픽B"/>
        <a:font script="Hans" typeface="方正姚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ｺﾞｼｯｸM"/>
        <a:font script="Hang" typeface="HY그래픽M"/>
        <a:font script="Hans" typeface="方正姚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ipstream">
      <a:fillStyleLst>
        <a:solidFill>
          <a:schemeClr val="phClr"/>
        </a:solidFill>
        <a:gradFill rotWithShape="1">
          <a:gsLst>
            <a:gs pos="28000">
              <a:schemeClr val="phClr">
                <a:tint val="18000"/>
                <a:satMod val="120000"/>
                <a:lumMod val="88000"/>
              </a:schemeClr>
            </a:gs>
            <a:gs pos="100000">
              <a:schemeClr val="phClr">
                <a:tint val="40000"/>
                <a:satMod val="100000"/>
                <a:lumMod val="7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95000"/>
              </a:schemeClr>
            </a:gs>
            <a:gs pos="100000">
              <a:schemeClr val="phClr">
                <a:shade val="82000"/>
                <a:satMod val="125000"/>
                <a:lumMod val="74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satMod val="125000"/>
              <a:lumMod val="7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50800" dir="5400000" sx="98000" sy="98000" rotWithShape="0">
              <a:srgbClr val="000000">
                <a:alpha val="20000"/>
              </a:srgbClr>
            </a:outerShdw>
          </a:effectLst>
        </a:effectStyle>
        <a:effectStyle>
          <a:effectLst>
            <a:outerShdw blurRad="40005" dist="22984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alanced" dir="tr"/>
          </a:scene3d>
          <a:sp3d prstMaterial="matte">
            <a:bevelT w="19050" h="38100"/>
          </a:sp3d>
        </a:effectStyle>
        <a:effectStyle>
          <a:effectLst>
            <a:reflection blurRad="38100" stA="26000" endPos="23000" dist="25400" dir="5400000" sy="-100000" rotWithShape="0"/>
          </a:effectLst>
          <a:scene3d>
            <a:camera prst="orthographicFront">
              <a:rot lat="0" lon="0" rev="0"/>
            </a:camera>
            <a:lightRig rig="balanced" dir="tr"/>
          </a:scene3d>
          <a:sp3d contourW="14605" prstMaterial="plastic">
            <a:bevelT w="50800"/>
            <a:contourClr>
              <a:schemeClr val="phClr">
                <a:shade val="30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shade val="90000"/>
                <a:satMod val="160000"/>
                <a:lumMod val="100000"/>
              </a:schemeClr>
            </a:gs>
            <a:gs pos="60000">
              <a:schemeClr val="phClr">
                <a:tint val="95000"/>
                <a:shade val="100000"/>
                <a:satMod val="130000"/>
                <a:lumMod val="130000"/>
              </a:schemeClr>
            </a:gs>
            <a:gs pos="100000">
              <a:schemeClr val="phClr">
                <a:tint val="97000"/>
                <a:shade val="100000"/>
                <a:hueMod val="100000"/>
                <a:satMod val="140000"/>
                <a:lumMod val="80000"/>
              </a:schemeClr>
            </a:gs>
          </a:gsLst>
          <a:path path="circle">
            <a:fillToRect l="20000" t="10000" r="20000" b="60000"/>
          </a:path>
        </a:gradFill>
        <a:gradFill rotWithShape="1">
          <a:gsLst>
            <a:gs pos="0">
              <a:schemeClr val="phClr">
                <a:tint val="94000"/>
                <a:satMod val="160000"/>
                <a:lumMod val="160000"/>
              </a:schemeClr>
            </a:gs>
            <a:gs pos="42000">
              <a:schemeClr val="phClr">
                <a:tint val="94000"/>
                <a:shade val="94000"/>
                <a:satMod val="160000"/>
                <a:lumMod val="130000"/>
              </a:schemeClr>
            </a:gs>
            <a:gs pos="100000">
              <a:schemeClr val="phClr">
                <a:tint val="97000"/>
                <a:shade val="94000"/>
                <a:satMod val="180000"/>
                <a:lumMod val="84000"/>
              </a:schemeClr>
            </a:gs>
          </a:gsLst>
          <a:path path="circle">
            <a:fillToRect l="24000" t="44000" r="24000" b="12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2019-10-23T04:39:00Z</dcterms:created>
  <dc:creator>ybc</dc:creator>
  <cp:lastModifiedBy>ybc</cp:lastModifiedBy>
  <dcterms:modified xsi:type="dcterms:W3CDTF">2019-10-24T08:49:21Z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