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61" w:rsidRDefault="004B09C5">
      <w:pPr>
        <w:rPr>
          <w:rFonts w:ascii="BentonSans-Medium" w:hAnsi="BentonSans-Medium" w:cs="BentonSans-Medium"/>
          <w:sz w:val="34"/>
          <w:szCs w:val="34"/>
        </w:rPr>
      </w:pPr>
      <w:r>
        <w:rPr>
          <w:rFonts w:ascii="BentonSans-Medium" w:hAnsi="BentonSans-Medium" w:cs="BentonSans-Medium"/>
          <w:sz w:val="34"/>
          <w:szCs w:val="34"/>
        </w:rPr>
        <w:t>SAP Digital Interconnect</w:t>
      </w:r>
    </w:p>
    <w:p w:rsidR="004B09C5" w:rsidRDefault="004B09C5" w:rsidP="004B09C5">
      <w:pPr>
        <w:autoSpaceDE w:val="0"/>
        <w:autoSpaceDN w:val="0"/>
        <w:adjustRightInd w:val="0"/>
        <w:spacing w:after="0" w:line="240" w:lineRule="auto"/>
        <w:rPr>
          <w:rFonts w:ascii="BentonSans-Bold" w:hAnsi="BentonSans-Bold" w:cs="BentonSans-Bold"/>
          <w:b/>
          <w:bCs/>
          <w:color w:val="000000"/>
          <w:sz w:val="42"/>
          <w:szCs w:val="42"/>
        </w:rPr>
      </w:pPr>
      <w:r>
        <w:rPr>
          <w:rFonts w:ascii="BentonSans-Bold" w:hAnsi="BentonSans-Bold" w:cs="BentonSans-Bold"/>
          <w:b/>
          <w:bCs/>
          <w:color w:val="000000"/>
          <w:sz w:val="42"/>
          <w:szCs w:val="42"/>
        </w:rPr>
        <w:t>One messaging API to connect with</w:t>
      </w:r>
      <w:r>
        <w:rPr>
          <w:rFonts w:ascii="BentonSans-Bold" w:hAnsi="BentonSans-Bold" w:cs="BentonSans-Bold"/>
          <w:b/>
          <w:bCs/>
          <w:color w:val="000000"/>
          <w:sz w:val="42"/>
          <w:szCs w:val="42"/>
        </w:rPr>
        <w:t xml:space="preserve"> </w:t>
      </w:r>
      <w:r>
        <w:rPr>
          <w:rFonts w:ascii="BentonSans-Bold" w:hAnsi="BentonSans-Bold" w:cs="BentonSans-Bold"/>
          <w:b/>
          <w:bCs/>
          <w:color w:val="000000"/>
          <w:sz w:val="42"/>
          <w:szCs w:val="42"/>
        </w:rPr>
        <w:t>customers across multiple channels</w:t>
      </w:r>
    </w:p>
    <w:p w:rsidR="004B09C5" w:rsidRDefault="004B09C5" w:rsidP="004B09C5">
      <w:pPr>
        <w:rPr>
          <w:rFonts w:ascii="BentonSans-Medium" w:hAnsi="BentonSans-Medium" w:cs="BentonSans-Medium"/>
          <w:color w:val="FFFFFF"/>
          <w:sz w:val="30"/>
          <w:szCs w:val="30"/>
        </w:rPr>
      </w:pPr>
    </w:p>
    <w:p w:rsidR="004B09C5" w:rsidRPr="004B09C5" w:rsidRDefault="004B09C5" w:rsidP="004B09C5">
      <w:pPr>
        <w:rPr>
          <w:rFonts w:ascii="BentonSans-Medium" w:hAnsi="BentonSans-Medium" w:cs="BentonSans-Medium"/>
          <w:color w:val="FFFFFF"/>
          <w:sz w:val="30"/>
          <w:szCs w:val="30"/>
        </w:rPr>
      </w:pPr>
      <w:r>
        <w:rPr>
          <w:rFonts w:ascii="BentonSans-Regular" w:hAnsi="BentonSans-Regular" w:cs="BentonSans-Regular"/>
          <w:color w:val="000000"/>
          <w:sz w:val="20"/>
          <w:szCs w:val="20"/>
        </w:rPr>
        <w:t>The number of social chat applications is growing rapidly. Billions of people use these free or low-cost apps on</w:t>
      </w:r>
      <w:r>
        <w:rPr>
          <w:rFonts w:ascii="BentonSans-Medium" w:hAnsi="BentonSans-Medium" w:cs="BentonSans-Medium"/>
          <w:color w:val="FFFFFF"/>
          <w:sz w:val="30"/>
          <w:szCs w:val="30"/>
        </w:rPr>
        <w:t xml:space="preserve">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>their mobile devices to communicate with friends, colleagues, and businesses. To reach and engage customers,</w:t>
      </w:r>
      <w:r>
        <w:rPr>
          <w:rFonts w:ascii="BentonSans-Medium" w:hAnsi="BentonSans-Medium" w:cs="BentonSans-Medium"/>
          <w:color w:val="FFFFFF"/>
          <w:sz w:val="30"/>
          <w:szCs w:val="30"/>
        </w:rPr>
        <w:t xml:space="preserve">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 xml:space="preserve">enterprises must </w:t>
      </w:r>
      <w:r>
        <w:rPr>
          <w:rFonts w:ascii="BentonSans-Bold" w:hAnsi="BentonSans-Bold" w:cs="BentonSans-Bold"/>
          <w:b/>
          <w:bCs/>
          <w:color w:val="F1AC00"/>
          <w:sz w:val="20"/>
          <w:szCs w:val="20"/>
        </w:rPr>
        <w:t xml:space="preserve">communicate with them at the right time, using the right channel.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>Depending on your</w:t>
      </w:r>
      <w:r>
        <w:rPr>
          <w:rFonts w:ascii="BentonSans-Medium" w:hAnsi="BentonSans-Medium" w:cs="BentonSans-Medium"/>
          <w:color w:val="FFFFFF"/>
          <w:sz w:val="30"/>
          <w:szCs w:val="30"/>
        </w:rPr>
        <w:t xml:space="preserve">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>customers’ needs and preferences, it may be better to select SMS, in-app push, or social media channels</w:t>
      </w:r>
      <w:r>
        <w:rPr>
          <w:rFonts w:ascii="BentonSans-Medium" w:hAnsi="BentonSans-Medium" w:cs="BentonSans-Medium"/>
          <w:color w:val="FFFFFF"/>
          <w:sz w:val="30"/>
          <w:szCs w:val="30"/>
        </w:rPr>
        <w:t xml:space="preserve">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>for a specific message. Yet not all messaging solutions are flexible enough to support multichannel digital</w:t>
      </w:r>
      <w:r>
        <w:rPr>
          <w:rFonts w:ascii="BentonSans-Medium" w:hAnsi="BentonSans-Medium" w:cs="BentonSans-Medium"/>
          <w:color w:val="FFFFFF"/>
          <w:sz w:val="30"/>
          <w:szCs w:val="30"/>
        </w:rPr>
        <w:t xml:space="preserve"> </w:t>
      </w:r>
      <w:r>
        <w:rPr>
          <w:rFonts w:ascii="BentonSans-Regular" w:hAnsi="BentonSans-Regular" w:cs="BentonSans-Regular"/>
          <w:color w:val="000000"/>
          <w:sz w:val="20"/>
          <w:szCs w:val="20"/>
        </w:rPr>
        <w:t>communications.</w:t>
      </w:r>
    </w:p>
    <w:p w:rsidR="004B09C5" w:rsidRPr="004B09C5" w:rsidRDefault="004B09C5" w:rsidP="004B09C5">
      <w:pPr>
        <w:autoSpaceDE w:val="0"/>
        <w:autoSpaceDN w:val="0"/>
        <w:adjustRightInd w:val="0"/>
        <w:spacing w:after="0" w:line="240" w:lineRule="auto"/>
        <w:rPr>
          <w:rFonts w:ascii="BentonSans-Regular" w:hAnsi="BentonSans-Regular" w:cs="BentonSans-Regular"/>
          <w:sz w:val="20"/>
          <w:szCs w:val="20"/>
        </w:rPr>
      </w:pPr>
      <w:r>
        <w:rPr>
          <w:rFonts w:ascii="BentonSans-Regular" w:hAnsi="BentonSans-Regular" w:cs="BentonSans-Regular"/>
          <w:sz w:val="20"/>
          <w:szCs w:val="20"/>
        </w:rPr>
        <w:t>Consumers want orchestrated, contextual engagements through channels that they</w:t>
      </w:r>
      <w:r>
        <w:rPr>
          <w:rFonts w:ascii="BentonSans-Regular" w:hAnsi="BentonSans-Regular" w:cs="BentonSans-Regular"/>
          <w:sz w:val="20"/>
          <w:szCs w:val="20"/>
        </w:rPr>
        <w:t xml:space="preserve"> </w:t>
      </w:r>
      <w:r>
        <w:rPr>
          <w:rFonts w:ascii="BentonSans-Regular" w:hAnsi="BentonSans-Regular" w:cs="BentonSans-Regular"/>
          <w:sz w:val="20"/>
          <w:szCs w:val="20"/>
        </w:rPr>
        <w:t>prefer. Yet not all messaging solutions are flexible enough to support multichannel</w:t>
      </w:r>
      <w:r>
        <w:rPr>
          <w:rFonts w:ascii="BentonSans-Regular" w:hAnsi="BentonSans-Regular" w:cs="BentonSans-Regular"/>
          <w:sz w:val="20"/>
          <w:szCs w:val="20"/>
        </w:rPr>
        <w:t xml:space="preserve"> </w:t>
      </w:r>
      <w:r>
        <w:rPr>
          <w:rFonts w:ascii="BentonSans-Regular" w:hAnsi="BentonSans-Regular" w:cs="BentonSans-Regular"/>
          <w:sz w:val="20"/>
          <w:szCs w:val="20"/>
        </w:rPr>
        <w:t>digital communications.</w:t>
      </w:r>
      <w:bookmarkStart w:id="0" w:name="_GoBack"/>
      <w:bookmarkEnd w:id="0"/>
    </w:p>
    <w:sectPr w:rsidR="004B09C5" w:rsidRPr="004B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C5" w:rsidRDefault="004B09C5" w:rsidP="004B09C5">
      <w:pPr>
        <w:spacing w:after="0" w:line="240" w:lineRule="auto"/>
      </w:pPr>
      <w:r>
        <w:separator/>
      </w:r>
    </w:p>
  </w:endnote>
  <w:endnote w:type="continuationSeparator" w:id="0">
    <w:p w:rsidR="004B09C5" w:rsidRDefault="004B09C5" w:rsidP="004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Sans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nto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nton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C5" w:rsidRDefault="004B09C5" w:rsidP="004B09C5">
      <w:pPr>
        <w:spacing w:after="0" w:line="240" w:lineRule="auto"/>
      </w:pPr>
      <w:r>
        <w:separator/>
      </w:r>
    </w:p>
  </w:footnote>
  <w:footnote w:type="continuationSeparator" w:id="0">
    <w:p w:rsidR="004B09C5" w:rsidRDefault="004B09C5" w:rsidP="004B0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C5"/>
    <w:rsid w:val="004B09C5"/>
    <w:rsid w:val="0073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0EDD4"/>
  <w15:chartTrackingRefBased/>
  <w15:docId w15:val="{0CBD37FC-7245-4D92-A02A-9AC718F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Kelvin</dc:creator>
  <cp:keywords/>
  <dc:description/>
  <cp:lastModifiedBy>Wu, Kelvin</cp:lastModifiedBy>
  <cp:revision>1</cp:revision>
  <dcterms:created xsi:type="dcterms:W3CDTF">2019-09-16T03:23:00Z</dcterms:created>
  <dcterms:modified xsi:type="dcterms:W3CDTF">2019-09-16T03:25:00Z</dcterms:modified>
</cp:coreProperties>
</file>