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2024-1446".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- ٢٠٢٤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٢١×٢٧,٥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٠ - ٢٤٢ - 5١١-603-978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١٤٤٣/١٢٧٨٣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١٢٧٨٣ / ١٤٤٣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٠-٢٤٢-٥١١-603-978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٣٧٢,٣٥٠٧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الفيسبوك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"2024 - 1446".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 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ِ".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"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"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ونسأله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٨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١٠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١٨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٢٠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٣٢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٣٤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٣٨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٤٠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٤٨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٥٠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٥٨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٦٠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الكريستال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الغسق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٣٣)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السافانا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اصطيادها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".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مقوى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مثقب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الكانس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وسيقانها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وخزنته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الزيبرا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والفئران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تبتلع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ومضغها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تمزق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بأنيابها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وقواطعها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والسناجب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الفاكهة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وقشريات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الجمبري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الافتراس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وأفحصها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والفرائس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وتقتلها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اصطيادها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تبتلع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والغربان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ويساعدهم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١٧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المستهلكات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؟ |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  <w:t xml:space="preserve">|---|---|---|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0"/>
        </w:rPr>
        <w:t xml:space="preserve"> [_____] |  |  |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0"/>
        </w:rPr>
        <w:t xml:space="preserve"> [_____] |  |  |</w:t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0"/>
        </w:rPr>
        <w:t xml:space="preserve"> [_____] |  |  |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وأكتب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تتغذ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بالحيوانات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أتتبع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التالي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الأخير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المنتجات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المستهلكات</w:t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المحللات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المستقبلات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قـتـل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الأعشاب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القارتة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المفترسات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الكانسة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الحشرية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1"/>
        </w:rPr>
        <w:t xml:space="preserve">أبحث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الحشرية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۱۰۰۰۰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كوجر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الحشرات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الطيور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المفترسة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3:**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المستهلكات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؟"،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فرعية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الجارحة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ليلتقط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الجارحة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الانقضاض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والانقضاض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الفريسة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لالتقاطها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الجارحة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الممدودين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÷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٤/١٠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اعتيادي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٢/٥ = ٤/١٠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والتعليمات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 | ------------- | ------------- | ------------------- |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٨٠            | ٢٠٠           | ٠,٤٠                |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٥٠            | ١٢٠           | ٠,٤٢                |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٣٨            | ٨٩            |                     |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سوينسون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٤٦            | ١٢٤           |                     |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٢٧            | ٥٤            | ٠,٥٠                |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٣٣            | ٩٩            |                     |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٨١            | ١٩٨           |                     |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 ٣٩            | ٧١            | ٠,٥٥                |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٠,٣٠، ٠,٤٠، ٠,٥٠، ٠,٦٠]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جناحيه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٠,٤٥؟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ينحصر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للاستمتاع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يترقبون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للاستمتاع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والشجيرات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مخروطية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والشوكران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والذئاب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والغربان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الصحارى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جحره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السناجب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والخنازير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والببغاوات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والطوقان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الهادي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القليلة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والمستنقعات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وتنزلق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للأسماك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والراكون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والجداول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المستنقعات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والسبخات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تلعبه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وبرودته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الدياتومات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قناديل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السياحي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عاداتهما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المخروطية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ثديية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ريدة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السردية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انقراضها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محظوظ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السردية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أجمل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والعرعر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والثعلب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الانبعاث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وتشجير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بالموارد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الكانسة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مطيرة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الذئاب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الافتراس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لافتراس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والتايجا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التايجا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۲۷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والثالثية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١٣ | ٢ | ١٣ - ١٥ |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٢٥ - ٢٦ | ٤ | ٢٨ |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٣٠ | ٦ | ١٣ |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٣٠ | ٨ | ١٦ |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(١٣)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تشققها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وتكسرها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بتفكيك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الحشائش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وبغض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إتلافها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وطمرها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وتحللها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الحشائش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بأنواعه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وشركائها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الإقليميين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الانبعاثات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تشجير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وللاستزادة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التسميد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الكنتورية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فتجرف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الكنتورية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الأخاديد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اقتطاعها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المفتتة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التلال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وعاءين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وسيقانه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........".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2).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4).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........".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..................."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بفاعلية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بفاعلية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www.ien.edu.sa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...........".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الفلورسنت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الفلورسنت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فلورسنت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وتوجيهه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...........".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الفلورسنت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الفلورسنت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۞ (١٣)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واستغلها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واختبروها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مزارعون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وفقدانها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يلقيها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لتصريفه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أحواض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وإزالتها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طموح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٥.٤.٢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الينابيع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أيسلندا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يحتجزها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وتحفيز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وتدفئتها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(۸)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وحنفية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التقريبية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والتكييف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الاستغناء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النظيفة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منازلنا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نستغني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تعويضها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والمهندسون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ومشتقاته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١٧٠٠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انبعاثات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تلخيص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٦٠</w:t>
      </w:r>
    </w:p>
    <w:p w:rsidR="00000000" w:rsidDel="00000000" w:rsidP="00000000" w:rsidRDefault="00000000" w:rsidRPr="00000000" w14:paraId="00000A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</w:p>
    <w:p w:rsidR="00000000" w:rsidDel="00000000" w:rsidP="00000000" w:rsidRDefault="00000000" w:rsidRPr="00000000" w14:paraId="00000A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A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A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A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لألواح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المزارعون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وغيرهم</w:t>
      </w:r>
      <w:r w:rsidDel="00000000" w:rsidR="00000000" w:rsidRPr="00000000">
        <w:rPr>
          <w:rtl w:val="1"/>
        </w:rPr>
        <w:t xml:space="preserve">..."، "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1"/>
        </w:rPr>
        <w:t xml:space="preserve">..."، "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</w:t>
      </w:r>
      <w:r w:rsidDel="00000000" w:rsidR="00000000" w:rsidRPr="00000000">
        <w:rPr>
          <w:rtl w:val="1"/>
        </w:rPr>
        <w:t xml:space="preserve">..."، "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خليط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A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A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widowControl w:val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السطحية</w:t>
      </w:r>
    </w:p>
    <w:p w:rsidR="00000000" w:rsidDel="00000000" w:rsidP="00000000" w:rsidRDefault="00000000" w:rsidRPr="00000000" w14:paraId="00000A4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الجوفية</w:t>
      </w:r>
    </w:p>
    <w:p w:rsidR="00000000" w:rsidDel="00000000" w:rsidP="00000000" w:rsidRDefault="00000000" w:rsidRPr="00000000" w14:paraId="00000A4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دبال</w:t>
      </w:r>
    </w:p>
    <w:p w:rsidR="00000000" w:rsidDel="00000000" w:rsidP="00000000" w:rsidRDefault="00000000" w:rsidRPr="00000000" w14:paraId="00000A4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تلوث</w:t>
      </w:r>
    </w:p>
    <w:p w:rsidR="00000000" w:rsidDel="00000000" w:rsidP="00000000" w:rsidRDefault="00000000" w:rsidRPr="00000000" w14:paraId="00000A4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</w:p>
    <w:p w:rsidR="00000000" w:rsidDel="00000000" w:rsidP="00000000" w:rsidRDefault="00000000" w:rsidRPr="00000000" w14:paraId="00000A4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الشمسية</w:t>
      </w:r>
    </w:p>
    <w:p w:rsidR="00000000" w:rsidDel="00000000" w:rsidP="00000000" w:rsidRDefault="00000000" w:rsidRPr="00000000" w14:paraId="00000A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A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5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صخري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5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وبقاياها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5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5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الساخن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باتخاذ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الأداني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الأداني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وتصريفها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ومتماسكة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الكنتورية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وتثبيته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الكنتورية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٤٣ | ١ | ٤٣ |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٤٦ | ٣ | ٤٦ |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٥٤ | ٥ | ٥٦ |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٥٣ | ٧ | ٥٦ |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ديسكفري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١٩٨٥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٢٠١٨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﴿٣٧﴾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﴿٣٨﴾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﴿٣٩﴾ 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... ".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بالتفصيل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بالتفصيل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تغليف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١**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٢**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يلاحظه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ويكبر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لتكبير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٧١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ويتساوى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ولنفترض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متأخر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ومراكش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أنجلوس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وانخفاضه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وذبولها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٢٣,٥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٣٦٥,٢٥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⚠️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تبزغ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٢٠١٨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جيانق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المهندسين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وإسلامي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لابتكار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بتحليلها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ديسكفري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١٩٨٥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وإصلاح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١٩٩٠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٢٠٢٣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77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وإعطاء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الظاهرية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لصاروخ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٧٨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والإذاعات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مرسومة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٧٩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وأسقطها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وأسقطها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وتفسيراتي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٨١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مستديرا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بتعتيم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للتساؤل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١٩٦٩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١٩٧٢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٢٠١٨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لاحتوائه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الراصدين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؟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هة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ويجينيرا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بتروبافالوفيسكي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فاكتسبت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الانحدار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٤-٥: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٨-٩: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١٢-١٣: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٢٩,٥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ونهايته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استقامته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١٥-١٦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١٩-٢٠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٢٣-٢٤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٢٦-٢٧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 -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تنقص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- ١٩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۱۲ - ۱۳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٢٣ -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دورته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-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٢٦ - ٢٧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الفضي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اليومين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ليكمل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 / ١١ / ١٤٣٩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حــدث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مناظير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والكسوف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محجوب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المتوهجة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88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وتنحسر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وانخفاضه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وينحسر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وينحسر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الإنجذاب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الأودية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٣٠٠,٠٠٠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١,٣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الأعياد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والأضحى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مقوى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١٠٠٠٠٠٠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 | :------------------ | :------------------------------------------------------- |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٥٧,٩٠٠,٠٠٠          | ٥٨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          |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١٠٨,٢٠٠,٠٠٠         |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   |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١٤٩,٦٠٠,٠٠٠         |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  |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٢٢٧,٩٠٠,٠٠٠         |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  |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٧٧٨,٤٠٠,٠٠٠         | 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|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١,٤٢٦,٧٠٠,٠٠٠       | 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|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٢,٨٧١,٠٠٠,٠٠٠       | ٢٨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|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٤,٤٩٨,٣٠٠,٠٠٠       | ٤٤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|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٩١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بأبعاده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............."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**١٢**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**١٣**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٩٠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**١١**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القمرية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نيزكية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واليابسة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(1، 2، 3).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٧٣ | ٢ | ٨٣ |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٧٤ | ٤ | ٧٢ |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٨٨ | ٦ | ٨٦-٨٧ |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٧٦ | ٨ | ٨٤-٨٥ |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﴿٦١﴾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مرصعة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...".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"۲"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"۳"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"٤"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الشهاب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النيزك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الفلكيون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والمدارات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وكواكب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يقبلوا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كويكبين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جاسبرا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١٩٩١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١٩٩٣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بالفوهات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بالرادار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٤٨٨٠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٥٧,٩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٥٩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٨٨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۱۲۱۰۰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۱۰۸٫۲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٢٤٣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٢٢٥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١٢٧٥٠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١٤٩,٦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٢٣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٣٦٥,٢٤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٦٨٠٠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۲۲۷٫۹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٦٨٧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-١٢٥°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(۲)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 | :--------------------------------------------- |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۰,۳۸ × 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|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٠,٩٥ ×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|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۱ × 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|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٠,٥٣ ×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|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۱۱,۲ × 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|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  | ٩,٥ ×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|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٤,٠ ×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|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۳,۹ × 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|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بمحاذاة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٠.٤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١٤٣٠٠٠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٧٧٨,٤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وغلافه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١٢٠٥٠٠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١,٤٣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٢٩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بحلقاته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بلوتـــو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٥١٠٠٠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۲,۸۷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١٧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٤٩٥٠٠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٤,٥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القزمة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بلوتـــو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المتطايرة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٧٠,٠٠٠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الشهاب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ارتطامه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أريزونا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ارتطام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١٠٧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الشهب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النيازك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الاكتشافات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وحلقاته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۱۰۸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وأبعادها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٤,٢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تلميح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١٢٧٥٦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٠,٣٨ | ٠,٣٩ |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٠,٩٥ | ٠,٧٢ |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١,٠ | ١,٠ |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٠,٥٣ | ١,٥٢ |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١١,٢ | ٥,٢٠ |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٩,٤٥ | ٩,٥٤ |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٤,٠ | ١٩,١٩ |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٣,٨٨ | ٣٠,٠٧ |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٤,٠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وذلـــك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أردنـــا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عـمــل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ً): ١٠ × ٠,٥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١٠ × ٤,٠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متوزعة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المتلألئة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".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المضيئين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٠,٥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يخبرنا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الملتهبة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مألوفة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والأساطير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قيفاوس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ومواعيدها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قنطورس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٤٠,٠٠٠,٠٠٠,٠٠٠,٠٠٠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قنطورس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٤,٣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٤,٣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وألوانها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إضاءتيهما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يتلاشى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٩٩,٨٪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٩٢٪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١,٣٩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٢٥,٤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١٤٩,٦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١,٣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الفوتوسفير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ويصنفها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والإهليلجية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كالدوامة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الإهليلجية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اللولبية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الإهليلجية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إهليلجية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١١٧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ارتطام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يتوسع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كثافتها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١٣,٧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منفوخا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وأنماطا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١١٨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٤,٦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انجذبت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١١٩</w:t>
      </w:r>
    </w:p>
    <w:p w:rsidR="00000000" w:rsidDel="00000000" w:rsidP="00000000" w:rsidRDefault="00000000" w:rsidRPr="00000000" w14:paraId="000014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14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4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A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حلزونية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A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الكروي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widowControl w:val="0"/>
        <w:rPr/>
      </w:pPr>
      <w:r w:rsidDel="00000000" w:rsidR="00000000" w:rsidRPr="00000000">
        <w:rPr>
          <w:rtl w:val="1"/>
        </w:rPr>
        <w:t xml:space="preserve">للنجوم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ومقارنتها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widowControl w:val="0"/>
        <w:rPr/>
      </w:pPr>
      <w:r w:rsidDel="00000000" w:rsidR="00000000" w:rsidRPr="00000000">
        <w:rPr>
          <w:rtl w:val="1"/>
        </w:rPr>
        <w:t xml:space="preserve">المجرات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للبلايين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بالجاذبية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widowControl w:val="0"/>
        <w:rPr/>
      </w:pPr>
      <w:r w:rsidDel="00000000" w:rsidR="00000000" w:rsidRPr="00000000">
        <w:rPr>
          <w:rtl w:val="1"/>
        </w:rPr>
        <w:t xml:space="preserve">تشكلت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وأكتب</w:t>
      </w:r>
    </w:p>
    <w:p w:rsidR="00000000" w:rsidDel="00000000" w:rsidP="00000000" w:rsidRDefault="00000000" w:rsidRPr="00000000" w14:paraId="000014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B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العملاق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</w:t>
      </w:r>
    </w:p>
    <w:p w:rsidR="00000000" w:rsidDel="00000000" w:rsidP="00000000" w:rsidRDefault="00000000" w:rsidRPr="00000000" w14:paraId="000014B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B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المجرات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اللولبي</w:t>
      </w:r>
    </w:p>
    <w:p w:rsidR="00000000" w:rsidDel="00000000" w:rsidP="00000000" w:rsidRDefault="00000000" w:rsidRPr="00000000" w14:paraId="000014C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الإهليلجي</w:t>
      </w:r>
    </w:p>
    <w:p w:rsidR="00000000" w:rsidDel="00000000" w:rsidP="00000000" w:rsidRDefault="00000000" w:rsidRPr="00000000" w14:paraId="000014C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المنتظم</w:t>
      </w:r>
    </w:p>
    <w:p w:rsidR="00000000" w:rsidDel="00000000" w:rsidP="00000000" w:rsidRDefault="00000000" w:rsidRPr="00000000" w14:paraId="000014C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المربع</w:t>
      </w:r>
    </w:p>
    <w:p w:rsidR="00000000" w:rsidDel="00000000" w:rsidP="00000000" w:rsidRDefault="00000000" w:rsidRPr="00000000" w14:paraId="000014C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الانفجار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يسخن</w:t>
      </w:r>
    </w:p>
    <w:p w:rsidR="00000000" w:rsidDel="00000000" w:rsidP="00000000" w:rsidRDefault="00000000" w:rsidRPr="00000000" w14:paraId="000014C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ينكمش</w:t>
      </w:r>
    </w:p>
    <w:p w:rsidR="00000000" w:rsidDel="00000000" w:rsidP="00000000" w:rsidRDefault="00000000" w:rsidRPr="00000000" w14:paraId="000014C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يتمدد</w:t>
      </w:r>
    </w:p>
    <w:p w:rsidR="00000000" w:rsidDel="00000000" w:rsidP="00000000" w:rsidRDefault="00000000" w:rsidRPr="00000000" w14:paraId="000014C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ينفجر</w:t>
      </w:r>
    </w:p>
    <w:p w:rsidR="00000000" w:rsidDel="00000000" w:rsidP="00000000" w:rsidRDefault="00000000" w:rsidRPr="00000000" w14:paraId="000014C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4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المجرات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تجمعات</w:t>
      </w:r>
      <w:r w:rsidDel="00000000" w:rsidR="00000000" w:rsidRPr="00000000">
        <w:rPr>
          <w:rtl w:val="1"/>
        </w:rPr>
        <w:t xml:space="preserve"> ..."،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تشكلت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والمجرات</w:t>
      </w:r>
      <w:r w:rsidDel="00000000" w:rsidR="00000000" w:rsidRPr="00000000">
        <w:rPr>
          <w:rtl w:val="1"/>
        </w:rPr>
        <w:t xml:space="preserve"> .."، </w:t>
      </w:r>
      <w:r w:rsidDel="00000000" w:rsidR="00000000" w:rsidRPr="00000000">
        <w:rPr>
          <w:rtl w:val="1"/>
        </w:rPr>
        <w:t xml:space="preserve">والجزء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تشكلت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 ...".</w:t>
      </w:r>
    </w:p>
    <w:p w:rsidR="00000000" w:rsidDel="00000000" w:rsidP="00000000" w:rsidRDefault="00000000" w:rsidRPr="00000000" w14:paraId="000014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والكتابة</w:t>
      </w:r>
    </w:p>
    <w:p w:rsidR="00000000" w:rsidDel="00000000" w:rsidP="00000000" w:rsidRDefault="00000000" w:rsidRPr="00000000" w14:paraId="000014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</w:p>
    <w:p w:rsidR="00000000" w:rsidDel="00000000" w:rsidP="00000000" w:rsidRDefault="00000000" w:rsidRPr="00000000" w14:paraId="000014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widowControl w:val="0"/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والفن</w:t>
      </w:r>
    </w:p>
    <w:p w:rsidR="00000000" w:rsidDel="00000000" w:rsidP="00000000" w:rsidRDefault="00000000" w:rsidRPr="00000000" w14:paraId="000014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14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widowControl w:val="0"/>
        <w:rPr/>
      </w:pPr>
      <w:r w:rsidDel="00000000" w:rsidR="00000000" w:rsidRPr="00000000">
        <w:rPr>
          <w:rtl w:val="1"/>
        </w:rPr>
        <w:t xml:space="preserve">أنظر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الأطالس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الفلكية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۱۲۰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اليمانية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كجوهرة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سهيل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يستيقظ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بلمعانه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الخيالية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121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وأقمارها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ومظهرها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وأرصدها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وأرصدها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المزرق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البرتقالي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والنيازك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بدائية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إهليلجية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لولبية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الإهليلجية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١٠٤ | ٢ | ١١٦ |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١١٤ | ٤ | ١٠٢ |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١١٧ | ٦ | ١١٣ |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١١٦ | ٨ | ١٠٠ |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الإهليلجية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زخرفي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١٢٨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۱۸۰.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١٢٩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۱۲۰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بتفتيت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وتحليلها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١٣١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ويتساوى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المعياري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-10 -9 -8 -7 -6 -5 -4 -3 -2 -1 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