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18CF" w14:textId="34C2E0DE" w:rsidR="00696217" w:rsidRDefault="00000000">
      <w:pPr>
        <w:pStyle w:val="Title"/>
      </w:pPr>
      <w:proofErr w:type="spellStart"/>
      <w:r>
        <w:t>ReArm</w:t>
      </w:r>
      <w:proofErr w:type="spellEnd"/>
      <w:r>
        <w:t xml:space="preserve"> </w:t>
      </w:r>
      <w:r w:rsidR="003A24FC">
        <w:t>Candour</w:t>
      </w:r>
    </w:p>
    <w:p w14:paraId="6ADDA3D9" w14:textId="77777777" w:rsidR="00696217" w:rsidRDefault="00000000">
      <w:pPr>
        <w:spacing w:after="300"/>
      </w:pPr>
      <w:r>
        <w:rPr>
          <w:color w:val="595959"/>
          <w:sz w:val="28"/>
          <w:szCs w:val="28"/>
        </w:rPr>
        <w:t>Engineering Specification — Working Draft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96217" w14:paraId="33BB71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B630" w14:textId="77777777" w:rsidR="00696217" w:rsidRDefault="00000000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411A" w14:textId="77777777" w:rsidR="00696217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696217" w14:paraId="53DE1A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E9DA" w14:textId="77777777" w:rsidR="00696217" w:rsidRDefault="00000000">
            <w:r>
              <w:rPr>
                <w:color w:val="000000"/>
                <w:sz w:val="21"/>
                <w:szCs w:val="21"/>
              </w:rPr>
              <w:t>Document title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2278" w14:textId="3C46BAA8" w:rsidR="00696217" w:rsidRDefault="00000000">
            <w:proofErr w:type="spellStart"/>
            <w:r>
              <w:rPr>
                <w:color w:val="000000"/>
                <w:sz w:val="21"/>
                <w:szCs w:val="21"/>
              </w:rPr>
              <w:t>ReArm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r w:rsidR="003A24FC">
              <w:rPr>
                <w:color w:val="000000"/>
                <w:sz w:val="21"/>
                <w:szCs w:val="21"/>
              </w:rPr>
              <w:t>Candour</w:t>
            </w:r>
            <w:r>
              <w:rPr>
                <w:color w:val="000000"/>
                <w:sz w:val="21"/>
                <w:szCs w:val="21"/>
              </w:rPr>
              <w:t xml:space="preserve"> — Engineering Specification</w:t>
            </w:r>
          </w:p>
        </w:tc>
      </w:tr>
      <w:tr w:rsidR="00696217" w14:paraId="2BCE46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6BFD" w14:textId="77777777" w:rsidR="00696217" w:rsidRDefault="00000000">
            <w:r>
              <w:rPr>
                <w:color w:val="000000"/>
                <w:sz w:val="21"/>
                <w:szCs w:val="21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714D" w14:textId="77777777" w:rsidR="00696217" w:rsidRDefault="00000000">
            <w:r>
              <w:rPr>
                <w:color w:val="000000"/>
                <w:sz w:val="21"/>
                <w:szCs w:val="21"/>
              </w:rPr>
              <w:t>v0.1 (working draft)</w:t>
            </w:r>
          </w:p>
        </w:tc>
      </w:tr>
      <w:tr w:rsidR="00696217" w14:paraId="7A8C2D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15CA" w14:textId="77777777" w:rsidR="00696217" w:rsidRDefault="00000000">
            <w:r>
              <w:rPr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A386" w14:textId="77777777" w:rsidR="00696217" w:rsidRDefault="00000000">
            <w:r>
              <w:rPr>
                <w:color w:val="000000"/>
                <w:sz w:val="21"/>
                <w:szCs w:val="21"/>
              </w:rPr>
              <w:t>Draft — architecture exploration; not bench-validated</w:t>
            </w:r>
          </w:p>
        </w:tc>
      </w:tr>
      <w:tr w:rsidR="00696217" w14:paraId="5241B5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2280" w14:textId="77777777" w:rsidR="00696217" w:rsidRDefault="00000000">
            <w:r>
              <w:rPr>
                <w:color w:val="000000"/>
                <w:sz w:val="21"/>
                <w:szCs w:val="21"/>
              </w:rPr>
              <w:t>Owner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8734" w14:textId="77777777" w:rsidR="00696217" w:rsidRDefault="00000000">
            <w:r>
              <w:rPr>
                <w:color w:val="000000"/>
                <w:sz w:val="21"/>
                <w:szCs w:val="21"/>
              </w:rPr>
              <w:t>[Your name]</w:t>
            </w:r>
          </w:p>
        </w:tc>
      </w:tr>
      <w:tr w:rsidR="00696217" w14:paraId="65B9D2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6043" w14:textId="77777777" w:rsidR="00696217" w:rsidRDefault="00000000">
            <w:r>
              <w:rPr>
                <w:color w:val="000000"/>
                <w:sz w:val="21"/>
                <w:szCs w:val="21"/>
              </w:rPr>
              <w:t>Last updated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ACF4" w14:textId="77777777" w:rsidR="00696217" w:rsidRDefault="00000000">
            <w:r>
              <w:rPr>
                <w:color w:val="000000"/>
                <w:sz w:val="21"/>
                <w:szCs w:val="21"/>
              </w:rPr>
              <w:t>19 June 2026</w:t>
            </w:r>
          </w:p>
        </w:tc>
      </w:tr>
      <w:tr w:rsidR="00696217" w14:paraId="59A82D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50E3" w14:textId="77777777" w:rsidR="00696217" w:rsidRDefault="00000000">
            <w:r>
              <w:rPr>
                <w:color w:val="000000"/>
                <w:sz w:val="21"/>
                <w:szCs w:val="21"/>
              </w:rPr>
              <w:t>Distribution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E1A4" w14:textId="77777777" w:rsidR="00696217" w:rsidRDefault="00000000">
            <w:r>
              <w:rPr>
                <w:color w:val="000000"/>
                <w:sz w:val="21"/>
                <w:szCs w:val="21"/>
              </w:rPr>
              <w:t>Internal / maker use only — not for external release</w:t>
            </w:r>
          </w:p>
        </w:tc>
      </w:tr>
    </w:tbl>
    <w:p w14:paraId="23F45699" w14:textId="77777777" w:rsidR="00696217" w:rsidRDefault="00000000">
      <w:r>
        <w:br w:type="page"/>
      </w:r>
    </w:p>
    <w:p w14:paraId="6FAAE0DA" w14:textId="77777777" w:rsidR="00696217" w:rsidRDefault="00000000">
      <w:pPr>
        <w:pStyle w:val="Heading1"/>
      </w:pPr>
      <w:r>
        <w:lastRenderedPageBreak/>
        <w:t>1. Product Overview</w:t>
      </w:r>
    </w:p>
    <w:p w14:paraId="09811105" w14:textId="6CED7DFE" w:rsidR="00696217" w:rsidRDefault="00000000">
      <w:pPr>
        <w:spacing w:after="160"/>
      </w:pPr>
      <w:proofErr w:type="spellStart"/>
      <w:r>
        <w:t>ReArm</w:t>
      </w:r>
      <w:proofErr w:type="spellEnd"/>
      <w:r>
        <w:t xml:space="preserve"> </w:t>
      </w:r>
      <w:r w:rsidR="003A24FC">
        <w:t>Candour</w:t>
      </w:r>
      <w:r>
        <w:t xml:space="preserve"> is a two-piece add-on system for prescription or cosmetic eyeglasses that adds gaze (eye-tracking) capability without materially changing the size, weight, or balance of the glasses. A tiny sensor module sits on the nose bridge and streams compressed gaze-coordinate data wirelessly to a separate, less space-constrained mainboard that the user carries or sets down nearby.</w:t>
      </w:r>
    </w:p>
    <w:p w14:paraId="3776B02E" w14:textId="77777777" w:rsidR="00696217" w:rsidRDefault="00000000">
      <w:pPr>
        <w:spacing w:after="120"/>
      </w:pPr>
      <w:r>
        <w:rPr>
          <w:b/>
          <w:bCs/>
        </w:rPr>
        <w:t>Design goals (from requirements gathering):</w:t>
      </w:r>
    </w:p>
    <w:p w14:paraId="5F519380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Nose-bridge module must be near-invisible: minimal mass, no forward pull on the frame.</w:t>
      </w:r>
    </w:p>
    <w:p w14:paraId="57947794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Wireless link only needs to cover “across the house” distances (roughly 15–30 m, degraded by walls).</w:t>
      </w:r>
    </w:p>
    <w:p w14:paraId="75BC600C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Link must keep working whether the mainboard is on the user’s body or set down stationary.</w:t>
      </w:r>
    </w:p>
    <w:p w14:paraId="56BDB328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Nose-bridge battery: 48-hour runtime per charge, full recharge in ≤10 minutes.</w:t>
      </w:r>
    </w:p>
    <w:p w14:paraId="468ED6AE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Communication must be encrypted end-to-end.</w:t>
      </w:r>
    </w:p>
    <w:p w14:paraId="70CEA02F" w14:textId="77777777" w:rsidR="00696217" w:rsidRDefault="00000000">
      <w:pPr>
        <w:pStyle w:val="Heading1"/>
      </w:pPr>
      <w:r>
        <w:t>2. System Architecture</w:t>
      </w:r>
    </w:p>
    <w:p w14:paraId="41E41626" w14:textId="77777777" w:rsidR="00696217" w:rsidRDefault="00000000">
      <w:pPr>
        <w:spacing w:after="160"/>
      </w:pPr>
      <w:r>
        <w:t>The system has two active nodes plus one charging accessory: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696217" w14:paraId="238446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7902" w14:textId="77777777" w:rsidR="00696217" w:rsidRDefault="00000000">
            <w:r>
              <w:rPr>
                <w:b/>
                <w:bCs/>
                <w:color w:val="FFFFFF"/>
                <w:sz w:val="21"/>
                <w:szCs w:val="21"/>
              </w:rPr>
              <w:t>Node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2D53" w14:textId="77777777" w:rsidR="00696217" w:rsidRDefault="00000000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9CB3" w14:textId="77777777" w:rsidR="00696217" w:rsidRDefault="00000000">
            <w:r>
              <w:rPr>
                <w:b/>
                <w:bCs/>
                <w:color w:val="FFFFFF"/>
                <w:sz w:val="21"/>
                <w:szCs w:val="21"/>
              </w:rPr>
              <w:t>Key constraint</w:t>
            </w:r>
          </w:p>
        </w:tc>
      </w:tr>
      <w:tr w:rsidR="00696217" w14:paraId="7C776E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4D7D" w14:textId="77777777" w:rsidR="00696217" w:rsidRDefault="00000000">
            <w:r>
              <w:rPr>
                <w:color w:val="000000"/>
                <w:sz w:val="21"/>
                <w:szCs w:val="21"/>
              </w:rPr>
              <w:t>Satellite (nose bridge)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8987" w14:textId="77777777" w:rsidR="00696217" w:rsidRDefault="00000000">
            <w:r>
              <w:rPr>
                <w:color w:val="000000"/>
                <w:sz w:val="21"/>
                <w:szCs w:val="21"/>
              </w:rPr>
              <w:t>IR/optical gaze sensing + on-chip coordinate extraction + radio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E711" w14:textId="77777777" w:rsidR="00696217" w:rsidRDefault="00000000">
            <w:r>
              <w:rPr>
                <w:color w:val="000000"/>
                <w:sz w:val="21"/>
                <w:szCs w:val="21"/>
              </w:rPr>
              <w:t>Ultra-small, ultra-light, low heat</w:t>
            </w:r>
          </w:p>
        </w:tc>
      </w:tr>
      <w:tr w:rsidR="00696217" w14:paraId="3BDAAD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463B" w14:textId="77777777" w:rsidR="00696217" w:rsidRDefault="00000000">
            <w:r>
              <w:rPr>
                <w:color w:val="000000"/>
                <w:sz w:val="21"/>
                <w:szCs w:val="21"/>
              </w:rPr>
              <w:t>Mainboard (carried or set down)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F084" w14:textId="77777777" w:rsidR="00696217" w:rsidRDefault="00000000">
            <w:r>
              <w:rPr>
                <w:color w:val="000000"/>
                <w:sz w:val="21"/>
                <w:szCs w:val="21"/>
              </w:rPr>
              <w:t>Radio + logging/compute + larger battery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E2CD" w14:textId="77777777" w:rsidR="00696217" w:rsidRDefault="00000000">
            <w:r>
              <w:rPr>
                <w:color w:val="000000"/>
                <w:sz w:val="21"/>
                <w:szCs w:val="21"/>
              </w:rPr>
              <w:t>Must keep the link reliable whether worn or stationary</w:t>
            </w:r>
          </w:p>
        </w:tc>
      </w:tr>
      <w:tr w:rsidR="00696217" w14:paraId="6D7795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0971" w14:textId="77777777" w:rsidR="00696217" w:rsidRDefault="00000000">
            <w:r>
              <w:rPr>
                <w:color w:val="000000"/>
                <w:sz w:val="21"/>
                <w:szCs w:val="21"/>
              </w:rPr>
              <w:t>Charging case (accessory)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0A98" w14:textId="77777777" w:rsidR="00696217" w:rsidRDefault="00000000">
            <w:r>
              <w:rPr>
                <w:color w:val="000000"/>
                <w:sz w:val="21"/>
                <w:szCs w:val="21"/>
              </w:rPr>
              <w:t>Houses reservoir battery, Qi receiver coil, and pogo-pin dock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3B31" w14:textId="77777777" w:rsidR="00696217" w:rsidRDefault="00000000">
            <w:r>
              <w:rPr>
                <w:color w:val="000000"/>
                <w:sz w:val="21"/>
                <w:szCs w:val="21"/>
              </w:rPr>
              <w:t>Delivers the 10-minute fast top-up and ambient desk charging</w:t>
            </w:r>
          </w:p>
        </w:tc>
      </w:tr>
    </w:tbl>
    <w:p w14:paraId="1FB6D822" w14:textId="77777777" w:rsidR="00696217" w:rsidRDefault="00000000">
      <w:pPr>
        <w:spacing w:before="200" w:after="100"/>
      </w:pPr>
      <w:r>
        <w:rPr>
          <w:b/>
          <w:bCs/>
        </w:rPr>
        <w:t>Data flow:</w:t>
      </w:r>
    </w:p>
    <w:p w14:paraId="448E5D9A" w14:textId="77777777" w:rsidR="00696217" w:rsidRDefault="00000000">
      <w:pPr>
        <w:spacing w:after="160"/>
      </w:pPr>
      <w:r>
        <w:t xml:space="preserve">Satellite captures gaze → computes X/Y coordinates </w:t>
      </w:r>
      <w:proofErr w:type="gramStart"/>
      <w:r>
        <w:t>on-chip</w:t>
      </w:r>
      <w:proofErr w:type="gramEnd"/>
      <w:r>
        <w:t xml:space="preserve"> → encrypts → transmits coordinate packet → Mainboard receives and decrypts, logs/processes, and returns an acknowledgement carrying RSSI → Satellite adjusts its next transmit power accordingly.</w:t>
      </w:r>
    </w:p>
    <w:p w14:paraId="24A9C134" w14:textId="77777777" w:rsidR="00696217" w:rsidRDefault="00000000">
      <w:pPr>
        <w:pStyle w:val="Heading1"/>
      </w:pPr>
      <w:r>
        <w:t>3. Satellite Node (Nose Bridge) — Detailed Spec</w:t>
      </w:r>
    </w:p>
    <w:p w14:paraId="1F659CB8" w14:textId="77777777" w:rsidR="00696217" w:rsidRDefault="00000000">
      <w:pPr>
        <w:pStyle w:val="Heading2"/>
      </w:pPr>
      <w:r>
        <w:t>3.1 Compute + Radio</w:t>
      </w:r>
    </w:p>
    <w:p w14:paraId="1839F47F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Primary candidate: Nordic Semiconductor nRF52832 or nRF52811, WLCSP package (≈ 2.5 × 2.5 mm) — combines a BLE-class radio and a Cortex-M4 MCU in one die-scale package.</w:t>
      </w:r>
    </w:p>
    <w:p w14:paraId="026561B7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Protocol: not standard BLE GATT — use Nordic Enhanced </w:t>
      </w:r>
      <w:proofErr w:type="spellStart"/>
      <w:r>
        <w:t>ShockBurst</w:t>
      </w:r>
      <w:proofErr w:type="spellEnd"/>
      <w:r>
        <w:t xml:space="preserve"> (ESB), a lightweight proprietary 2.4 GHz packet protocol, to avoid BLE connection-interval latency.</w:t>
      </w:r>
    </w:p>
    <w:p w14:paraId="06625817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Hardware-accelerated AES-128 encryption block on-chip.</w:t>
      </w:r>
    </w:p>
    <w:p w14:paraId="05DA1D17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Prototyping substitutes before committing to the WLCSP layout: </w:t>
      </w:r>
      <w:proofErr w:type="spellStart"/>
      <w:r>
        <w:t>Holyiot</w:t>
      </w:r>
      <w:proofErr w:type="spellEnd"/>
      <w:r>
        <w:t xml:space="preserve"> 18010 module (7 × 9 mm, same die) or a </w:t>
      </w:r>
      <w:proofErr w:type="spellStart"/>
      <w:r>
        <w:t>Seeed</w:t>
      </w:r>
      <w:proofErr w:type="spellEnd"/>
      <w:r>
        <w:t xml:space="preserve"> XIAO nRF52840 dev board, to bench-test the radio/firmware stack first.</w:t>
      </w:r>
    </w:p>
    <w:p w14:paraId="1B9A9E57" w14:textId="77777777" w:rsidR="00696217" w:rsidRDefault="00000000">
      <w:pPr>
        <w:pStyle w:val="Heading2"/>
      </w:pPr>
      <w:r>
        <w:t>3.2 Gaze Sensing — OPEN ITEM</w:t>
      </w:r>
    </w:p>
    <w:p w14:paraId="15B93386" w14:textId="77777777" w:rsidR="00696217" w:rsidRDefault="00000000">
      <w:pPr>
        <w:spacing w:after="160"/>
      </w:pPr>
      <w:r>
        <w:t>Exact sensor not yet chosen. Hard requirement: the module must output X/Y gaze coordinates on-chip/in-module — raw video must never be transmitted wirelessly (bandwidth, battery, and privacy all argue against it). Candidates to evaluate: a miniature IR camera with on-board image processing, or a photodiode-array reflectance tracker.</w:t>
      </w:r>
    </w:p>
    <w:p w14:paraId="7CFA45F0" w14:textId="77777777" w:rsidR="00696217" w:rsidRDefault="00000000">
      <w:pPr>
        <w:pStyle w:val="Heading2"/>
      </w:pPr>
      <w:r>
        <w:t>3.3 Antenna</w:t>
      </w:r>
    </w:p>
    <w:p w14:paraId="2859F31D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Johanson Technology 2450AT18A100E ceramic chip antenna, 3.2 × 1.6 mm, omnidirectional pattern — keeps the link alive regardless of head angle.</w:t>
      </w:r>
    </w:p>
    <w:p w14:paraId="1DD05ACE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Must clear the ground-plane directly beneath the antenna per the manufacturer’s datasheet — confirm in layout review.</w:t>
      </w:r>
    </w:p>
    <w:p w14:paraId="5D385E4F" w14:textId="77777777" w:rsidR="00696217" w:rsidRDefault="00000000">
      <w:pPr>
        <w:pStyle w:val="Heading2"/>
      </w:pPr>
      <w:r>
        <w:t>3.4 Power Budget</w:t>
      </w:r>
    </w:p>
    <w:p w14:paraId="5686F5DB" w14:textId="77777777" w:rsidR="00696217" w:rsidRDefault="00000000">
      <w:pPr>
        <w:spacing w:after="160"/>
      </w:pPr>
      <w:r>
        <w:t>Target average current draw: ≈ 1.5 mA (low-power radio + low-power gaze sensing).</w:t>
      </w:r>
    </w:p>
    <w:p w14:paraId="1292C7C0" w14:textId="77777777" w:rsidR="00696217" w:rsidRDefault="00000000">
      <w:pPr>
        <w:spacing w:after="160"/>
      </w:pPr>
      <w:r>
        <w:t xml:space="preserve">1.5 mA × 48 h = 72 </w:t>
      </w:r>
      <w:proofErr w:type="spellStart"/>
      <w:r>
        <w:t>mAh</w:t>
      </w:r>
      <w:proofErr w:type="spellEnd"/>
      <w:r>
        <w:t xml:space="preserve"> required capacity.</w:t>
      </w:r>
    </w:p>
    <w:p w14:paraId="2405C786" w14:textId="77777777" w:rsidR="00696217" w:rsidRDefault="00000000">
      <w:pPr>
        <w:pBdr>
          <w:left w:val="single" w:sz="12" w:space="8" w:color="2E75B6"/>
        </w:pBdr>
        <w:spacing w:before="60" w:after="200"/>
        <w:ind w:left="120"/>
      </w:pPr>
      <w:r>
        <w:rPr>
          <w:i/>
          <w:iCs/>
          <w:color w:val="595959"/>
          <w:sz w:val="21"/>
          <w:szCs w:val="21"/>
        </w:rPr>
        <w:t xml:space="preserve">This is an estimate, not yet </w:t>
      </w:r>
      <w:proofErr w:type="gramStart"/>
      <w:r>
        <w:rPr>
          <w:i/>
          <w:iCs/>
          <w:color w:val="595959"/>
          <w:sz w:val="21"/>
          <w:szCs w:val="21"/>
        </w:rPr>
        <w:t>bench-validated</w:t>
      </w:r>
      <w:proofErr w:type="gramEnd"/>
      <w:r>
        <w:rPr>
          <w:i/>
          <w:iCs/>
          <w:color w:val="595959"/>
          <w:sz w:val="21"/>
          <w:szCs w:val="21"/>
        </w:rPr>
        <w:t>. Confirm once the gaze sensor is selected — sensor draw may end up dominating the budget.</w:t>
      </w:r>
    </w:p>
    <w:p w14:paraId="0CC4310E" w14:textId="77777777" w:rsidR="00696217" w:rsidRDefault="00000000">
      <w:pPr>
        <w:pStyle w:val="Heading2"/>
      </w:pPr>
      <w:r>
        <w:t>3.5 Battery</w:t>
      </w:r>
    </w:p>
    <w:p w14:paraId="5D9AA39A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 xml:space="preserve">Lithium Titanate (LTO) micro pin/button cell, ≈72 </w:t>
      </w:r>
      <w:proofErr w:type="spellStart"/>
      <w:r>
        <w:t>mAh</w:t>
      </w:r>
      <w:proofErr w:type="spellEnd"/>
      <w:r>
        <w:t xml:space="preserve"> class.</w:t>
      </w:r>
    </w:p>
    <w:p w14:paraId="108329A8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Rationale: standard LiPo is limited to roughly 1C safe charging (≈ 1 hour for a full charge). Reaching a 10-minute charge needs about 6C, which risks degrading or overheating standard LiPo chemistry. LTO tolerates 6–20C charge rates safely and is rated for 10,000–20,000+ cycles.</w:t>
      </w:r>
    </w:p>
    <w:p w14:paraId="12E1DC4A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Charge controller: Texas Instruments BQ25120A (2.5 × 2.5 mm), I²C-programmable current control, sized for </w:t>
      </w:r>
      <w:proofErr w:type="spellStart"/>
      <w:r>
        <w:t>microbatteries</w:t>
      </w:r>
      <w:proofErr w:type="spellEnd"/>
      <w:r>
        <w:t>.</w:t>
      </w:r>
    </w:p>
    <w:p w14:paraId="7DCCB694" w14:textId="77777777" w:rsidR="00696217" w:rsidRDefault="00000000">
      <w:pPr>
        <w:pStyle w:val="Heading2"/>
      </w:pPr>
      <w:r>
        <w:t>3.6 Charging Interface</w:t>
      </w:r>
    </w:p>
    <w:p w14:paraId="318558B5" w14:textId="77777777" w:rsidR="00696217" w:rsidRDefault="00000000">
      <w:pPr>
        <w:spacing w:after="160"/>
      </w:pPr>
      <w:r>
        <w:t>No bulky USB port on the nose bridge. Use spring-loaded pogo-pin contacts built into the nose-pad structure, mating with a cradle in the storage case when the glasses are folded and stored.</w:t>
      </w:r>
    </w:p>
    <w:p w14:paraId="63A8E4DA" w14:textId="77777777" w:rsidR="00696217" w:rsidRDefault="00000000">
      <w:pPr>
        <w:pStyle w:val="Heading2"/>
      </w:pPr>
      <w:r>
        <w:t>3.7 PCB &amp; Assembly Notes</w:t>
      </w:r>
    </w:p>
    <w:p w14:paraId="61607BE0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WLCSP/QFN-class parts require a 4-layer PCB, 0402-class passives, and reflow assembly (hot-air or hot-plate) — not realistically hand-solderable at final size.</w:t>
      </w:r>
    </w:p>
    <w:p w14:paraId="4D7D23CE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Bench-validate the radio/firmware/protocol stack on a breakout module (see 3.1) before committing to the final miniature layout.</w:t>
      </w:r>
    </w:p>
    <w:p w14:paraId="54D37119" w14:textId="77777777" w:rsidR="00696217" w:rsidRDefault="00000000">
      <w:pPr>
        <w:pStyle w:val="Heading1"/>
      </w:pPr>
      <w:r>
        <w:t>4. Mainboard Node — Detailed Spec</w:t>
      </w:r>
    </w:p>
    <w:p w14:paraId="4EA6AF10" w14:textId="77777777" w:rsidR="00696217" w:rsidRDefault="00000000">
      <w:pPr>
        <w:pStyle w:val="Heading2"/>
      </w:pPr>
      <w:r>
        <w:lastRenderedPageBreak/>
        <w:t>4.1 Compute + Radio</w:t>
      </w:r>
    </w:p>
    <w:p w14:paraId="6B96D0A0" w14:textId="77777777" w:rsidR="00696217" w:rsidRDefault="00000000">
      <w:pPr>
        <w:spacing w:after="160"/>
      </w:pPr>
      <w:r>
        <w:t>Must speak the same 2.4 GHz ESB/BLE protocol as the satellite. A Nordic nRF52840 (dev kit, dongle, or module) is the natural pairing partner since it shares the radio family with the satellite chip.</w:t>
      </w:r>
    </w:p>
    <w:p w14:paraId="13CE85D6" w14:textId="77777777" w:rsidR="00696217" w:rsidRDefault="00000000">
      <w:pPr>
        <w:pBdr>
          <w:left w:val="single" w:sz="12" w:space="8" w:color="2E75B6"/>
        </w:pBdr>
        <w:spacing w:before="60" w:after="200"/>
        <w:ind w:left="120"/>
      </w:pPr>
      <w:r>
        <w:rPr>
          <w:i/>
          <w:iCs/>
          <w:color w:val="595959"/>
          <w:sz w:val="21"/>
          <w:szCs w:val="21"/>
        </w:rPr>
        <w:t>Earlier scoping discussed an ESP32-S3 + Semtech SX1262 LoRa pairing — that combination targets kilometre-scale outdoor links and is NOT compatible with the nRF52 ESB protocol. Lock in BLE/ESB end-to-end before further layout work; mixing a LoRa radio on one node with a BLE radio on the other won’t talk without a protocol bridge.</w:t>
      </w:r>
    </w:p>
    <w:p w14:paraId="74F11205" w14:textId="77777777" w:rsidR="00696217" w:rsidRDefault="00000000">
      <w:pPr>
        <w:pStyle w:val="Heading2"/>
      </w:pPr>
      <w:r>
        <w:t>4.2 Antenna</w:t>
      </w:r>
    </w:p>
    <w:p w14:paraId="5F4D3B42" w14:textId="77777777" w:rsidR="00696217" w:rsidRDefault="00000000">
      <w:pPr>
        <w:spacing w:after="160"/>
      </w:pPr>
      <w:r>
        <w:t xml:space="preserve">SMA or </w:t>
      </w:r>
      <w:proofErr w:type="gramStart"/>
      <w:r>
        <w:t>U.FL</w:t>
      </w:r>
      <w:proofErr w:type="gramEnd"/>
      <w:r>
        <w:t xml:space="preserve"> connector with a flexible 2.4 GHz “rubber duck” or patch antenna — not a flat chip antenna. The larger antenna improves margin when the satellite signal is </w:t>
      </w:r>
      <w:proofErr w:type="gramStart"/>
      <w:r>
        <w:t>weak, and</w:t>
      </w:r>
      <w:proofErr w:type="gramEnd"/>
      <w:r>
        <w:t xml:space="preserve"> helps when the mainboard is laid flat on a surface.</w:t>
      </w:r>
    </w:p>
    <w:p w14:paraId="30E72D1E" w14:textId="77777777" w:rsidR="00696217" w:rsidRDefault="00000000">
      <w:pPr>
        <w:pStyle w:val="Heading2"/>
      </w:pPr>
      <w:r>
        <w:t>4.3 Power</w:t>
      </w:r>
    </w:p>
    <w:p w14:paraId="2FBA9F15" w14:textId="77777777" w:rsidR="00696217" w:rsidRDefault="00000000">
      <w:pPr>
        <w:spacing w:after="160"/>
      </w:pPr>
      <w:r>
        <w:t xml:space="preserve">Standard LiPo, ≈1000 </w:t>
      </w:r>
      <w:proofErr w:type="spellStart"/>
      <w:r>
        <w:t>mAh</w:t>
      </w:r>
      <w:proofErr w:type="spellEnd"/>
      <w:r>
        <w:t xml:space="preserve"> class — size and weight are not constrained on this node.</w:t>
      </w:r>
    </w:p>
    <w:p w14:paraId="2575B189" w14:textId="77777777" w:rsidR="00696217" w:rsidRDefault="00000000">
      <w:pPr>
        <w:pStyle w:val="Heading2"/>
      </w:pPr>
      <w:r>
        <w:t>4.4 Firmware Role</w:t>
      </w:r>
    </w:p>
    <w:p w14:paraId="2F28A47F" w14:textId="77777777" w:rsidR="00696217" w:rsidRDefault="00000000">
      <w:pPr>
        <w:spacing w:after="160"/>
      </w:pPr>
      <w:r>
        <w:t>Receive and decrypt gaze packets, log/process data, and run the RSSI feedback loop: measure RSSI per received packet, return it in the acknowledgement, and let the satellite tune its own transmit power accordingly.</w:t>
      </w:r>
    </w:p>
    <w:p w14:paraId="453B59CD" w14:textId="77777777" w:rsidR="00696217" w:rsidRDefault="00000000">
      <w:pPr>
        <w:pStyle w:val="Heading1"/>
      </w:pPr>
      <w:r>
        <w:t>5. Wireless Link Layer</w:t>
      </w:r>
    </w:p>
    <w:p w14:paraId="10F0FA1F" w14:textId="77777777" w:rsidR="00696217" w:rsidRDefault="00000000">
      <w:pPr>
        <w:pStyle w:val="Heading2"/>
      </w:pPr>
      <w:r>
        <w:t>5.1 Indoor Range Expectations (estimates, not yet measured)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400"/>
        <w:gridCol w:w="3840"/>
      </w:tblGrid>
      <w:tr w:rsidR="00696217" w14:paraId="73C580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3947" w14:textId="77777777" w:rsidR="00696217" w:rsidRDefault="00000000">
            <w:r>
              <w:rPr>
                <w:b/>
                <w:bCs/>
                <w:color w:val="FFFFFF"/>
                <w:sz w:val="21"/>
                <w:szCs w:val="21"/>
              </w:rPr>
              <w:t>Obstacle type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0D3E" w14:textId="77777777" w:rsidR="00696217" w:rsidRDefault="00000000">
            <w:r>
              <w:rPr>
                <w:b/>
                <w:bCs/>
                <w:color w:val="FFFFFF"/>
                <w:sz w:val="21"/>
                <w:szCs w:val="21"/>
              </w:rPr>
              <w:t>Signal impact</w:t>
            </w:r>
          </w:p>
        </w:tc>
        <w:tc>
          <w:tcPr>
            <w:tcW w:w="3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E310" w14:textId="77777777" w:rsidR="00696217" w:rsidRDefault="00000000">
            <w:r>
              <w:rPr>
                <w:b/>
                <w:bCs/>
                <w:color w:val="FFFFFF"/>
                <w:sz w:val="21"/>
                <w:szCs w:val="21"/>
              </w:rPr>
              <w:t>Estimated max distance</w:t>
            </w:r>
          </w:p>
        </w:tc>
      </w:tr>
      <w:tr w:rsidR="00696217" w14:paraId="1510E9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7395" w14:textId="77777777" w:rsidR="00696217" w:rsidRDefault="00000000">
            <w:proofErr w:type="gramStart"/>
            <w:r>
              <w:rPr>
                <w:color w:val="000000"/>
                <w:sz w:val="21"/>
                <w:szCs w:val="21"/>
              </w:rPr>
              <w:t>Open-plan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/ same room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1CD5" w14:textId="77777777" w:rsidR="00696217" w:rsidRDefault="00000000">
            <w:r>
              <w:rPr>
                <w:color w:val="000000"/>
                <w:sz w:val="21"/>
                <w:szCs w:val="21"/>
              </w:rPr>
              <w:t>None</w:t>
            </w:r>
          </w:p>
        </w:tc>
        <w:tc>
          <w:tcPr>
            <w:tcW w:w="3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DB0A" w14:textId="77777777" w:rsidR="00696217" w:rsidRDefault="00000000">
            <w:r>
              <w:rPr>
                <w:color w:val="000000"/>
                <w:sz w:val="21"/>
                <w:szCs w:val="21"/>
              </w:rPr>
              <w:t>30+ m</w:t>
            </w:r>
          </w:p>
        </w:tc>
      </w:tr>
      <w:tr w:rsidR="00696217" w14:paraId="0D3409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DA35" w14:textId="77777777" w:rsidR="00696217" w:rsidRDefault="00000000">
            <w:r>
              <w:rPr>
                <w:color w:val="000000"/>
                <w:sz w:val="21"/>
                <w:szCs w:val="21"/>
              </w:rPr>
              <w:t>Drywall / stud walls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F5AC" w14:textId="77777777" w:rsidR="00696217" w:rsidRDefault="00000000">
            <w:r>
              <w:rPr>
                <w:color w:val="000000"/>
                <w:sz w:val="21"/>
                <w:szCs w:val="21"/>
              </w:rPr>
              <w:t>Low</w:t>
            </w:r>
          </w:p>
        </w:tc>
        <w:tc>
          <w:tcPr>
            <w:tcW w:w="3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C031" w14:textId="77777777" w:rsidR="00696217" w:rsidRDefault="00000000">
            <w:r>
              <w:rPr>
                <w:color w:val="000000"/>
                <w:sz w:val="21"/>
                <w:szCs w:val="21"/>
              </w:rPr>
              <w:t>20–25 m (3–4 rooms)</w:t>
            </w:r>
          </w:p>
        </w:tc>
      </w:tr>
      <w:tr w:rsidR="00696217" w14:paraId="76E1F0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E8FF" w14:textId="77777777" w:rsidR="00696217" w:rsidRDefault="00000000">
            <w:r>
              <w:rPr>
                <w:color w:val="000000"/>
                <w:sz w:val="21"/>
                <w:szCs w:val="21"/>
              </w:rPr>
              <w:t>Brick / concrete walls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4DC2" w14:textId="77777777" w:rsidR="00696217" w:rsidRDefault="00000000">
            <w:r>
              <w:rPr>
                <w:color w:val="000000"/>
                <w:sz w:val="21"/>
                <w:szCs w:val="21"/>
              </w:rPr>
              <w:t>Medium</w:t>
            </w:r>
          </w:p>
        </w:tc>
        <w:tc>
          <w:tcPr>
            <w:tcW w:w="3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047D" w14:textId="77777777" w:rsidR="00696217" w:rsidRDefault="00000000">
            <w:r>
              <w:rPr>
                <w:color w:val="000000"/>
                <w:sz w:val="21"/>
                <w:szCs w:val="21"/>
              </w:rPr>
              <w:t>10–15 m (1–2 dense walls)</w:t>
            </w:r>
          </w:p>
        </w:tc>
      </w:tr>
      <w:tr w:rsidR="00696217" w14:paraId="2C8C21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58DB" w14:textId="77777777" w:rsidR="00696217" w:rsidRDefault="00000000">
            <w:r>
              <w:rPr>
                <w:color w:val="000000"/>
                <w:sz w:val="21"/>
                <w:szCs w:val="21"/>
              </w:rPr>
              <w:t>Concrete floors / ceilings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BC93" w14:textId="77777777" w:rsidR="00696217" w:rsidRDefault="00000000">
            <w:r>
              <w:rPr>
                <w:color w:val="000000"/>
                <w:sz w:val="21"/>
                <w:szCs w:val="21"/>
              </w:rPr>
              <w:t>High</w:t>
            </w:r>
          </w:p>
        </w:tc>
        <w:tc>
          <w:tcPr>
            <w:tcW w:w="38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2647" w14:textId="77777777" w:rsidR="00696217" w:rsidRDefault="00000000">
            <w:r>
              <w:rPr>
                <w:color w:val="000000"/>
                <w:sz w:val="21"/>
                <w:szCs w:val="21"/>
              </w:rPr>
              <w:t>1–2 floors maximum</w:t>
            </w:r>
          </w:p>
        </w:tc>
      </w:tr>
    </w:tbl>
    <w:p w14:paraId="16E360BA" w14:textId="77777777" w:rsidR="00696217" w:rsidRDefault="00000000">
      <w:pPr>
        <w:pStyle w:val="Heading2"/>
      </w:pPr>
      <w:r>
        <w:t>5.2 Dynamic TX Power Loop</w:t>
      </w:r>
    </w:p>
    <w:p w14:paraId="2C026AF5" w14:textId="77777777" w:rsidR="00696217" w:rsidRDefault="00000000">
      <w:pPr>
        <w:spacing w:after="160"/>
      </w:pPr>
      <w:r>
        <w:t>Satellite sends a gaze packet → Mainboard measures RSSI → Mainboard returns an acknowledgement containing that RSSI → Satellite tunes its next transmit power: strong signal (mainboard nearby, e.g. in a pocket) drops power to roughly –20 dBm to save battery; weak signal (mainboard left across the house) ramps power up to +4/+8 dBm for range.</w:t>
      </w:r>
    </w:p>
    <w:p w14:paraId="73CDF2FF" w14:textId="77777777" w:rsidR="00696217" w:rsidRDefault="00000000">
      <w:pPr>
        <w:pStyle w:val="Heading2"/>
      </w:pPr>
      <w:r>
        <w:t>5.3 Security</w:t>
      </w:r>
    </w:p>
    <w:p w14:paraId="3EF0111B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AES-128 hardware-accelerated encryption on the nRF52 radio link.</w:t>
      </w:r>
    </w:p>
    <w:p w14:paraId="1ACD0503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 xml:space="preserve">Do not hardcode the encryption key in firmware source. Generate session keys using the chip’s on-board </w:t>
      </w:r>
      <w:proofErr w:type="gramStart"/>
      <w:r>
        <w:t>TRNG, or</w:t>
      </w:r>
      <w:proofErr w:type="gramEnd"/>
      <w:r>
        <w:t xml:space="preserve"> add a dedicated secure-element IC (e.g. ATECC608A) on both boards for key storage/exchange if a higher security bar is needed later.</w:t>
      </w:r>
    </w:p>
    <w:p w14:paraId="46461384" w14:textId="77777777" w:rsidR="00696217" w:rsidRDefault="00000000">
      <w:pPr>
        <w:pStyle w:val="Heading1"/>
      </w:pPr>
      <w:r>
        <w:lastRenderedPageBreak/>
        <w:t>6. Charging Case (Accessory)</w:t>
      </w:r>
    </w:p>
    <w:p w14:paraId="0967771D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Internal Qi wireless receiver coil — ambient top-up whenever the case is set on any Qi charging pad or desk dock.</w:t>
      </w:r>
    </w:p>
    <w:p w14:paraId="615143F0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Internal reservoir LiPo, ≈1000 </w:t>
      </w:r>
      <w:proofErr w:type="spellStart"/>
      <w:r>
        <w:t>mAh</w:t>
      </w:r>
      <w:proofErr w:type="spellEnd"/>
      <w:r>
        <w:t xml:space="preserve"> — buffers energy so the case doesn’t need to be plugged in for the satellite’s fast charge.</w:t>
      </w:r>
    </w:p>
    <w:p w14:paraId="05A83511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Spring-loaded pogo-pin dock aligns with the nose-pad contacts when the glasses fold into the case; a step-up/down converter dumps high current into the LTO cell once contact is verified, completing the ≤10-minute charge.</w:t>
      </w:r>
    </w:p>
    <w:p w14:paraId="21088FB7" w14:textId="77777777" w:rsidR="00696217" w:rsidRDefault="00000000">
      <w:pPr>
        <w:pStyle w:val="Heading1"/>
      </w:pPr>
      <w:r>
        <w:t>7. Bill of Materials (working list)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400"/>
        <w:gridCol w:w="2200"/>
        <w:gridCol w:w="2060"/>
      </w:tblGrid>
      <w:tr w:rsidR="00696217" w14:paraId="61823BC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1E58" w14:textId="77777777" w:rsidR="00696217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FF04" w14:textId="77777777" w:rsidR="00696217" w:rsidRDefault="00000000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2F9F" w14:textId="77777777" w:rsidR="00696217" w:rsidRDefault="00000000">
            <w:r>
              <w:rPr>
                <w:b/>
                <w:bCs/>
                <w:color w:val="FFFFFF"/>
                <w:sz w:val="21"/>
                <w:szCs w:val="21"/>
              </w:rPr>
              <w:t>Package / form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A135" w14:textId="77777777" w:rsidR="00696217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696217" w14:paraId="06B776A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2799" w14:textId="77777777" w:rsidR="00696217" w:rsidRDefault="00000000">
            <w:r>
              <w:rPr>
                <w:color w:val="000000"/>
                <w:sz w:val="21"/>
                <w:szCs w:val="21"/>
              </w:rPr>
              <w:t>Nordic nRF52832 / nRF52811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09A6" w14:textId="77777777" w:rsidR="00696217" w:rsidRDefault="00000000">
            <w:r>
              <w:rPr>
                <w:color w:val="000000"/>
                <w:sz w:val="21"/>
                <w:szCs w:val="21"/>
              </w:rPr>
              <w:t>Satellite MCU + radio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02D0" w14:textId="77777777" w:rsidR="00696217" w:rsidRDefault="00000000">
            <w:r>
              <w:rPr>
                <w:color w:val="000000"/>
                <w:sz w:val="21"/>
                <w:szCs w:val="21"/>
              </w:rPr>
              <w:t>WLCSP ≈2.5×2.5 mm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D9C7" w14:textId="77777777" w:rsidR="00696217" w:rsidRDefault="00000000">
            <w:r>
              <w:rPr>
                <w:color w:val="000000"/>
                <w:sz w:val="21"/>
                <w:szCs w:val="21"/>
              </w:rPr>
              <w:t>Final form factor; needs reflow assembly</w:t>
            </w:r>
          </w:p>
        </w:tc>
      </w:tr>
      <w:tr w:rsidR="00696217" w14:paraId="2742E29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5921" w14:textId="77777777" w:rsidR="00696217" w:rsidRDefault="00000000">
            <w:proofErr w:type="spellStart"/>
            <w:r>
              <w:rPr>
                <w:color w:val="000000"/>
                <w:sz w:val="21"/>
                <w:szCs w:val="21"/>
              </w:rPr>
              <w:t>Holyiot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18010 module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21E0" w14:textId="77777777" w:rsidR="00696217" w:rsidRDefault="00000000">
            <w:r>
              <w:rPr>
                <w:color w:val="000000"/>
                <w:sz w:val="21"/>
                <w:szCs w:val="21"/>
              </w:rPr>
              <w:t>Bench prototype of above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74E1" w14:textId="77777777" w:rsidR="00696217" w:rsidRDefault="00000000">
            <w:r>
              <w:rPr>
                <w:color w:val="000000"/>
                <w:sz w:val="21"/>
                <w:szCs w:val="21"/>
              </w:rPr>
              <w:t>7×9 mm module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A1CC" w14:textId="77777777" w:rsidR="00696217" w:rsidRDefault="00000000">
            <w:r>
              <w:rPr>
                <w:color w:val="000000"/>
                <w:sz w:val="21"/>
                <w:szCs w:val="21"/>
              </w:rPr>
              <w:t>For early firmware bring-up</w:t>
            </w:r>
          </w:p>
        </w:tc>
      </w:tr>
      <w:tr w:rsidR="00696217" w14:paraId="5798BAC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2EF1" w14:textId="77777777" w:rsidR="00696217" w:rsidRDefault="00000000">
            <w:proofErr w:type="spellStart"/>
            <w:r>
              <w:rPr>
                <w:color w:val="000000"/>
                <w:sz w:val="21"/>
                <w:szCs w:val="21"/>
              </w:rPr>
              <w:t>Seeed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XIAO nRF52840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B1F5" w14:textId="77777777" w:rsidR="00696217" w:rsidRDefault="00000000">
            <w:r>
              <w:rPr>
                <w:color w:val="000000"/>
                <w:sz w:val="21"/>
                <w:szCs w:val="21"/>
              </w:rPr>
              <w:t>Bench prototype, mainboard radio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FF1D" w14:textId="77777777" w:rsidR="00696217" w:rsidRDefault="00000000">
            <w:r>
              <w:rPr>
                <w:color w:val="000000"/>
                <w:sz w:val="21"/>
                <w:szCs w:val="21"/>
              </w:rPr>
              <w:t>21×17.8 mm dev board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BFCB" w14:textId="77777777" w:rsidR="00696217" w:rsidRDefault="00000000">
            <w:r>
              <w:rPr>
                <w:color w:val="000000"/>
                <w:sz w:val="21"/>
                <w:szCs w:val="21"/>
              </w:rPr>
              <w:t>≈£7–£10</w:t>
            </w:r>
          </w:p>
        </w:tc>
      </w:tr>
      <w:tr w:rsidR="00696217" w14:paraId="7683B24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D4BE" w14:textId="77777777" w:rsidR="00696217" w:rsidRDefault="00000000">
            <w:r>
              <w:rPr>
                <w:color w:val="000000"/>
                <w:sz w:val="21"/>
                <w:szCs w:val="21"/>
              </w:rPr>
              <w:t>Johanson 2450AT18A100E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2C14" w14:textId="77777777" w:rsidR="00696217" w:rsidRDefault="00000000">
            <w:r>
              <w:rPr>
                <w:color w:val="000000"/>
                <w:sz w:val="21"/>
                <w:szCs w:val="21"/>
              </w:rPr>
              <w:t>Satellite antenna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D7CD" w14:textId="77777777" w:rsidR="00696217" w:rsidRDefault="00000000">
            <w:r>
              <w:rPr>
                <w:color w:val="000000"/>
                <w:sz w:val="21"/>
                <w:szCs w:val="21"/>
              </w:rPr>
              <w:t>3.2×1.6 mm ceramic chip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B9D3" w14:textId="77777777" w:rsidR="00696217" w:rsidRDefault="00000000">
            <w:r>
              <w:rPr>
                <w:color w:val="000000"/>
                <w:sz w:val="21"/>
                <w:szCs w:val="21"/>
              </w:rPr>
              <w:t>Confirm ground-plane clearance</w:t>
            </w:r>
          </w:p>
        </w:tc>
      </w:tr>
      <w:tr w:rsidR="00696217" w14:paraId="527975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842B" w14:textId="77777777" w:rsidR="00696217" w:rsidRDefault="00000000">
            <w:r>
              <w:rPr>
                <w:color w:val="000000"/>
                <w:sz w:val="21"/>
                <w:szCs w:val="21"/>
              </w:rPr>
              <w:t>TI BQ25120A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43F5" w14:textId="77777777" w:rsidR="00696217" w:rsidRDefault="00000000">
            <w:r>
              <w:rPr>
                <w:color w:val="000000"/>
                <w:sz w:val="21"/>
                <w:szCs w:val="21"/>
              </w:rPr>
              <w:t xml:space="preserve">Satellite charge </w:t>
            </w:r>
            <w:proofErr w:type="spellStart"/>
            <w:r>
              <w:rPr>
                <w:color w:val="000000"/>
                <w:sz w:val="21"/>
                <w:szCs w:val="21"/>
              </w:rPr>
              <w:t>mgmt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IC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DBC8" w14:textId="77777777" w:rsidR="00696217" w:rsidRDefault="00000000">
            <w:r>
              <w:rPr>
                <w:color w:val="000000"/>
                <w:sz w:val="21"/>
                <w:szCs w:val="21"/>
              </w:rPr>
              <w:t>2.5×2.5 mm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4FF7" w14:textId="77777777" w:rsidR="00696217" w:rsidRDefault="00000000">
            <w:r>
              <w:rPr>
                <w:color w:val="000000"/>
                <w:sz w:val="21"/>
                <w:szCs w:val="21"/>
              </w:rPr>
              <w:t xml:space="preserve">I²C programmable, </w:t>
            </w:r>
            <w:proofErr w:type="spellStart"/>
            <w:r>
              <w:rPr>
                <w:color w:val="000000"/>
                <w:sz w:val="21"/>
                <w:szCs w:val="21"/>
              </w:rPr>
              <w:t>microbattery</w:t>
            </w:r>
            <w:proofErr w:type="spellEnd"/>
            <w:r>
              <w:rPr>
                <w:color w:val="000000"/>
                <w:sz w:val="21"/>
                <w:szCs w:val="21"/>
              </w:rPr>
              <w:t>-rated</w:t>
            </w:r>
          </w:p>
        </w:tc>
      </w:tr>
      <w:tr w:rsidR="00696217" w14:paraId="08B6F96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122D" w14:textId="77777777" w:rsidR="00696217" w:rsidRDefault="00000000">
            <w:r>
              <w:rPr>
                <w:color w:val="000000"/>
                <w:sz w:val="21"/>
                <w:szCs w:val="21"/>
              </w:rPr>
              <w:t>LTO micro pin/button cell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0BA1" w14:textId="77777777" w:rsidR="00696217" w:rsidRDefault="00000000">
            <w:r>
              <w:rPr>
                <w:color w:val="000000"/>
                <w:sz w:val="21"/>
                <w:szCs w:val="21"/>
              </w:rPr>
              <w:t>Satellite battery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240A" w14:textId="77777777" w:rsidR="00696217" w:rsidRDefault="00000000">
            <w:r>
              <w:rPr>
                <w:color w:val="000000"/>
                <w:sz w:val="21"/>
                <w:szCs w:val="21"/>
              </w:rPr>
              <w:t xml:space="preserve">≈72 </w:t>
            </w:r>
            <w:proofErr w:type="spellStart"/>
            <w:r>
              <w:rPr>
                <w:color w:val="000000"/>
                <w:sz w:val="21"/>
                <w:szCs w:val="21"/>
              </w:rPr>
              <w:t>mAh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class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538B" w14:textId="77777777" w:rsidR="00696217" w:rsidRDefault="00000000">
            <w:r>
              <w:rPr>
                <w:color w:val="000000"/>
                <w:sz w:val="21"/>
                <w:szCs w:val="21"/>
              </w:rPr>
              <w:t>Source/vendor TBD</w:t>
            </w:r>
          </w:p>
        </w:tc>
      </w:tr>
      <w:tr w:rsidR="00696217" w14:paraId="6E6F276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B7B5" w14:textId="77777777" w:rsidR="00696217" w:rsidRDefault="00000000">
            <w:r>
              <w:rPr>
                <w:color w:val="000000"/>
                <w:sz w:val="21"/>
                <w:szCs w:val="21"/>
              </w:rPr>
              <w:t>Qi receiver coil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80CF" w14:textId="77777777" w:rsidR="00696217" w:rsidRDefault="00000000">
            <w:r>
              <w:rPr>
                <w:color w:val="000000"/>
                <w:sz w:val="21"/>
                <w:szCs w:val="21"/>
              </w:rPr>
              <w:t>Case ambient charging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47F5" w14:textId="77777777" w:rsidR="00696217" w:rsidRDefault="00000000">
            <w:r>
              <w:rPr>
                <w:color w:val="000000"/>
                <w:sz w:val="21"/>
                <w:szCs w:val="21"/>
              </w:rPr>
              <w:t>TBD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7C24" w14:textId="77777777" w:rsidR="00696217" w:rsidRDefault="00000000">
            <w:r>
              <w:rPr>
                <w:color w:val="000000"/>
                <w:sz w:val="21"/>
                <w:szCs w:val="21"/>
              </w:rPr>
              <w:t>Spec to be finalized</w:t>
            </w:r>
          </w:p>
        </w:tc>
      </w:tr>
      <w:tr w:rsidR="00696217" w14:paraId="5ECB02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6858" w14:textId="77777777" w:rsidR="00696217" w:rsidRDefault="00000000">
            <w:r>
              <w:rPr>
                <w:color w:val="000000"/>
                <w:sz w:val="21"/>
                <w:szCs w:val="21"/>
              </w:rPr>
              <w:t>Reservoir LiPo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CE37" w14:textId="77777777" w:rsidR="00696217" w:rsidRDefault="00000000">
            <w:r>
              <w:rPr>
                <w:color w:val="000000"/>
                <w:sz w:val="21"/>
                <w:szCs w:val="21"/>
              </w:rPr>
              <w:t>Case buffer battery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CA15" w14:textId="77777777" w:rsidR="00696217" w:rsidRDefault="00000000">
            <w:r>
              <w:rPr>
                <w:color w:val="000000"/>
                <w:sz w:val="21"/>
                <w:szCs w:val="21"/>
              </w:rPr>
              <w:t xml:space="preserve">≈1000 </w:t>
            </w:r>
            <w:proofErr w:type="spellStart"/>
            <w:r>
              <w:rPr>
                <w:color w:val="000000"/>
                <w:sz w:val="21"/>
                <w:szCs w:val="21"/>
              </w:rPr>
              <w:t>mAh</w:t>
            </w:r>
            <w:proofErr w:type="spellEnd"/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40A7" w14:textId="77777777" w:rsidR="00696217" w:rsidRDefault="00696217"/>
        </w:tc>
      </w:tr>
      <w:tr w:rsidR="00696217" w14:paraId="2FDB495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7FFC" w14:textId="77777777" w:rsidR="00696217" w:rsidRDefault="00000000">
            <w:r>
              <w:rPr>
                <w:color w:val="000000"/>
                <w:sz w:val="21"/>
                <w:szCs w:val="21"/>
              </w:rPr>
              <w:t>nRF52840 dongle / module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AA21" w14:textId="77777777" w:rsidR="00696217" w:rsidRDefault="00000000">
            <w:r>
              <w:rPr>
                <w:color w:val="000000"/>
                <w:sz w:val="21"/>
                <w:szCs w:val="21"/>
              </w:rPr>
              <w:t>Mainboard MCU + radio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AE0C" w14:textId="77777777" w:rsidR="00696217" w:rsidRDefault="00000000">
            <w:r>
              <w:rPr>
                <w:color w:val="000000"/>
                <w:sz w:val="21"/>
                <w:szCs w:val="21"/>
              </w:rPr>
              <w:t>Dev kit or module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D815" w14:textId="77777777" w:rsidR="00696217" w:rsidRDefault="00696217"/>
        </w:tc>
      </w:tr>
      <w:tr w:rsidR="00696217" w14:paraId="4CC4B0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57EF" w14:textId="77777777" w:rsidR="00696217" w:rsidRDefault="00000000">
            <w:r>
              <w:rPr>
                <w:color w:val="000000"/>
                <w:sz w:val="21"/>
                <w:szCs w:val="21"/>
              </w:rPr>
              <w:t>SMA/U.FL + patch antenna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2572" w14:textId="77777777" w:rsidR="00696217" w:rsidRDefault="00000000">
            <w:r>
              <w:rPr>
                <w:color w:val="000000"/>
                <w:sz w:val="21"/>
                <w:szCs w:val="21"/>
              </w:rPr>
              <w:t>Mainboard antenna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540A" w14:textId="77777777" w:rsidR="00696217" w:rsidRDefault="00000000">
            <w:r>
              <w:rPr>
                <w:color w:val="000000"/>
                <w:sz w:val="21"/>
                <w:szCs w:val="21"/>
              </w:rPr>
              <w:t>Flexible external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E45D" w14:textId="77777777" w:rsidR="00696217" w:rsidRDefault="00696217"/>
        </w:tc>
      </w:tr>
      <w:tr w:rsidR="00696217" w14:paraId="4101B60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D3F8" w14:textId="77777777" w:rsidR="00696217" w:rsidRDefault="00000000">
            <w:r>
              <w:rPr>
                <w:color w:val="000000"/>
                <w:sz w:val="21"/>
                <w:szCs w:val="21"/>
              </w:rPr>
              <w:t>ATECC608A (optional)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A95C" w14:textId="77777777" w:rsidR="00696217" w:rsidRDefault="00000000">
            <w:r>
              <w:rPr>
                <w:color w:val="000000"/>
                <w:sz w:val="21"/>
                <w:szCs w:val="21"/>
              </w:rPr>
              <w:t>Secure key storage, both boards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0737" w14:textId="77777777" w:rsidR="00696217" w:rsidRDefault="00000000">
            <w:r>
              <w:rPr>
                <w:color w:val="000000"/>
                <w:sz w:val="21"/>
                <w:szCs w:val="21"/>
              </w:rPr>
              <w:t>Small SMD</w:t>
            </w:r>
          </w:p>
        </w:tc>
        <w:tc>
          <w:tcPr>
            <w:tcW w:w="2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85D3" w14:textId="77777777" w:rsidR="00696217" w:rsidRDefault="00000000">
            <w:r>
              <w:rPr>
                <w:color w:val="000000"/>
                <w:sz w:val="21"/>
                <w:szCs w:val="21"/>
              </w:rPr>
              <w:t>Add only if higher security bar required</w:t>
            </w:r>
          </w:p>
        </w:tc>
      </w:tr>
    </w:tbl>
    <w:p w14:paraId="79B06591" w14:textId="77777777" w:rsidR="00696217" w:rsidRDefault="00000000">
      <w:pPr>
        <w:pStyle w:val="Heading1"/>
      </w:pPr>
      <w:r>
        <w:t>8. Open Engineering Questions</w:t>
      </w:r>
    </w:p>
    <w:p w14:paraId="7F357757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Gaze sensor: IR camera vs. photodiode array vs. dedicated eye-tracking IC — this choice significantly affects the power budget.</w:t>
      </w:r>
    </w:p>
    <w:p w14:paraId="413034A0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Confirm the protocol end-to-end as BLE/ESB only; retire the earlier LoRa option, which was scoped for a kilometre-range use case, not this in-house one.</w:t>
      </w:r>
    </w:p>
    <w:p w14:paraId="715FA6E1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Exact LTO cell part/vendor and confirmed operating voltage, to finalize the BQ25120A charge profile.</w:t>
      </w:r>
    </w:p>
    <w:p w14:paraId="7D91EDE3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EDA tool for layout (</w:t>
      </w:r>
      <w:proofErr w:type="spellStart"/>
      <w:r>
        <w:t>KiCad</w:t>
      </w:r>
      <w:proofErr w:type="spellEnd"/>
      <w:r>
        <w:t xml:space="preserve"> / Altium / </w:t>
      </w:r>
      <w:proofErr w:type="spellStart"/>
      <w:r>
        <w:t>EasyEDA</w:t>
      </w:r>
      <w:proofErr w:type="spellEnd"/>
      <w:r>
        <w:t>) — affects which footprint libraries to source.</w:t>
      </w:r>
    </w:p>
    <w:p w14:paraId="626009E2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Real-world RF testing: the range table in Section 5.1 is an estimate; validate with bench prototypes through the actual target home’s wall types before locking antenna and power settings.</w:t>
      </w:r>
    </w:p>
    <w:p w14:paraId="19681D03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Mainboard housing/form factor — not yet defined.</w:t>
      </w:r>
    </w:p>
    <w:p w14:paraId="4A2DC3DF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Mechanical attachment of the satellite to the nose bridge (clip-on vs. adhesive vs. integrated nose pad) — not yet defined.</w:t>
      </w:r>
    </w:p>
    <w:p w14:paraId="58C01C4D" w14:textId="77777777" w:rsidR="00696217" w:rsidRDefault="00000000">
      <w:pPr>
        <w:pStyle w:val="Heading1"/>
      </w:pPr>
      <w:r>
        <w:t>9. Next Steps</w:t>
      </w:r>
    </w:p>
    <w:p w14:paraId="5D0A8B17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 xml:space="preserve">Bench-validate the radio link and RSSI loop using XIAO dev boards before laying out </w:t>
      </w:r>
      <w:proofErr w:type="gramStart"/>
      <w:r>
        <w:t>either custom</w:t>
      </w:r>
      <w:proofErr w:type="gramEnd"/>
      <w:r>
        <w:t xml:space="preserve"> PCB.</w:t>
      </w:r>
    </w:p>
    <w:p w14:paraId="7886D861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Select and characterize the gaze sensor; re-run the power budget once real current draw is known.</w:t>
      </w:r>
    </w:p>
    <w:p w14:paraId="6827F813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Source and bench-test an LTO cell with the BQ25120A charge profile to confirm the 10-minute claim.</w:t>
      </w:r>
    </w:p>
    <w:p w14:paraId="6064CE09" w14:textId="77777777" w:rsidR="00696217" w:rsidRDefault="00000000">
      <w:pPr>
        <w:pStyle w:val="ListParagraph"/>
        <w:numPr>
          <w:ilvl w:val="0"/>
          <w:numId w:val="2"/>
        </w:numPr>
        <w:spacing w:after="80"/>
      </w:pPr>
      <w:r>
        <w:t>Lock the antenna footprint and ground-plane clearance against the antenna vendor’s reference layout.</w:t>
      </w:r>
    </w:p>
    <w:sectPr w:rsidR="0069621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99541" w14:textId="77777777" w:rsidR="00612D8F" w:rsidRDefault="00612D8F">
      <w:r>
        <w:separator/>
      </w:r>
    </w:p>
  </w:endnote>
  <w:endnote w:type="continuationSeparator" w:id="0">
    <w:p w14:paraId="6FC9C566" w14:textId="77777777" w:rsidR="00612D8F" w:rsidRDefault="00612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9F5FE" w14:textId="77777777" w:rsidR="00696217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A24F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38E9E" w14:textId="77777777" w:rsidR="00612D8F" w:rsidRDefault="00612D8F">
      <w:r>
        <w:separator/>
      </w:r>
    </w:p>
  </w:footnote>
  <w:footnote w:type="continuationSeparator" w:id="0">
    <w:p w14:paraId="1A9A269C" w14:textId="77777777" w:rsidR="00612D8F" w:rsidRDefault="00612D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0190A" w14:textId="36B36464" w:rsidR="00696217" w:rsidRDefault="00000000">
    <w:proofErr w:type="spellStart"/>
    <w:r>
      <w:rPr>
        <w:color w:val="595959"/>
        <w:sz w:val="16"/>
        <w:szCs w:val="16"/>
      </w:rPr>
      <w:t>ReArm</w:t>
    </w:r>
    <w:proofErr w:type="spellEnd"/>
    <w:r>
      <w:rPr>
        <w:color w:val="595959"/>
        <w:sz w:val="16"/>
        <w:szCs w:val="16"/>
      </w:rPr>
      <w:t xml:space="preserve"> </w:t>
    </w:r>
    <w:r w:rsidR="003A24FC" w:rsidRPr="003A24FC">
      <w:rPr>
        <w:color w:val="595959"/>
        <w:sz w:val="16"/>
        <w:szCs w:val="16"/>
      </w:rPr>
      <w:t>Candour</w:t>
    </w:r>
    <w:r>
      <w:rPr>
        <w:color w:val="595959"/>
        <w:sz w:val="16"/>
        <w:szCs w:val="16"/>
      </w:rPr>
      <w:t>— Engineering Spec (Working Draft, Internal)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91802"/>
    <w:multiLevelType w:val="hybridMultilevel"/>
    <w:tmpl w:val="1D80006C"/>
    <w:lvl w:ilvl="0" w:tplc="6B16B276">
      <w:start w:val="1"/>
      <w:numFmt w:val="bullet"/>
      <w:lvlText w:val="●"/>
      <w:lvlJc w:val="left"/>
      <w:pPr>
        <w:ind w:left="720" w:hanging="360"/>
      </w:pPr>
    </w:lvl>
    <w:lvl w:ilvl="1" w:tplc="07C8036A">
      <w:start w:val="1"/>
      <w:numFmt w:val="bullet"/>
      <w:lvlText w:val="○"/>
      <w:lvlJc w:val="left"/>
      <w:pPr>
        <w:ind w:left="1440" w:hanging="360"/>
      </w:pPr>
    </w:lvl>
    <w:lvl w:ilvl="2" w:tplc="32A09C48">
      <w:start w:val="1"/>
      <w:numFmt w:val="bullet"/>
      <w:lvlText w:val="■"/>
      <w:lvlJc w:val="left"/>
      <w:pPr>
        <w:ind w:left="2160" w:hanging="360"/>
      </w:pPr>
    </w:lvl>
    <w:lvl w:ilvl="3" w:tplc="20B05FB4">
      <w:start w:val="1"/>
      <w:numFmt w:val="bullet"/>
      <w:lvlText w:val="●"/>
      <w:lvlJc w:val="left"/>
      <w:pPr>
        <w:ind w:left="2880" w:hanging="360"/>
      </w:pPr>
    </w:lvl>
    <w:lvl w:ilvl="4" w:tplc="0C0C8410">
      <w:start w:val="1"/>
      <w:numFmt w:val="bullet"/>
      <w:lvlText w:val="○"/>
      <w:lvlJc w:val="left"/>
      <w:pPr>
        <w:ind w:left="3600" w:hanging="360"/>
      </w:pPr>
    </w:lvl>
    <w:lvl w:ilvl="5" w:tplc="FDD0AE66">
      <w:start w:val="1"/>
      <w:numFmt w:val="bullet"/>
      <w:lvlText w:val="■"/>
      <w:lvlJc w:val="left"/>
      <w:pPr>
        <w:ind w:left="4320" w:hanging="360"/>
      </w:pPr>
    </w:lvl>
    <w:lvl w:ilvl="6" w:tplc="185CDA16">
      <w:start w:val="1"/>
      <w:numFmt w:val="bullet"/>
      <w:lvlText w:val="●"/>
      <w:lvlJc w:val="left"/>
      <w:pPr>
        <w:ind w:left="5040" w:hanging="360"/>
      </w:pPr>
    </w:lvl>
    <w:lvl w:ilvl="7" w:tplc="0C126794">
      <w:start w:val="1"/>
      <w:numFmt w:val="bullet"/>
      <w:lvlText w:val="●"/>
      <w:lvlJc w:val="left"/>
      <w:pPr>
        <w:ind w:left="5760" w:hanging="360"/>
      </w:pPr>
    </w:lvl>
    <w:lvl w:ilvl="8" w:tplc="26A010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7E411E"/>
    <w:multiLevelType w:val="hybridMultilevel"/>
    <w:tmpl w:val="A644139E"/>
    <w:lvl w:ilvl="0" w:tplc="F4980032">
      <w:start w:val="1"/>
      <w:numFmt w:val="bullet"/>
      <w:lvlText w:val="•"/>
      <w:lvlJc w:val="left"/>
      <w:pPr>
        <w:ind w:left="720" w:hanging="360"/>
      </w:pPr>
    </w:lvl>
    <w:lvl w:ilvl="1" w:tplc="E94206BA">
      <w:numFmt w:val="decimal"/>
      <w:lvlText w:val=""/>
      <w:lvlJc w:val="left"/>
    </w:lvl>
    <w:lvl w:ilvl="2" w:tplc="496AC886">
      <w:numFmt w:val="decimal"/>
      <w:lvlText w:val=""/>
      <w:lvlJc w:val="left"/>
    </w:lvl>
    <w:lvl w:ilvl="3" w:tplc="55D05EE0">
      <w:numFmt w:val="decimal"/>
      <w:lvlText w:val=""/>
      <w:lvlJc w:val="left"/>
    </w:lvl>
    <w:lvl w:ilvl="4" w:tplc="4E4295CA">
      <w:numFmt w:val="decimal"/>
      <w:lvlText w:val=""/>
      <w:lvlJc w:val="left"/>
    </w:lvl>
    <w:lvl w:ilvl="5" w:tplc="E056CC5A">
      <w:numFmt w:val="decimal"/>
      <w:lvlText w:val=""/>
      <w:lvlJc w:val="left"/>
    </w:lvl>
    <w:lvl w:ilvl="6" w:tplc="19B0C626">
      <w:numFmt w:val="decimal"/>
      <w:lvlText w:val=""/>
      <w:lvlJc w:val="left"/>
    </w:lvl>
    <w:lvl w:ilvl="7" w:tplc="518E4AC6">
      <w:numFmt w:val="decimal"/>
      <w:lvlText w:val=""/>
      <w:lvlJc w:val="left"/>
    </w:lvl>
    <w:lvl w:ilvl="8" w:tplc="070A6456">
      <w:numFmt w:val="decimal"/>
      <w:lvlText w:val=""/>
      <w:lvlJc w:val="left"/>
    </w:lvl>
  </w:abstractNum>
  <w:num w:numId="1" w16cid:durableId="324289659">
    <w:abstractNumId w:val="0"/>
    <w:lvlOverride w:ilvl="0">
      <w:startOverride w:val="1"/>
    </w:lvlOverride>
  </w:num>
  <w:num w:numId="2" w16cid:durableId="12388993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217"/>
    <w:rsid w:val="00273EFF"/>
    <w:rsid w:val="003A24FC"/>
    <w:rsid w:val="00612D8F"/>
    <w:rsid w:val="0069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AA05E"/>
  <w15:docId w15:val="{4F762036-63AB-4693-AF7C-A7E3E0AA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F3864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24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4FC"/>
  </w:style>
  <w:style w:type="paragraph" w:styleId="Footer">
    <w:name w:val="footer"/>
    <w:basedOn w:val="Normal"/>
    <w:link w:val="FooterChar"/>
    <w:uiPriority w:val="99"/>
    <w:unhideWhenUsed/>
    <w:rsid w:val="003A24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1406</Words>
  <Characters>8019</Characters>
  <Application>Microsoft Office Word</Application>
  <DocSecurity>0</DocSecurity>
  <Lines>66</Lines>
  <Paragraphs>18</Paragraphs>
  <ScaleCrop>false</ScaleCrop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Engr Shemaiah Osuchukwu</cp:lastModifiedBy>
  <cp:revision>3</cp:revision>
  <dcterms:created xsi:type="dcterms:W3CDTF">2026-06-19T13:09:00Z</dcterms:created>
  <dcterms:modified xsi:type="dcterms:W3CDTF">2026-06-19T13:22:00Z</dcterms:modified>
</cp:coreProperties>
</file>