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4C2C" w:rsidRDefault="003666F3">
      <w:pPr>
        <w:ind w:firstLine="0"/>
        <w:jc w:val="center"/>
      </w:pPr>
      <w:bookmarkStart w:id="0" w:name="_GoBack"/>
      <w:bookmarkEnd w:id="0"/>
      <w:r>
        <w:t>Министерство образования Республики Беларусь</w:t>
      </w:r>
      <w:r>
        <w:br/>
      </w:r>
      <w:r>
        <w:br/>
        <w:t>Учреждение образования</w:t>
      </w:r>
      <w:r>
        <w:br/>
        <w:t>БЕЛОРУССКИЙ ГОСУДАРСТВЕННЫЙ УНИВЕРСИТЕТ</w:t>
      </w:r>
      <w:r>
        <w:br/>
        <w:t>ИНФОРМАТИКИ И РАДИОЭЛЕКТРОНИКИ</w:t>
      </w:r>
    </w:p>
    <w:p w:rsidR="00594C2C" w:rsidRDefault="003666F3">
      <w:pPr>
        <w:ind w:firstLine="0"/>
        <w:jc w:val="center"/>
      </w:pPr>
      <w:r>
        <w:t>Факультет компьютерных систем и сетей</w:t>
      </w:r>
      <w:r>
        <w:br/>
        <w:t>Кафедра программного обеспечения информационных технологий</w:t>
      </w:r>
    </w:p>
    <w:p w:rsidR="00594C2C" w:rsidRDefault="003666F3">
      <w:pPr>
        <w:ind w:firstLine="0"/>
        <w:jc w:val="center"/>
      </w:pPr>
      <w:r>
        <w:rPr>
          <w:b/>
        </w:rPr>
        <w:t>ОТЧЕТ</w:t>
      </w:r>
      <w:r>
        <w:br/>
        <w:t xml:space="preserve">по </w:t>
      </w:r>
      <w:r>
        <w:t>лабораторной работе № 6</w:t>
      </w:r>
      <w:r>
        <w:br/>
        <w:t>по дисциплине «Методы машинного обучения»</w:t>
      </w:r>
      <w:r>
        <w:br/>
        <w:t>на тему</w:t>
      </w:r>
      <w:r>
        <w:br/>
        <w:t>«Ансамбли. Градиентный бустинг»</w:t>
      </w:r>
      <w:r>
        <w:br/>
        <w:t>Вариант 17</w:t>
      </w:r>
    </w:p>
    <w:p w:rsidR="00594C2C" w:rsidRDefault="003666F3">
      <w:pPr>
        <w:tabs>
          <w:tab w:val="left" w:pos="5669"/>
        </w:tabs>
        <w:ind w:firstLine="0"/>
        <w:jc w:val="left"/>
      </w:pPr>
      <w:r>
        <w:t>Выполнил: студент гр. 351002</w:t>
      </w:r>
      <w:r>
        <w:tab/>
        <w:t>Лащенко Е. Н.</w:t>
      </w:r>
      <w:r>
        <w:br/>
        <w:t>Проверил:</w:t>
      </w:r>
      <w:r>
        <w:tab/>
        <w:t>Лебедевич А. В.</w:t>
      </w:r>
    </w:p>
    <w:p w:rsidR="00594C2C" w:rsidRDefault="003666F3">
      <w:pPr>
        <w:ind w:firstLine="0"/>
        <w:jc w:val="center"/>
      </w:pPr>
      <w:r>
        <w:t>Минск 2026</w:t>
      </w:r>
    </w:p>
    <w:p w:rsidR="00594C2C" w:rsidRDefault="00594C2C">
      <w:pPr>
        <w:sectPr w:rsidR="00594C2C">
          <w:pgSz w:w="11906" w:h="16838"/>
          <w:pgMar w:top="1134" w:right="850" w:bottom="1531" w:left="1701" w:header="720" w:footer="964" w:gutter="0"/>
          <w:cols w:space="720"/>
          <w:vAlign w:val="both"/>
          <w:docGrid w:linePitch="360"/>
        </w:sectPr>
      </w:pPr>
    </w:p>
    <w:p w:rsidR="00594C2C" w:rsidRDefault="003666F3">
      <w:pPr>
        <w:pStyle w:val="1"/>
      </w:pPr>
      <w:r>
        <w:lastRenderedPageBreak/>
        <w:t>Цель работы</w:t>
      </w:r>
    </w:p>
    <w:p w:rsidR="00594C2C" w:rsidRDefault="003666F3">
      <w:r>
        <w:t xml:space="preserve">Целью работы является построение </w:t>
      </w:r>
      <w:r>
        <w:t>модели градиентного бустинга для бинарной классификации кредитного дефолта на наборе Bankloan: предобработка данных, обучение с исходными параметрами, оценка метрик, подбор гиперпараметров методом GridSearchCV и исследование влияния скорости обучения и чис</w:t>
      </w:r>
      <w:r>
        <w:t>ла деревьев на качество модели. Индивидуальное задание выполнено по варианту 17 (нечётный).</w:t>
      </w:r>
    </w:p>
    <w:p w:rsidR="00594C2C" w:rsidRDefault="003666F3">
      <w:pPr>
        <w:pStyle w:val="1"/>
      </w:pPr>
      <w:r>
        <w:lastRenderedPageBreak/>
        <w:t>Теоретические сведения</w:t>
      </w:r>
    </w:p>
    <w:p w:rsidR="00594C2C" w:rsidRDefault="003666F3">
      <w:r>
        <w:t>Ансамбль объединяет несколько базовых моделей для снижения ошибки обобщения. Градиентный бустинг строит композицию последовательно: каждое сл</w:t>
      </w:r>
      <w:r>
        <w:t>едующее дерево решений обучают на антиградиенте функции потерь текущей композиции. Для бинарной классификации часто используют логистическую потерю.</w:t>
      </w:r>
    </w:p>
    <w:p w:rsidR="00594C2C" w:rsidRDefault="003666F3">
      <w:r>
        <w:t>Прогноз ансамбля после M деревьев записывают в виде</w:t>
      </w:r>
    </w:p>
    <w:p w:rsidR="00594C2C" w:rsidRDefault="003666F3">
      <w:pPr>
        <w:pStyle w:val="Formula"/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+ </m:t>
        </m:r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m=1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/>
        </m:nary>
        <m:r>
          <w:rPr>
            <w:rFonts w:ascii="Cambria Math" w:hAnsi="Cambria Math"/>
          </w:rPr>
          <m:t xml:space="preserve">ν ·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b>
        </m:sSub>
        <m:r>
          <w:rPr>
            <w:rFonts w:ascii="Cambria Math" w:hAnsi="Cambria Math"/>
          </w:rPr>
          <m:t>,</m:t>
        </m:r>
      </m:oMath>
      <w:r>
        <w:tab/>
        <w:t>(2.1)</w:t>
      </w:r>
    </w:p>
    <w:p w:rsidR="00594C2C" w:rsidRDefault="003666F3">
      <w:pPr>
        <w:pStyle w:val="Where"/>
      </w:pPr>
      <w:r>
        <w:t>где</w:t>
      </w:r>
      <w:r>
        <w:tab/>
        <w:t>F_0 – н</w:t>
      </w:r>
      <w:r>
        <w:t>ачальное приближение (например, логарифм шансов классов);</w:t>
      </w:r>
    </w:p>
    <w:p w:rsidR="00594C2C" w:rsidRDefault="003666F3">
      <w:r>
        <w:t>h_m – базовое дерево решений на шаге m;</w:t>
      </w:r>
    </w:p>
    <w:p w:rsidR="00594C2C" w:rsidRDefault="003666F3">
      <w:r>
        <w:t>ν – скорость обучения (learning_rate), 0 &lt; ν ≤ 1;</w:t>
      </w:r>
    </w:p>
    <w:p w:rsidR="00594C2C" w:rsidRDefault="003666F3">
      <w:r>
        <w:t>M – число деревьев (n_estimators).</w:t>
      </w:r>
    </w:p>
    <w:p w:rsidR="00594C2C" w:rsidRDefault="003666F3">
      <w:r>
        <w:t xml:space="preserve">Малое значение ν замедляет обучение и обычно требует большего M; большое </w:t>
      </w:r>
      <w:r>
        <w:t>ν ускоряет сходимость, но повышает риск переобучения. Глубина деревьев max_depth ограничивает сложность каждого слабого ученика.</w:t>
      </w:r>
    </w:p>
    <w:p w:rsidR="00594C2C" w:rsidRDefault="003666F3">
      <w:r>
        <w:t>Качество бинарной классификации на тестовой выборке оценивают долей верных ответов, точностью, полнотой и F1-мерой:</w:t>
      </w:r>
    </w:p>
    <w:p w:rsidR="00594C2C" w:rsidRDefault="003666F3">
      <w:pPr>
        <w:pStyle w:val="Formula"/>
      </w:pPr>
      <w:r>
        <w:tab/>
      </w:r>
      <m:oMath>
        <m:r>
          <w:rPr>
            <w:rFonts w:ascii="Cambria Math" w:hAnsi="Cambria Math"/>
          </w:rPr>
          <m:t>Accuracy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TP + TN</m:t>
                </m:r>
              </m:e>
            </m:d>
          </m:num>
          <m:den/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TP + TN + FP + FN</m:t>
            </m:r>
          </m:e>
        </m:d>
        <m:r>
          <w:rPr>
            <w:rFonts w:ascii="Cambria Math" w:hAnsi="Cambria Math"/>
          </w:rPr>
          <m:t>,</m:t>
        </m:r>
      </m:oMath>
      <w:r>
        <w:tab/>
        <w:t>(2.2)</w:t>
      </w:r>
    </w:p>
    <w:p w:rsidR="00594C2C" w:rsidRDefault="003666F3">
      <w:pPr>
        <w:pStyle w:val="Formula"/>
      </w:pPr>
      <w:r>
        <w:tab/>
      </w:r>
      <m:oMath>
        <m:r>
          <w:rPr>
            <w:rFonts w:ascii="Cambria Math" w:hAnsi="Cambria Math"/>
          </w:rPr>
          <m:t>Precision = TP</m:t>
        </m:r>
        <m:f>
          <m:fPr>
            <m:ctrlPr>
              <w:rPr>
                <w:rFonts w:ascii="Cambria Math" w:hAnsi="Cambria Math"/>
                <w:i/>
              </w:rPr>
            </m:ctrlPr>
          </m:fPr>
          <m:num/>
          <m:den/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TP + FP</m:t>
            </m:r>
          </m:e>
        </m:d>
        <m:r>
          <w:rPr>
            <w:rFonts w:ascii="Cambria Math" w:hAnsi="Cambria Math"/>
          </w:rPr>
          <m:t>,</m:t>
        </m:r>
      </m:oMath>
      <w:r>
        <w:tab/>
        <w:t>(2.3)</w:t>
      </w:r>
    </w:p>
    <w:p w:rsidR="00594C2C" w:rsidRDefault="003666F3">
      <w:pPr>
        <w:pStyle w:val="Formula"/>
      </w:pPr>
      <w:r>
        <w:tab/>
      </w:r>
      <m:oMath>
        <m:r>
          <w:rPr>
            <w:rFonts w:ascii="Cambria Math" w:hAnsi="Cambria Math"/>
          </w:rPr>
          <m:t>Recall = TP</m:t>
        </m:r>
        <m:f>
          <m:fPr>
            <m:ctrlPr>
              <w:rPr>
                <w:rFonts w:ascii="Cambria Math" w:hAnsi="Cambria Math"/>
                <w:i/>
              </w:rPr>
            </m:ctrlPr>
          </m:fPr>
          <m:num/>
          <m:den/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TP + FN</m:t>
            </m:r>
          </m:e>
        </m:d>
        <m:r>
          <w:rPr>
            <w:rFonts w:ascii="Cambria Math" w:hAnsi="Cambria Math"/>
          </w:rPr>
          <m:t>,</m:t>
        </m:r>
      </m:oMath>
      <w:r>
        <w:tab/>
        <w:t>(2.4)</w:t>
      </w:r>
    </w:p>
    <w:p w:rsidR="00594C2C" w:rsidRDefault="003666F3">
      <w:pPr>
        <w:pStyle w:val="Formula"/>
      </w:pPr>
      <w:r>
        <w:tab/>
      </w:r>
      <m:oMath>
        <m:r>
          <w:rPr>
            <w:rFonts w:ascii="Cambria Math" w:hAnsi="Cambria Math"/>
          </w:rPr>
          <m:t>F1 = 2 · Precision · Recall</m:t>
        </m:r>
        <m:f>
          <m:fPr>
            <m:ctrlPr>
              <w:rPr>
                <w:rFonts w:ascii="Cambria Math" w:hAnsi="Cambria Math"/>
                <w:i/>
              </w:rPr>
            </m:ctrlPr>
          </m:fPr>
          <m:num/>
          <m:den/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Precision + Recall</m:t>
            </m:r>
          </m:e>
        </m:d>
        <m:r>
          <w:rPr>
            <w:rFonts w:ascii="Cambria Math" w:hAnsi="Cambria Math"/>
          </w:rPr>
          <m:t>,</m:t>
        </m:r>
      </m:oMath>
      <w:r>
        <w:tab/>
        <w:t>(2.5)</w:t>
      </w:r>
    </w:p>
    <w:p w:rsidR="00594C2C" w:rsidRDefault="003666F3">
      <w:pPr>
        <w:pStyle w:val="Where"/>
      </w:pPr>
      <w:r>
        <w:t>где</w:t>
      </w:r>
      <w:r>
        <w:tab/>
        <w:t>TP, TN, FP, FN – элементы матрицы ошибок для положительного класса (дефолт).</w:t>
      </w:r>
    </w:p>
    <w:p w:rsidR="00594C2C" w:rsidRDefault="003666F3">
      <w:r>
        <w:t>Дополните</w:t>
      </w:r>
      <w:r>
        <w:t>льно используют ROC-AUC – площадь под ROC-кривой по оценкам вероятности положительного класса. Подбор гиперпараметров выполняют перебором по сетке с кросс-валидацией (GridSearchCV): выбирают набор параметров с наилучшей средней метрикой на складках обучающ</w:t>
      </w:r>
      <w:r>
        <w:t>ей выборки.</w:t>
      </w:r>
    </w:p>
    <w:p w:rsidR="00594C2C" w:rsidRDefault="003666F3">
      <w:pPr>
        <w:pStyle w:val="1"/>
      </w:pPr>
      <w:r>
        <w:lastRenderedPageBreak/>
        <w:t>Формулировка индивидуального задания</w:t>
      </w:r>
    </w:p>
    <w:p w:rsidR="00594C2C" w:rsidRDefault="003666F3">
      <w:r>
        <w:t>Задание выполнено по варианту 17 (нечётный вариант методички). Требуется:</w:t>
      </w:r>
    </w:p>
    <w:p w:rsidR="00594C2C" w:rsidRDefault="003666F3">
      <w:pPr>
        <w:numPr>
          <w:ilvl w:val="0"/>
          <w:numId w:val="11"/>
        </w:numPr>
      </w:pPr>
      <w:r>
        <w:t>подготовить и проанализировать набор данных, выполнить очистку и предобработку (пропуски, масштабирование, кодирование категориальных</w:t>
      </w:r>
      <w:r>
        <w:t xml:space="preserve"> признаков при необходимости);</w:t>
      </w:r>
    </w:p>
    <w:p w:rsidR="00594C2C" w:rsidRDefault="003666F3">
      <w:pPr>
        <w:numPr>
          <w:ilvl w:val="0"/>
          <w:numId w:val="11"/>
        </w:numPr>
      </w:pPr>
      <w:r>
        <w:t>обучить модель градиентного бустинга с исходными параметрами, получить прогнозы на тестовой части;</w:t>
      </w:r>
    </w:p>
    <w:p w:rsidR="00594C2C" w:rsidRDefault="003666F3">
      <w:pPr>
        <w:numPr>
          <w:ilvl w:val="0"/>
          <w:numId w:val="11"/>
        </w:numPr>
      </w:pPr>
      <w:r>
        <w:t>оценить качество метриками accuracy, precision, recall, F1-score;</w:t>
      </w:r>
    </w:p>
    <w:p w:rsidR="00594C2C" w:rsidRDefault="003666F3">
      <w:pPr>
        <w:numPr>
          <w:ilvl w:val="0"/>
          <w:numId w:val="11"/>
        </w:numPr>
      </w:pPr>
      <w:r>
        <w:t>визуализировать результаты (матрица ошибок);</w:t>
      </w:r>
    </w:p>
    <w:p w:rsidR="00594C2C" w:rsidRDefault="003666F3">
      <w:pPr>
        <w:numPr>
          <w:ilvl w:val="0"/>
          <w:numId w:val="11"/>
        </w:numPr>
      </w:pPr>
      <w:r>
        <w:t>настроить гипер</w:t>
      </w:r>
      <w:r>
        <w:t>параметры (число деревьев, глубина и др.) с помощью GridSearchCV и повторить обучение;</w:t>
      </w:r>
    </w:p>
    <w:p w:rsidR="00594C2C" w:rsidRDefault="003666F3">
      <w:pPr>
        <w:numPr>
          <w:ilvl w:val="0"/>
          <w:numId w:val="11"/>
        </w:numPr>
      </w:pPr>
      <w:r>
        <w:t>исследовать влияние learning_rate и количества деревьев на качество модели.</w:t>
      </w:r>
    </w:p>
    <w:p w:rsidR="00594C2C" w:rsidRDefault="003666F3">
      <w:r>
        <w:t>В качестве данных взят набор Bankloan (кредитный дефолт), использовавшийся ранее в лабораторн</w:t>
      </w:r>
      <w:r>
        <w:t>ой работе по классификации. Параметр `random_state` при разбиении и в моделях равен 17.</w:t>
      </w:r>
    </w:p>
    <w:p w:rsidR="00594C2C" w:rsidRDefault="003666F3">
      <w:pPr>
        <w:pStyle w:val="1"/>
      </w:pPr>
      <w:r>
        <w:lastRenderedPageBreak/>
        <w:t>Решение индивидуального задания</w:t>
      </w:r>
    </w:p>
    <w:p w:rsidR="00594C2C" w:rsidRDefault="003666F3">
      <w:r>
        <w:t>Решение записано на языке Python с библиотеками NumPy, pandas, matplotlib, seaborn и scikit-learn. Полный сценарий приведён в файлах `la</w:t>
      </w:r>
      <w:r>
        <w:t>b6_gradient_boosting.ipynb` и `lab6_gradient_boosting.py`.</w:t>
      </w:r>
    </w:p>
    <w:p w:rsidR="00594C2C" w:rsidRDefault="003666F3">
      <w:pPr>
        <w:pStyle w:val="21"/>
      </w:pPr>
      <w:r>
        <w:t>Подготовка данных</w:t>
      </w:r>
    </w:p>
    <w:p w:rsidR="00594C2C" w:rsidRDefault="003666F3">
      <w:r>
        <w:t>Набор Bankloan содержит признаки возраста, образования, стажа, срока проживания по адресу, дохода и долговой нагрузки. Целевая переменная `default` бинарна: 1 – дефолт, 0 – нет. В</w:t>
      </w:r>
      <w:r>
        <w:t xml:space="preserve"> файле 1150 строк; у столбца `default` пусты 450 строк – объекты без метки. Их удаляют. Остаётся 700 размеченных наблюдений. Доля класса дефолта около 0,261. Признаков восемь, все числовые, пропусков в них нет. Кодирование категориальных признаков не требу</w:t>
      </w:r>
      <w:r>
        <w:t>ется.</w:t>
      </w:r>
    </w:p>
    <w:p w:rsidR="00594C2C" w:rsidRDefault="00594C2C"/>
    <w:p w:rsidR="00594C2C" w:rsidRDefault="003666F3">
      <w:pPr>
        <w:pStyle w:val="Code"/>
      </w:pPr>
      <w:r>
        <w:t>df = pd.read_csv("Bankloan.csv")</w:t>
      </w:r>
    </w:p>
    <w:p w:rsidR="00594C2C" w:rsidRDefault="003666F3">
      <w:pPr>
        <w:pStyle w:val="Code"/>
      </w:pPr>
      <w:r>
        <w:t>labeled = df.dropna().copy()</w:t>
      </w:r>
    </w:p>
    <w:p w:rsidR="00594C2C" w:rsidRDefault="003666F3">
      <w:pPr>
        <w:pStyle w:val="Code"/>
      </w:pPr>
      <w:r>
        <w:t>X = labeled.drop(columns=["default"])</w:t>
      </w:r>
    </w:p>
    <w:p w:rsidR="00594C2C" w:rsidRDefault="003666F3">
      <w:pPr>
        <w:pStyle w:val="Code"/>
      </w:pPr>
      <w:r>
        <w:t>y = labeled["default"].astype(int)</w:t>
      </w:r>
    </w:p>
    <w:p w:rsidR="00594C2C" w:rsidRDefault="003666F3">
      <w:pPr>
        <w:pStyle w:val="Code"/>
      </w:pPr>
      <w:r>
        <w:t>X_train, X_test, y_train, y_test = train_test_split(</w:t>
      </w:r>
    </w:p>
    <w:p w:rsidR="00594C2C" w:rsidRDefault="003666F3">
      <w:pPr>
        <w:pStyle w:val="Code"/>
      </w:pPr>
      <w:r>
        <w:t xml:space="preserve">    X, y, test_size=0.3, random_state=17, stratify=y</w:t>
      </w:r>
    </w:p>
    <w:p w:rsidR="00594C2C" w:rsidRDefault="003666F3">
      <w:pPr>
        <w:pStyle w:val="Code"/>
      </w:pPr>
      <w:r>
        <w:t>)</w:t>
      </w:r>
    </w:p>
    <w:p w:rsidR="00594C2C" w:rsidRDefault="00594C2C"/>
    <w:p w:rsidR="00594C2C" w:rsidRDefault="003666F3">
      <w:r>
        <w:t>Разби</w:t>
      </w:r>
      <w:r>
        <w:t>ение 70/30 со стратификацией: в обучающей части 490 объектов (классы 0 и 1: 362 и 128), в тестовой – 210 (155 и 55). Для деревьев масштабирование не обязательно; по заданию выполнена стандартизация через `StandardScaler`, обученный только на train. На базо</w:t>
      </w:r>
      <w:r>
        <w:t>вом GBM метрики на исходных и масштабированных признаках совпали, поэтому далее модели обучают на исходных значениях.</w:t>
      </w:r>
    </w:p>
    <w:p w:rsidR="00594C2C" w:rsidRDefault="003666F3">
      <w:pPr>
        <w:pStyle w:val="21"/>
      </w:pPr>
      <w:r>
        <w:t>Базовая модель градиентного бустинга</w:t>
      </w:r>
    </w:p>
    <w:p w:rsidR="00594C2C" w:rsidRDefault="003666F3">
      <w:r>
        <w:t>Создают `GradientBoostingClassifier` с параметрами по умолчанию (`n_estimators=100`, `learning_rate=0</w:t>
      </w:r>
      <w:r>
        <w:t>,1`, `max_depth=3`) и `random_state=17`. Модель обучают на тренировочной части и получают прогнозы на тесте.</w:t>
      </w:r>
    </w:p>
    <w:p w:rsidR="00594C2C" w:rsidRDefault="00594C2C"/>
    <w:p w:rsidR="00594C2C" w:rsidRDefault="003666F3">
      <w:pPr>
        <w:pStyle w:val="Code"/>
      </w:pPr>
      <w:r>
        <w:t>base = GradientBoostingClassifier(random_state=17)</w:t>
      </w:r>
    </w:p>
    <w:p w:rsidR="00594C2C" w:rsidRDefault="003666F3">
      <w:pPr>
        <w:pStyle w:val="Code"/>
      </w:pPr>
      <w:r>
        <w:t>base.fit(X_train, y_train)</w:t>
      </w:r>
    </w:p>
    <w:p w:rsidR="00594C2C" w:rsidRDefault="003666F3">
      <w:pPr>
        <w:pStyle w:val="Code"/>
      </w:pPr>
      <w:r>
        <w:t>base_pred = base.predict(X_test)</w:t>
      </w:r>
    </w:p>
    <w:p w:rsidR="00594C2C" w:rsidRDefault="003666F3">
      <w:pPr>
        <w:pStyle w:val="Code"/>
      </w:pPr>
      <w:r>
        <w:t xml:space="preserve">base_score = </w:t>
      </w:r>
      <w:r>
        <w:t>base.predict_proba(X_test)[:, 1]</w:t>
      </w:r>
    </w:p>
    <w:p w:rsidR="00594C2C" w:rsidRDefault="00594C2C"/>
    <w:p w:rsidR="00594C2C" w:rsidRDefault="003666F3">
      <w:r>
        <w:lastRenderedPageBreak/>
        <w:t xml:space="preserve">Метрики на тестовой выборке: accuracy 0,781; precision 0,605; recall 0,473; F1 0,531; ROC-AUC 0,782. Матрица ошибок базовой модели показана на рисунке 4.1: верно распознаны 138 клиентов без дефолта и 26 дефолтов; ложных </w:t>
      </w:r>
      <w:r>
        <w:t>тревог 17, пропусков дефолта 29.</w:t>
      </w:r>
    </w:p>
    <w:p w:rsidR="00594C2C" w:rsidRDefault="003666F3">
      <w:pPr>
        <w:pStyle w:val="Figure"/>
      </w:pPr>
      <w:r>
        <w:rPr>
          <w:noProof/>
        </w:rPr>
        <w:drawing>
          <wp:inline distT="0" distB="0" distL="0" distR="0">
            <wp:extent cx="4320000" cy="268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suir_figure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C2C" w:rsidRDefault="003666F3">
      <w:pPr>
        <w:pStyle w:val="FigureCaption"/>
      </w:pPr>
      <w:r>
        <w:t>Рисунок 4.1 – Матрица ошибок базового градиентного бустинга</w:t>
      </w:r>
    </w:p>
    <w:p w:rsidR="00594C2C" w:rsidRDefault="003666F3">
      <w:pPr>
        <w:pStyle w:val="21"/>
      </w:pPr>
      <w:r>
        <w:t>Подбор гиперпараметров GridSearchCV</w:t>
      </w:r>
    </w:p>
    <w:p w:rsidR="00594C2C" w:rsidRDefault="003666F3">
      <w:r>
        <w:t>Сетку параметров задают по числу деревьев, глубине, скорости обучения и минимальному размеру листа. Критерий отбора – F1 на п</w:t>
      </w:r>
      <w:r>
        <w:t>ятискладчатой кросс-валидации обучающей выборки.</w:t>
      </w:r>
    </w:p>
    <w:p w:rsidR="00594C2C" w:rsidRDefault="00594C2C"/>
    <w:p w:rsidR="00594C2C" w:rsidRDefault="003666F3">
      <w:pPr>
        <w:pStyle w:val="Code"/>
      </w:pPr>
      <w:r>
        <w:t>param_grid = {</w:t>
      </w:r>
    </w:p>
    <w:p w:rsidR="00594C2C" w:rsidRDefault="003666F3">
      <w:pPr>
        <w:pStyle w:val="Code"/>
      </w:pPr>
      <w:r>
        <w:t xml:space="preserve">    "n_estimators": [50, 100, 150],</w:t>
      </w:r>
    </w:p>
    <w:p w:rsidR="00594C2C" w:rsidRDefault="003666F3">
      <w:pPr>
        <w:pStyle w:val="Code"/>
      </w:pPr>
      <w:r>
        <w:t xml:space="preserve">    "max_depth": [2, 3, 4],</w:t>
      </w:r>
    </w:p>
    <w:p w:rsidR="00594C2C" w:rsidRDefault="003666F3">
      <w:pPr>
        <w:pStyle w:val="Code"/>
      </w:pPr>
      <w:r>
        <w:t xml:space="preserve">    "learning_rate": [0.05, 0.1, 0.2],</w:t>
      </w:r>
    </w:p>
    <w:p w:rsidR="00594C2C" w:rsidRDefault="003666F3">
      <w:pPr>
        <w:pStyle w:val="Code"/>
      </w:pPr>
      <w:r>
        <w:t xml:space="preserve">    "min_samples_leaf": [1, 3],</w:t>
      </w:r>
    </w:p>
    <w:p w:rsidR="00594C2C" w:rsidRDefault="003666F3">
      <w:pPr>
        <w:pStyle w:val="Code"/>
      </w:pPr>
      <w:r>
        <w:t>}</w:t>
      </w:r>
    </w:p>
    <w:p w:rsidR="00594C2C" w:rsidRDefault="003666F3">
      <w:pPr>
        <w:pStyle w:val="Code"/>
      </w:pPr>
      <w:r>
        <w:t>grid = GridSearchCV(</w:t>
      </w:r>
    </w:p>
    <w:p w:rsidR="00594C2C" w:rsidRDefault="003666F3">
      <w:pPr>
        <w:pStyle w:val="Code"/>
      </w:pPr>
      <w:r>
        <w:t xml:space="preserve">    GradientBoostingClassifier(ra</w:t>
      </w:r>
      <w:r>
        <w:t>ndom_state=17),</w:t>
      </w:r>
    </w:p>
    <w:p w:rsidR="00594C2C" w:rsidRDefault="003666F3">
      <w:pPr>
        <w:pStyle w:val="Code"/>
      </w:pPr>
      <w:r>
        <w:t xml:space="preserve">    param_grid,</w:t>
      </w:r>
    </w:p>
    <w:p w:rsidR="00594C2C" w:rsidRDefault="003666F3">
      <w:pPr>
        <w:pStyle w:val="Code"/>
      </w:pPr>
      <w:r>
        <w:t xml:space="preserve">    scoring="f1",</w:t>
      </w:r>
    </w:p>
    <w:p w:rsidR="00594C2C" w:rsidRDefault="003666F3">
      <w:pPr>
        <w:pStyle w:val="Code"/>
      </w:pPr>
      <w:r>
        <w:t xml:space="preserve">    cv=5,</w:t>
      </w:r>
    </w:p>
    <w:p w:rsidR="00594C2C" w:rsidRDefault="003666F3">
      <w:pPr>
        <w:pStyle w:val="Code"/>
      </w:pPr>
      <w:r>
        <w:t xml:space="preserve">    n_jobs=-1,</w:t>
      </w:r>
    </w:p>
    <w:p w:rsidR="00594C2C" w:rsidRDefault="003666F3">
      <w:pPr>
        <w:pStyle w:val="Code"/>
      </w:pPr>
      <w:r>
        <w:t>)</w:t>
      </w:r>
    </w:p>
    <w:p w:rsidR="00594C2C" w:rsidRDefault="003666F3">
      <w:pPr>
        <w:pStyle w:val="Code"/>
      </w:pPr>
      <w:r>
        <w:t>grid.fit(X_train, y_train)</w:t>
      </w:r>
    </w:p>
    <w:p w:rsidR="00594C2C" w:rsidRDefault="00594C2C"/>
    <w:p w:rsidR="00594C2C" w:rsidRDefault="003666F3">
      <w:r>
        <w:t>Лучшие параметры: `learning_rate=0,05`, `max_depth=3`, `min_samples_leaf=1`, `n_estimators=150`. Средний F1 на кросс-валидации ра</w:t>
      </w:r>
      <w:r>
        <w:lastRenderedPageBreak/>
        <w:t>вен 0,549. На тесте по</w:t>
      </w:r>
      <w:r>
        <w:t xml:space="preserve">сле переобучения с найденными параметрами: accuracy 0,786; precision 0,625; recall 0,455; F1 0,526; ROC-AUC 0,783. Сравнение базовой и настроенной моделей приведено в таблице 4.1. Матрица ошибок настроенной модели – на рисунке 4.2 (TN = 140, FP = 15, FN = </w:t>
      </w:r>
      <w:r>
        <w:t>30, TP = 25).</w:t>
      </w:r>
    </w:p>
    <w:p w:rsidR="00594C2C" w:rsidRDefault="003666F3">
      <w:pPr>
        <w:pStyle w:val="TableCaption"/>
      </w:pPr>
      <w:r>
        <w:t>Таблица 4.1 – Качество моделей на тестовой выборке</w:t>
      </w:r>
    </w:p>
    <w:tbl>
      <w:tblPr>
        <w:tblStyle w:val="aff0"/>
        <w:tblW w:w="93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60"/>
        <w:gridCol w:w="1559"/>
        <w:gridCol w:w="1559"/>
        <w:gridCol w:w="1559"/>
        <w:gridCol w:w="1559"/>
        <w:gridCol w:w="1559"/>
      </w:tblGrid>
      <w:tr w:rsidR="00594C2C">
        <w:trPr>
          <w:cantSplit/>
          <w:tblHeader/>
        </w:trPr>
        <w:tc>
          <w:tcPr>
            <w:tcW w:w="1560" w:type="dxa"/>
          </w:tcPr>
          <w:p w:rsidR="00594C2C" w:rsidRDefault="003666F3">
            <w:pPr>
              <w:pStyle w:val="TableText"/>
              <w:jc w:val="center"/>
            </w:pPr>
            <w:r>
              <w:t>Модель</w:t>
            </w:r>
          </w:p>
        </w:tc>
        <w:tc>
          <w:tcPr>
            <w:tcW w:w="1559" w:type="dxa"/>
          </w:tcPr>
          <w:p w:rsidR="00594C2C" w:rsidRDefault="003666F3">
            <w:pPr>
              <w:pStyle w:val="TableText"/>
              <w:jc w:val="center"/>
            </w:pPr>
            <w:r>
              <w:t>Accuracy</w:t>
            </w:r>
          </w:p>
        </w:tc>
        <w:tc>
          <w:tcPr>
            <w:tcW w:w="1559" w:type="dxa"/>
          </w:tcPr>
          <w:p w:rsidR="00594C2C" w:rsidRDefault="003666F3">
            <w:pPr>
              <w:pStyle w:val="TableText"/>
              <w:jc w:val="center"/>
            </w:pPr>
            <w:r>
              <w:t>Precision</w:t>
            </w:r>
          </w:p>
        </w:tc>
        <w:tc>
          <w:tcPr>
            <w:tcW w:w="1559" w:type="dxa"/>
          </w:tcPr>
          <w:p w:rsidR="00594C2C" w:rsidRDefault="003666F3">
            <w:pPr>
              <w:pStyle w:val="TableText"/>
              <w:jc w:val="center"/>
            </w:pPr>
            <w:r>
              <w:t>Recall</w:t>
            </w:r>
          </w:p>
        </w:tc>
        <w:tc>
          <w:tcPr>
            <w:tcW w:w="1559" w:type="dxa"/>
          </w:tcPr>
          <w:p w:rsidR="00594C2C" w:rsidRDefault="003666F3">
            <w:pPr>
              <w:pStyle w:val="TableText"/>
              <w:jc w:val="center"/>
            </w:pPr>
            <w:r>
              <w:t>F1</w:t>
            </w:r>
          </w:p>
        </w:tc>
        <w:tc>
          <w:tcPr>
            <w:tcW w:w="1559" w:type="dxa"/>
          </w:tcPr>
          <w:p w:rsidR="00594C2C" w:rsidRDefault="003666F3">
            <w:pPr>
              <w:pStyle w:val="TableText"/>
              <w:jc w:val="center"/>
            </w:pPr>
            <w:r>
              <w:t>ROC-AUC</w:t>
            </w:r>
          </w:p>
        </w:tc>
      </w:tr>
      <w:tr w:rsidR="00594C2C">
        <w:trPr>
          <w:cantSplit/>
        </w:trPr>
        <w:tc>
          <w:tcPr>
            <w:tcW w:w="1560" w:type="dxa"/>
          </w:tcPr>
          <w:p w:rsidR="00594C2C" w:rsidRDefault="003666F3">
            <w:pPr>
              <w:pStyle w:val="TableText"/>
            </w:pPr>
            <w:r>
              <w:t>Базовый GBM</w:t>
            </w:r>
          </w:p>
        </w:tc>
        <w:tc>
          <w:tcPr>
            <w:tcW w:w="1559" w:type="dxa"/>
          </w:tcPr>
          <w:p w:rsidR="00594C2C" w:rsidRDefault="003666F3">
            <w:pPr>
              <w:pStyle w:val="TableText"/>
            </w:pPr>
            <w:r>
              <w:t>0,781</w:t>
            </w:r>
          </w:p>
        </w:tc>
        <w:tc>
          <w:tcPr>
            <w:tcW w:w="1559" w:type="dxa"/>
          </w:tcPr>
          <w:p w:rsidR="00594C2C" w:rsidRDefault="003666F3">
            <w:pPr>
              <w:pStyle w:val="TableText"/>
            </w:pPr>
            <w:r>
              <w:t>0,605</w:t>
            </w:r>
          </w:p>
        </w:tc>
        <w:tc>
          <w:tcPr>
            <w:tcW w:w="1559" w:type="dxa"/>
          </w:tcPr>
          <w:p w:rsidR="00594C2C" w:rsidRDefault="003666F3">
            <w:pPr>
              <w:pStyle w:val="TableText"/>
            </w:pPr>
            <w:r>
              <w:t>0,473</w:t>
            </w:r>
          </w:p>
        </w:tc>
        <w:tc>
          <w:tcPr>
            <w:tcW w:w="1559" w:type="dxa"/>
          </w:tcPr>
          <w:p w:rsidR="00594C2C" w:rsidRDefault="003666F3">
            <w:pPr>
              <w:pStyle w:val="TableText"/>
            </w:pPr>
            <w:r>
              <w:t>0,531</w:t>
            </w:r>
          </w:p>
        </w:tc>
        <w:tc>
          <w:tcPr>
            <w:tcW w:w="1559" w:type="dxa"/>
          </w:tcPr>
          <w:p w:rsidR="00594C2C" w:rsidRDefault="003666F3">
            <w:pPr>
              <w:pStyle w:val="TableText"/>
            </w:pPr>
            <w:r>
              <w:t>0,782</w:t>
            </w:r>
          </w:p>
        </w:tc>
      </w:tr>
      <w:tr w:rsidR="00594C2C">
        <w:trPr>
          <w:cantSplit/>
        </w:trPr>
        <w:tc>
          <w:tcPr>
            <w:tcW w:w="1560" w:type="dxa"/>
          </w:tcPr>
          <w:p w:rsidR="00594C2C" w:rsidRDefault="003666F3">
            <w:pPr>
              <w:pStyle w:val="TableText"/>
            </w:pPr>
            <w:r>
              <w:t>GBM + GridSearchCV</w:t>
            </w:r>
          </w:p>
        </w:tc>
        <w:tc>
          <w:tcPr>
            <w:tcW w:w="1559" w:type="dxa"/>
          </w:tcPr>
          <w:p w:rsidR="00594C2C" w:rsidRDefault="003666F3">
            <w:pPr>
              <w:pStyle w:val="TableText"/>
            </w:pPr>
            <w:r>
              <w:t>0,786</w:t>
            </w:r>
          </w:p>
        </w:tc>
        <w:tc>
          <w:tcPr>
            <w:tcW w:w="1559" w:type="dxa"/>
          </w:tcPr>
          <w:p w:rsidR="00594C2C" w:rsidRDefault="003666F3">
            <w:pPr>
              <w:pStyle w:val="TableText"/>
            </w:pPr>
            <w:r>
              <w:t>0,625</w:t>
            </w:r>
          </w:p>
        </w:tc>
        <w:tc>
          <w:tcPr>
            <w:tcW w:w="1559" w:type="dxa"/>
          </w:tcPr>
          <w:p w:rsidR="00594C2C" w:rsidRDefault="003666F3">
            <w:pPr>
              <w:pStyle w:val="TableText"/>
            </w:pPr>
            <w:r>
              <w:t>0,455</w:t>
            </w:r>
          </w:p>
        </w:tc>
        <w:tc>
          <w:tcPr>
            <w:tcW w:w="1559" w:type="dxa"/>
          </w:tcPr>
          <w:p w:rsidR="00594C2C" w:rsidRDefault="003666F3">
            <w:pPr>
              <w:pStyle w:val="TableText"/>
            </w:pPr>
            <w:r>
              <w:t>0,526</w:t>
            </w:r>
          </w:p>
        </w:tc>
        <w:tc>
          <w:tcPr>
            <w:tcW w:w="1559" w:type="dxa"/>
          </w:tcPr>
          <w:p w:rsidR="00594C2C" w:rsidRDefault="003666F3">
            <w:pPr>
              <w:pStyle w:val="TableText"/>
            </w:pPr>
            <w:r>
              <w:t>0,783</w:t>
            </w:r>
          </w:p>
        </w:tc>
      </w:tr>
    </w:tbl>
    <w:p w:rsidR="00594C2C" w:rsidRDefault="00594C2C"/>
    <w:p w:rsidR="00594C2C" w:rsidRDefault="003666F3">
      <w:r>
        <w:t>После подбора выросли accuracy, precision и ROC-AUC;</w:t>
      </w:r>
      <w:r>
        <w:t xml:space="preserve"> F1 на тесте немного снизился относительно базовой модели при том, что на CV он был выше. Это типично при дисбалансе классов и небольшом тесте: оптимизация по F1 на складках не гарантирует максимум той же метрики на отложенной выборке.</w:t>
      </w:r>
    </w:p>
    <w:p w:rsidR="00594C2C" w:rsidRDefault="003666F3">
      <w:pPr>
        <w:pStyle w:val="Figure"/>
      </w:pPr>
      <w:r>
        <w:rPr>
          <w:noProof/>
        </w:rPr>
        <w:drawing>
          <wp:inline distT="0" distB="0" distL="0" distR="0">
            <wp:extent cx="4320000" cy="268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suir_figure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C2C" w:rsidRDefault="003666F3">
      <w:pPr>
        <w:pStyle w:val="FigureCaption"/>
      </w:pPr>
      <w:r>
        <w:t>Рисунок 4.2 – Матр</w:t>
      </w:r>
      <w:r>
        <w:t>ица ошибок модели после GridSearchCV</w:t>
      </w:r>
    </w:p>
    <w:p w:rsidR="00594C2C" w:rsidRDefault="003666F3">
      <w:pPr>
        <w:pStyle w:val="21"/>
      </w:pPr>
      <w:r>
        <w:t>Влияние learning_rate и числа деревьев</w:t>
      </w:r>
    </w:p>
    <w:p w:rsidR="00594C2C" w:rsidRDefault="003666F3">
      <w:r>
        <w:t xml:space="preserve">Фиксируют `max_depth=3` и перебирают скорости обучения 0,01; 0,05; 0,1; 0,2 и число деревьев 50, 100, 150, 200, 300. Для каждой пары считают </w:t>
      </w:r>
      <w:r>
        <w:lastRenderedPageBreak/>
        <w:t>accuracy и F1 на тесте. Зависимости пок</w:t>
      </w:r>
      <w:r>
        <w:t>азаны на рисунке 4.3; фрагмент результатов – в таблице 4.2.</w:t>
      </w:r>
    </w:p>
    <w:p w:rsidR="00594C2C" w:rsidRDefault="003666F3">
      <w:pPr>
        <w:pStyle w:val="Figure"/>
      </w:pPr>
      <w:r>
        <w:rPr>
          <w:noProof/>
        </w:rPr>
        <w:drawing>
          <wp:inline distT="0" distB="0" distL="0" distR="0">
            <wp:extent cx="4320000" cy="268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suir_figure_placehol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C2C" w:rsidRDefault="003666F3">
      <w:pPr>
        <w:pStyle w:val="FigureCaption"/>
      </w:pPr>
      <w:r>
        <w:t>Рисунок 4.3 – Зависимость accuracy и F1 от числа деревьев при разных learning_rate</w:t>
      </w:r>
    </w:p>
    <w:p w:rsidR="00594C2C" w:rsidRDefault="003666F3">
      <w:pPr>
        <w:pStyle w:val="TableCaption"/>
      </w:pPr>
      <w:r>
        <w:t>Таблица 4.2 – Влияние learning_rate и n_estimators на тестовые метрики</w:t>
      </w:r>
    </w:p>
    <w:tbl>
      <w:tblPr>
        <w:tblStyle w:val="aff0"/>
        <w:tblW w:w="93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8"/>
      </w:tblGrid>
      <w:tr w:rsidR="00594C2C">
        <w:trPr>
          <w:cantSplit/>
          <w:tblHeader/>
        </w:trPr>
        <w:tc>
          <w:tcPr>
            <w:tcW w:w="2339" w:type="dxa"/>
          </w:tcPr>
          <w:p w:rsidR="00594C2C" w:rsidRDefault="003666F3">
            <w:pPr>
              <w:pStyle w:val="TableText"/>
              <w:jc w:val="center"/>
            </w:pPr>
            <w:r>
              <w:t>learning_rate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  <w:jc w:val="center"/>
            </w:pPr>
            <w:r>
              <w:t>n_estimators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  <w:jc w:val="center"/>
            </w:pPr>
            <w:r>
              <w:t>Accuracy</w:t>
            </w:r>
          </w:p>
        </w:tc>
        <w:tc>
          <w:tcPr>
            <w:tcW w:w="2338" w:type="dxa"/>
          </w:tcPr>
          <w:p w:rsidR="00594C2C" w:rsidRDefault="003666F3">
            <w:pPr>
              <w:pStyle w:val="TableText"/>
              <w:jc w:val="center"/>
            </w:pPr>
            <w:r>
              <w:t>F1</w:t>
            </w:r>
          </w:p>
        </w:tc>
      </w:tr>
      <w:tr w:rsidR="00594C2C">
        <w:trPr>
          <w:cantSplit/>
        </w:trPr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0,01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50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0,752</w:t>
            </w:r>
          </w:p>
        </w:tc>
        <w:tc>
          <w:tcPr>
            <w:tcW w:w="2338" w:type="dxa"/>
          </w:tcPr>
          <w:p w:rsidR="00594C2C" w:rsidRDefault="003666F3">
            <w:pPr>
              <w:pStyle w:val="TableText"/>
            </w:pPr>
            <w:r>
              <w:t>0,133</w:t>
            </w:r>
          </w:p>
        </w:tc>
      </w:tr>
      <w:tr w:rsidR="00594C2C">
        <w:trPr>
          <w:cantSplit/>
        </w:trPr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0,01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300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0,800</w:t>
            </w:r>
          </w:p>
        </w:tc>
        <w:tc>
          <w:tcPr>
            <w:tcW w:w="2338" w:type="dxa"/>
          </w:tcPr>
          <w:p w:rsidR="00594C2C" w:rsidRDefault="003666F3">
            <w:pPr>
              <w:pStyle w:val="TableText"/>
            </w:pPr>
            <w:r>
              <w:t>0,523</w:t>
            </w:r>
          </w:p>
        </w:tc>
      </w:tr>
      <w:tr w:rsidR="00594C2C">
        <w:trPr>
          <w:cantSplit/>
        </w:trPr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0,05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100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0,795</w:t>
            </w:r>
          </w:p>
        </w:tc>
        <w:tc>
          <w:tcPr>
            <w:tcW w:w="2338" w:type="dxa"/>
          </w:tcPr>
          <w:p w:rsidR="00594C2C" w:rsidRDefault="003666F3">
            <w:pPr>
              <w:pStyle w:val="TableText"/>
            </w:pPr>
            <w:r>
              <w:t>0,547</w:t>
            </w:r>
          </w:p>
        </w:tc>
      </w:tr>
      <w:tr w:rsidR="00594C2C">
        <w:trPr>
          <w:cantSplit/>
        </w:trPr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0,05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200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0,800</w:t>
            </w:r>
          </w:p>
        </w:tc>
        <w:tc>
          <w:tcPr>
            <w:tcW w:w="2338" w:type="dxa"/>
          </w:tcPr>
          <w:p w:rsidR="00594C2C" w:rsidRDefault="003666F3">
            <w:pPr>
              <w:pStyle w:val="TableText"/>
            </w:pPr>
            <w:r>
              <w:t>0,553</w:t>
            </w:r>
          </w:p>
        </w:tc>
      </w:tr>
      <w:tr w:rsidR="00594C2C">
        <w:trPr>
          <w:cantSplit/>
        </w:trPr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0,10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50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0,800</w:t>
            </w:r>
          </w:p>
        </w:tc>
        <w:tc>
          <w:tcPr>
            <w:tcW w:w="2338" w:type="dxa"/>
          </w:tcPr>
          <w:p w:rsidR="00594C2C" w:rsidRDefault="003666F3">
            <w:pPr>
              <w:pStyle w:val="TableText"/>
            </w:pPr>
            <w:r>
              <w:t>0,553</w:t>
            </w:r>
          </w:p>
        </w:tc>
      </w:tr>
      <w:tr w:rsidR="00594C2C">
        <w:trPr>
          <w:cantSplit/>
        </w:trPr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0,10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300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0,771</w:t>
            </w:r>
          </w:p>
        </w:tc>
        <w:tc>
          <w:tcPr>
            <w:tcW w:w="2338" w:type="dxa"/>
          </w:tcPr>
          <w:p w:rsidR="00594C2C" w:rsidRDefault="003666F3">
            <w:pPr>
              <w:pStyle w:val="TableText"/>
            </w:pPr>
            <w:r>
              <w:t>0,520</w:t>
            </w:r>
          </w:p>
        </w:tc>
      </w:tr>
      <w:tr w:rsidR="00594C2C">
        <w:trPr>
          <w:cantSplit/>
        </w:trPr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0,20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50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0,790</w:t>
            </w:r>
          </w:p>
        </w:tc>
        <w:tc>
          <w:tcPr>
            <w:tcW w:w="2338" w:type="dxa"/>
          </w:tcPr>
          <w:p w:rsidR="00594C2C" w:rsidRDefault="003666F3">
            <w:pPr>
              <w:pStyle w:val="TableText"/>
            </w:pPr>
            <w:r>
              <w:t>0,542</w:t>
            </w:r>
          </w:p>
        </w:tc>
      </w:tr>
      <w:tr w:rsidR="00594C2C">
        <w:trPr>
          <w:cantSplit/>
        </w:trPr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0,20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300</w:t>
            </w:r>
          </w:p>
        </w:tc>
        <w:tc>
          <w:tcPr>
            <w:tcW w:w="2339" w:type="dxa"/>
          </w:tcPr>
          <w:p w:rsidR="00594C2C" w:rsidRDefault="003666F3">
            <w:pPr>
              <w:pStyle w:val="TableText"/>
            </w:pPr>
            <w:r>
              <w:t>0,733</w:t>
            </w:r>
          </w:p>
        </w:tc>
        <w:tc>
          <w:tcPr>
            <w:tcW w:w="2338" w:type="dxa"/>
          </w:tcPr>
          <w:p w:rsidR="00594C2C" w:rsidRDefault="003666F3">
            <w:pPr>
              <w:pStyle w:val="TableText"/>
            </w:pPr>
            <w:r>
              <w:t>0,451</w:t>
            </w:r>
          </w:p>
        </w:tc>
      </w:tr>
    </w:tbl>
    <w:p w:rsidR="00594C2C" w:rsidRDefault="00594C2C"/>
    <w:p w:rsidR="00594C2C" w:rsidRDefault="003666F3">
      <w:r>
        <w:t>При скорости 0,01 качество растёт с ростом M (F1 от 0,133 при 50 деревьях до 0,523</w:t>
      </w:r>
      <w:r>
        <w:t xml:space="preserve"> при 300). При 0,05 лучшая пара – 200 деревьев (accuracy 0,800; F1 0,553). При 0,1 близкий результат даёт уже 50 деревьев; дальнейший рост M ухудшает метрики. При 0,2 accuracy падает с 0,790 до 0,733 при увеличении M с 50 до 300: большой шаг при избыточном</w:t>
      </w:r>
      <w:r>
        <w:t xml:space="preserve"> числе деревьев снижает обобщающую способность.</w:t>
      </w:r>
    </w:p>
    <w:p w:rsidR="00594C2C" w:rsidRDefault="003666F3">
      <w:pPr>
        <w:pStyle w:val="1"/>
      </w:pPr>
      <w:r>
        <w:lastRenderedPageBreak/>
        <w:t>Выводы</w:t>
      </w:r>
    </w:p>
    <w:p w:rsidR="00594C2C" w:rsidRDefault="003666F3">
      <w:r>
        <w:t>По варианту 17 на наборе Bankloan (700 размеченных наблюдений) построена модель градиентного бустинга для прогноза кредитного дефолта. Выполнены очистка пропусков по целевой переменной, стратифицирован</w:t>
      </w:r>
      <w:r>
        <w:t>ное разбиение 70/30 и стандартизация признаков. Базовый `GradientBoostingClassifier` на тесте дал accuracy 0,781 и F1 0,531.</w:t>
      </w:r>
    </w:p>
    <w:p w:rsidR="00594C2C" w:rsidRDefault="003666F3">
      <w:r>
        <w:t>Подбор гиперпараметров GridSearchCV по F1 выделил сочетание `learning_rate=0,05`, `max_depth=3`, `n_estimators=150`. На тесте accur</w:t>
      </w:r>
      <w:r>
        <w:t>acy выросла до 0,786, precision – до 0,625, ROC-AUC – до 0,783 при близком F1. Исследование сетки learning_rate и числа деревьев показало, что при малой скорости обучения качество растёт с ростом M, а при большой – избыточное число деревьев ухудшает метрик</w:t>
      </w:r>
      <w:r>
        <w:t>и. Лучшие пары на тесте: (0,05; 200) и (0,1; 50) с accuracy 0,800 и F1 0,553. Цель работы достигнута.</w:t>
      </w:r>
    </w:p>
    <w:sectPr w:rsidR="00594C2C" w:rsidSect="00034616">
      <w:footerReference w:type="default" r:id="rId9"/>
      <w:pgSz w:w="11906" w:h="16838"/>
      <w:pgMar w:top="1134" w:right="850" w:bottom="1531" w:left="1701" w:header="720" w:footer="9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666F3">
      <w:pPr>
        <w:spacing w:line="240" w:lineRule="auto"/>
      </w:pPr>
      <w:r>
        <w:separator/>
      </w:r>
    </w:p>
  </w:endnote>
  <w:endnote w:type="continuationSeparator" w:id="0">
    <w:p w:rsidR="00000000" w:rsidRDefault="00366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C2C" w:rsidRDefault="003666F3">
    <w:pPr>
      <w:pStyle w:val="a7"/>
      <w:ind w:firstLine="0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666F3">
      <w:pPr>
        <w:spacing w:line="240" w:lineRule="auto"/>
      </w:pPr>
      <w:r>
        <w:separator/>
      </w:r>
    </w:p>
  </w:footnote>
  <w:footnote w:type="continuationSeparator" w:id="0">
    <w:p w:rsidR="00000000" w:rsidRDefault="003666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D1D1F"/>
    <w:multiLevelType w:val="singleLevel"/>
    <w:tmpl w:val="C1FA14FE"/>
    <w:lvl w:ilvl="0">
      <w:start w:val="1"/>
      <w:numFmt w:val="bullet"/>
      <w:suff w:val="space"/>
      <w:lvlText w:val="–"/>
      <w:lvlJc w:val="left"/>
      <w:pPr>
        <w:ind w:left="0" w:firstLine="1418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0A093170"/>
    <w:multiLevelType w:val="singleLevel"/>
    <w:tmpl w:val="CBB6A3D2"/>
    <w:lvl w:ilvl="0">
      <w:start w:val="1"/>
      <w:numFmt w:val="decimal"/>
      <w:suff w:val="space"/>
      <w:lvlText w:val="%1)"/>
      <w:lvlJc w:val="left"/>
      <w:pPr>
        <w:ind w:left="0" w:firstLine="1418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11662947"/>
    <w:multiLevelType w:val="singleLevel"/>
    <w:tmpl w:val="73F60CF0"/>
    <w:lvl w:ilvl="0">
      <w:start w:val="1"/>
      <w:numFmt w:val="russianLower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3FFD7E08"/>
    <w:multiLevelType w:val="singleLevel"/>
    <w:tmpl w:val="BC9C30F8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4216129B"/>
    <w:multiLevelType w:val="multilevel"/>
    <w:tmpl w:val="F9E450EA"/>
    <w:lvl w:ilvl="0">
      <w:start w:val="1"/>
      <w:numFmt w:val="decimal"/>
      <w:pStyle w:val="1"/>
      <w:suff w:val="space"/>
      <w:lvlText w:val="%1"/>
      <w:lvlJc w:val="left"/>
      <w:pPr>
        <w:ind w:left="709" w:firstLine="0"/>
      </w:pPr>
    </w:lvl>
    <w:lvl w:ilvl="1">
      <w:start w:val="1"/>
      <w:numFmt w:val="decimal"/>
      <w:pStyle w:val="21"/>
      <w:suff w:val="space"/>
      <w:lvlText w:val="%1.%2"/>
      <w:lvlJc w:val="left"/>
      <w:pPr>
        <w:ind w:left="709" w:firstLine="0"/>
      </w:pPr>
    </w:lvl>
    <w:lvl w:ilvl="2">
      <w:start w:val="1"/>
      <w:numFmt w:val="decimal"/>
      <w:pStyle w:val="31"/>
      <w:suff w:val="space"/>
      <w:lvlText w:val="%1.%2.%3"/>
      <w:lvlJc w:val="left"/>
      <w:pPr>
        <w:ind w:left="709" w:firstLine="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05E5EC4"/>
    <w:multiLevelType w:val="singleLevel"/>
    <w:tmpl w:val="826831C0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</w:rPr>
    </w:lvl>
  </w:abstractNum>
  <w:abstractNum w:abstractNumId="15" w15:restartNumberingAfterBreak="0">
    <w:nsid w:val="537D2DFE"/>
    <w:multiLevelType w:val="singleLevel"/>
    <w:tmpl w:val="30B4E80E"/>
    <w:lvl w:ilvl="0">
      <w:start w:val="1"/>
      <w:numFmt w:val="russianLower"/>
      <w:suff w:val="space"/>
      <w:lvlText w:val="%1)"/>
      <w:lvlJc w:val="left"/>
      <w:pPr>
        <w:ind w:left="0" w:firstLine="1418"/>
      </w:pPr>
      <w:rPr>
        <w:rFonts w:ascii="Times New Roman" w:eastAsia="Times New Roman" w:hAnsi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6F3"/>
    <w:rsid w:val="00594C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85696D77-0061-478E-88FC-9022FF2F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264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numPr>
        <w:numId w:val="10"/>
      </w:numPr>
      <w:suppressAutoHyphens/>
      <w:spacing w:after="360"/>
      <w:jc w:val="left"/>
      <w:outlineLvl w:val="0"/>
    </w:pPr>
    <w:rPr>
      <w:b/>
      <w:bCs/>
      <w:cap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numPr>
        <w:ilvl w:val="1"/>
        <w:numId w:val="10"/>
      </w:numPr>
      <w:suppressAutoHyphens/>
      <w:spacing w:before="360" w:after="36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numPr>
        <w:ilvl w:val="2"/>
        <w:numId w:val="10"/>
      </w:numPr>
      <w:suppressAutoHyphens/>
      <w:spacing w:before="360" w:after="36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ructHeading">
    <w:name w:val="StructHeading"/>
    <w:basedOn w:val="1"/>
    <w:pPr>
      <w:numPr>
        <w:numId w:val="0"/>
      </w:numPr>
      <w:jc w:val="center"/>
    </w:pPr>
  </w:style>
  <w:style w:type="paragraph" w:customStyle="1" w:styleId="PlainHeading">
    <w:name w:val="PlainHeading"/>
    <w:basedOn w:val="a1"/>
    <w:pPr>
      <w:keepNext/>
      <w:suppressAutoHyphens/>
      <w:spacing w:after="360"/>
      <w:ind w:firstLine="0"/>
      <w:jc w:val="center"/>
    </w:pPr>
    <w:rPr>
      <w:b/>
      <w:caps/>
    </w:rPr>
  </w:style>
  <w:style w:type="paragraph" w:customStyle="1" w:styleId="AppendixHeading">
    <w:name w:val="AppendixHeading"/>
    <w:basedOn w:val="1"/>
    <w:pPr>
      <w:numPr>
        <w:numId w:val="0"/>
      </w:numPr>
      <w:jc w:val="center"/>
    </w:pPr>
    <w:rPr>
      <w:caps w:val="0"/>
    </w:rPr>
  </w:style>
  <w:style w:type="paragraph" w:customStyle="1" w:styleId="Figure">
    <w:name w:val="Figure"/>
    <w:basedOn w:val="a1"/>
    <w:pPr>
      <w:keepNext/>
      <w:spacing w:before="360" w:after="360" w:line="240" w:lineRule="auto"/>
      <w:ind w:firstLine="0"/>
      <w:jc w:val="center"/>
    </w:pPr>
  </w:style>
  <w:style w:type="paragraph" w:customStyle="1" w:styleId="FigureCaption">
    <w:name w:val="FigureCaption"/>
    <w:basedOn w:val="a1"/>
    <w:pPr>
      <w:suppressAutoHyphens/>
      <w:spacing w:after="360"/>
      <w:ind w:firstLine="0"/>
      <w:jc w:val="center"/>
    </w:pPr>
  </w:style>
  <w:style w:type="paragraph" w:customStyle="1" w:styleId="TableCaption">
    <w:name w:val="TableCaption"/>
    <w:basedOn w:val="a1"/>
    <w:pPr>
      <w:keepNext/>
      <w:suppressAutoHyphens/>
      <w:spacing w:before="360"/>
      <w:ind w:firstLine="0"/>
      <w:jc w:val="left"/>
    </w:pPr>
  </w:style>
  <w:style w:type="paragraph" w:customStyle="1" w:styleId="TableText">
    <w:name w:val="TableText"/>
    <w:basedOn w:val="a1"/>
    <w:pPr>
      <w:ind w:firstLine="0"/>
      <w:jc w:val="left"/>
    </w:pPr>
  </w:style>
  <w:style w:type="paragraph" w:customStyle="1" w:styleId="Formula">
    <w:name w:val="Formula"/>
    <w:basedOn w:val="a1"/>
    <w:pPr>
      <w:tabs>
        <w:tab w:val="center" w:pos="4677"/>
        <w:tab w:val="right" w:pos="9354"/>
      </w:tabs>
      <w:spacing w:before="360" w:after="360"/>
      <w:ind w:firstLine="0"/>
    </w:pPr>
  </w:style>
  <w:style w:type="paragraph" w:customStyle="1" w:styleId="Where">
    <w:name w:val="Where"/>
    <w:basedOn w:val="a1"/>
    <w:pPr>
      <w:ind w:left="567" w:hanging="567"/>
      <w:jc w:val="left"/>
    </w:pPr>
  </w:style>
  <w:style w:type="paragraph" w:customStyle="1" w:styleId="Sublist">
    <w:name w:val="Sublist"/>
    <w:basedOn w:val="a1"/>
    <w:pPr>
      <w:ind w:firstLine="1417"/>
    </w:pPr>
  </w:style>
  <w:style w:type="paragraph" w:customStyle="1" w:styleId="Code">
    <w:name w:val="Code"/>
    <w:basedOn w:val="a1"/>
    <w:pPr>
      <w:suppressAutoHyphens/>
      <w:spacing w:line="240" w:lineRule="auto"/>
      <w:ind w:firstLine="0"/>
      <w:jc w:val="left"/>
    </w:pPr>
    <w:rPr>
      <w:rFonts w:ascii="Courier New" w:eastAsia="Courier New" w:hAnsi="Courier New" w:cs="Courier New"/>
      <w:sz w:val="24"/>
    </w:rPr>
  </w:style>
  <w:style w:type="paragraph" w:styleId="14">
    <w:name w:val="toc 1"/>
    <w:basedOn w:val="a1"/>
    <w:next w:val="a1"/>
    <w:autoRedefine/>
    <w:uiPriority w:val="39"/>
    <w:semiHidden/>
    <w:unhideWhenUsed/>
    <w:rsid w:val="003666F3"/>
    <w:pPr>
      <w:spacing w:after="100"/>
      <w:ind w:firstLine="0"/>
      <w:jc w:val="left"/>
    </w:pPr>
  </w:style>
  <w:style w:type="paragraph" w:styleId="2c">
    <w:name w:val="toc 2"/>
    <w:basedOn w:val="a1"/>
    <w:next w:val="a1"/>
    <w:autoRedefine/>
    <w:uiPriority w:val="39"/>
    <w:semiHidden/>
    <w:unhideWhenUsed/>
    <w:rsid w:val="003666F3"/>
    <w:pPr>
      <w:spacing w:after="100"/>
      <w:ind w:left="283" w:firstLine="0"/>
      <w:jc w:val="left"/>
    </w:pPr>
  </w:style>
  <w:style w:type="paragraph" w:styleId="38">
    <w:name w:val="toc 3"/>
    <w:basedOn w:val="a1"/>
    <w:next w:val="a1"/>
    <w:autoRedefine/>
    <w:uiPriority w:val="39"/>
    <w:semiHidden/>
    <w:unhideWhenUsed/>
    <w:rsid w:val="003666F3"/>
    <w:pPr>
      <w:spacing w:after="100"/>
      <w:ind w:left="567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F38DB5-016A-41CB-9D48-CDE978CD1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1106</Words>
  <Characters>7304</Characters>
  <Application>Microsoft Office Word</Application>
  <DocSecurity>0</DocSecurity>
  <Lines>233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Ансамбли. Градиентный бустинг</dc:title>
  <dc:subject/>
  <dc:creator>Лащенко Е. Н.</dc:creator>
  <cp:keywords/>
  <dc:description>generated by python-docx</dc:description>
  <cp:lastModifiedBy>Егор</cp:lastModifiedBy>
  <cp:revision>2</cp:revision>
  <dcterms:created xsi:type="dcterms:W3CDTF">2013-12-23T23:15:00Z</dcterms:created>
  <dcterms:modified xsi:type="dcterms:W3CDTF">2026-10-28T16:02:00Z</dcterms:modified>
  <cp:category/>
</cp:coreProperties>
</file>