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8EA4" w14:textId="4F457028" w:rsidR="00082A9F" w:rsidRPr="00A87460" w:rsidRDefault="00933EC5" w:rsidP="009D5339">
      <w:pPr>
        <w:spacing w:line="440" w:lineRule="exact"/>
        <w:rPr>
          <w:rFonts w:ascii="標楷體" w:eastAsia="標楷體" w:hAnsi="標楷體"/>
          <w:sz w:val="48"/>
          <w:szCs w:val="48"/>
        </w:rPr>
      </w:pPr>
      <w:r w:rsidRPr="00933EC5">
        <w:rPr>
          <w:rFonts w:ascii="標楷體" w:eastAsia="標楷體" w:hAnsi="標楷體"/>
          <w:sz w:val="48"/>
          <w:szCs w:val="48"/>
        </w:rPr>
        <w:t>西崑體：典故與華麗詞藻交織的詩風</w:t>
      </w:r>
    </w:p>
    <w:p w14:paraId="3463740D" w14:textId="3662247D" w:rsidR="00933EC5" w:rsidRPr="00933EC5" w:rsidRDefault="00933EC5" w:rsidP="00933EC5">
      <w:pPr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33EC5">
        <w:rPr>
          <w:rFonts w:ascii="標楷體" w:eastAsia="標楷體" w:hAnsi="標楷體" w:hint="eastAsia"/>
          <w:sz w:val="28"/>
          <w:szCs w:val="28"/>
        </w:rPr>
        <w:t>「西崑體」是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933EC5">
        <w:rPr>
          <w:rFonts w:ascii="標楷體" w:eastAsia="標楷體" w:hAnsi="標楷體" w:hint="eastAsia"/>
          <w:sz w:val="28"/>
          <w:szCs w:val="28"/>
        </w:rPr>
        <w:t>初期重要的詩歌流派之一，主要代表人物為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楊億</w:t>
      </w:r>
      <w:r w:rsidRPr="00933EC5">
        <w:rPr>
          <w:rFonts w:ascii="標楷體" w:eastAsia="標楷體" w:hAnsi="標楷體" w:hint="eastAsia"/>
          <w:sz w:val="28"/>
          <w:szCs w:val="28"/>
        </w:rPr>
        <w:t>、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劉筠</w:t>
      </w:r>
      <w:r w:rsidRPr="00933EC5">
        <w:rPr>
          <w:rFonts w:ascii="標楷體" w:eastAsia="標楷體" w:hAnsi="標楷體" w:hint="eastAsia"/>
          <w:sz w:val="28"/>
          <w:szCs w:val="28"/>
        </w:rPr>
        <w:t>、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錢惟演</w:t>
      </w:r>
      <w:r w:rsidRPr="00933EC5">
        <w:rPr>
          <w:rFonts w:ascii="標楷體" w:eastAsia="標楷體" w:hAnsi="標楷體" w:hint="eastAsia"/>
          <w:sz w:val="28"/>
          <w:szCs w:val="28"/>
        </w:rPr>
        <w:t>。它因《西崑酬唱集》而得名。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宋真宗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景德</w:t>
      </w:r>
      <w:r w:rsidRPr="00933EC5">
        <w:rPr>
          <w:rFonts w:ascii="標楷體" w:eastAsia="標楷體" w:hAnsi="標楷體" w:hint="eastAsia"/>
          <w:sz w:val="28"/>
          <w:szCs w:val="28"/>
        </w:rPr>
        <w:t>年間，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楊億</w:t>
      </w:r>
      <w:r w:rsidRPr="00933EC5">
        <w:rPr>
          <w:rFonts w:ascii="標楷體" w:eastAsia="標楷體" w:hAnsi="標楷體" w:hint="eastAsia"/>
          <w:sz w:val="28"/>
          <w:szCs w:val="28"/>
        </w:rPr>
        <w:t>等人在編修《冊府元龜》之餘，相互吟詩唱和，後由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楊億</w:t>
      </w:r>
      <w:r w:rsidRPr="00933EC5">
        <w:rPr>
          <w:rFonts w:ascii="標楷體" w:eastAsia="標楷體" w:hAnsi="標楷體" w:hint="eastAsia"/>
          <w:sz w:val="28"/>
          <w:szCs w:val="28"/>
        </w:rPr>
        <w:t>編成《西崑酬唱集》，收錄大量近體詩，這種詩風便被後人稱為「西崑體」。</w:t>
      </w:r>
    </w:p>
    <w:p w14:paraId="6667DE47" w14:textId="77777777" w:rsidR="00933EC5" w:rsidRPr="00933EC5" w:rsidRDefault="00933EC5" w:rsidP="00933EC5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</w:p>
    <w:p w14:paraId="39C7358A" w14:textId="77777777" w:rsidR="00933EC5" w:rsidRPr="00933EC5" w:rsidRDefault="00933EC5" w:rsidP="00933EC5">
      <w:pPr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33EC5">
        <w:rPr>
          <w:rFonts w:ascii="標楷體" w:eastAsia="標楷體" w:hAnsi="標楷體" w:hint="eastAsia"/>
          <w:sz w:val="28"/>
          <w:szCs w:val="28"/>
        </w:rPr>
        <w:t>西崑體最大的特色，是推崇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晚唐</w:t>
      </w:r>
      <w:r w:rsidRPr="00933EC5">
        <w:rPr>
          <w:rFonts w:ascii="標楷體" w:eastAsia="標楷體" w:hAnsi="標楷體" w:hint="eastAsia"/>
          <w:sz w:val="28"/>
          <w:szCs w:val="28"/>
        </w:rPr>
        <w:t>詩人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李商隱</w:t>
      </w:r>
      <w:r w:rsidRPr="00933EC5">
        <w:rPr>
          <w:rFonts w:ascii="標楷體" w:eastAsia="標楷體" w:hAnsi="標楷體" w:hint="eastAsia"/>
          <w:sz w:val="28"/>
          <w:szCs w:val="28"/>
        </w:rPr>
        <w:t>，特別重視詩歌的華麗詞藻、精巧對偶與音律。詩中經常使用歷史故事、神話傳說及古代典籍中的典故，因此作品往往具有濃厚的文學色彩與知識性。它講究遣詞造句，追求字句精工、</w:t>
      </w:r>
      <w:r w:rsidRPr="00933EC5">
        <w:rPr>
          <w:rFonts w:ascii="標楷體" w:eastAsia="標楷體" w:hAnsi="標楷體" w:hint="eastAsia"/>
          <w:b/>
          <w:bCs/>
          <w:sz w:val="28"/>
          <w:szCs w:val="28"/>
        </w:rPr>
        <w:t>聲調鏗鏘</w:t>
      </w:r>
      <w:r w:rsidRPr="00933EC5">
        <w:rPr>
          <w:rFonts w:ascii="標楷體" w:eastAsia="標楷體" w:hAnsi="標楷體" w:hint="eastAsia"/>
          <w:sz w:val="28"/>
          <w:szCs w:val="28"/>
        </w:rPr>
        <w:t>，使詩歌呈現華美典雅的風格。</w:t>
      </w:r>
    </w:p>
    <w:p w14:paraId="2A5DD09E" w14:textId="77777777" w:rsidR="00933EC5" w:rsidRPr="00933EC5" w:rsidRDefault="00933EC5" w:rsidP="00933EC5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</w:p>
    <w:p w14:paraId="6C18FCEF" w14:textId="77777777" w:rsidR="00933EC5" w:rsidRPr="00933EC5" w:rsidRDefault="00933EC5" w:rsidP="00933EC5">
      <w:pPr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33EC5">
        <w:rPr>
          <w:rFonts w:ascii="標楷體" w:eastAsia="標楷體" w:hAnsi="標楷體" w:hint="eastAsia"/>
          <w:sz w:val="28"/>
          <w:szCs w:val="28"/>
        </w:rPr>
        <w:t>例如，西崑體詩人常透過大量典故來表達情感或描寫景物，因此讀者如果缺乏相關歷史文化知識，有時會覺得作品艱深、</w:t>
      </w:r>
      <w:r w:rsidRPr="00933EC5">
        <w:rPr>
          <w:rFonts w:ascii="標楷體" w:eastAsia="標楷體" w:hAnsi="標楷體" w:hint="eastAsia"/>
          <w:b/>
          <w:bCs/>
          <w:sz w:val="28"/>
          <w:szCs w:val="28"/>
        </w:rPr>
        <w:t>晦澀</w:t>
      </w:r>
      <w:r w:rsidRPr="00933EC5">
        <w:rPr>
          <w:rFonts w:ascii="標楷體" w:eastAsia="標楷體" w:hAnsi="標楷體" w:hint="eastAsia"/>
          <w:sz w:val="28"/>
          <w:szCs w:val="28"/>
        </w:rPr>
        <w:t>。這也是西崑體後來受到批評的重要原因。原本精心運用典故可以增加詩歌的內涵，但後來一些模仿者只注重華麗形式，過度堆砌典故與詞藻，反而使詩歌流於繁複。教育部《重編國語辭典修訂本》也指出，西崑體「詞藻富麗，聲調鏗鏘，好用</w:t>
      </w:r>
      <w:r w:rsidRPr="00933EC5">
        <w:rPr>
          <w:rFonts w:ascii="標楷體" w:eastAsia="標楷體" w:hAnsi="標楷體" w:hint="eastAsia"/>
          <w:b/>
          <w:bCs/>
          <w:sz w:val="28"/>
          <w:szCs w:val="28"/>
        </w:rPr>
        <w:t>僻典</w:t>
      </w:r>
      <w:r w:rsidRPr="00933EC5">
        <w:rPr>
          <w:rFonts w:ascii="標楷體" w:eastAsia="標楷體" w:hAnsi="標楷體" w:hint="eastAsia"/>
          <w:sz w:val="28"/>
          <w:szCs w:val="28"/>
        </w:rPr>
        <w:t>」，但末流容易失於「餖飣晦澀」。</w:t>
      </w:r>
    </w:p>
    <w:p w14:paraId="15AC5E3A" w14:textId="77777777" w:rsidR="00933EC5" w:rsidRPr="00933EC5" w:rsidRDefault="00933EC5" w:rsidP="00933EC5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</w:p>
    <w:p w14:paraId="10A7A539" w14:textId="77777777" w:rsidR="00933EC5" w:rsidRPr="00933EC5" w:rsidRDefault="00933EC5" w:rsidP="00933EC5">
      <w:pPr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33EC5">
        <w:rPr>
          <w:rFonts w:ascii="標楷體" w:eastAsia="標楷體" w:hAnsi="標楷體" w:hint="eastAsia"/>
          <w:sz w:val="28"/>
          <w:szCs w:val="28"/>
        </w:rPr>
        <w:t>西崑體在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933EC5">
        <w:rPr>
          <w:rFonts w:ascii="標楷體" w:eastAsia="標楷體" w:hAnsi="標楷體" w:hint="eastAsia"/>
          <w:sz w:val="28"/>
          <w:szCs w:val="28"/>
        </w:rPr>
        <w:t>初年相當流行，甚至出現「後進學者爭效之」的情況。不過，隨著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歐陽脩</w:t>
      </w:r>
      <w:r w:rsidRPr="00933EC5">
        <w:rPr>
          <w:rFonts w:ascii="標楷體" w:eastAsia="標楷體" w:hAnsi="標楷體" w:hint="eastAsia"/>
          <w:sz w:val="28"/>
          <w:szCs w:val="28"/>
        </w:rPr>
        <w:t>、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梅堯臣</w:t>
      </w:r>
      <w:r w:rsidRPr="00933EC5">
        <w:rPr>
          <w:rFonts w:ascii="標楷體" w:eastAsia="標楷體" w:hAnsi="標楷體" w:hint="eastAsia"/>
          <w:sz w:val="28"/>
          <w:szCs w:val="28"/>
        </w:rPr>
        <w:t>等人推動新的詩文風氣，文學逐漸重視平易、自然與真實的情感表現，西崑體便逐漸衰落。</w:t>
      </w:r>
    </w:p>
    <w:p w14:paraId="0A7A407F" w14:textId="77777777" w:rsidR="00933EC5" w:rsidRPr="00933EC5" w:rsidRDefault="00933EC5" w:rsidP="00933EC5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</w:p>
    <w:p w14:paraId="3DEEB513" w14:textId="7E62FBC8" w:rsidR="009D5339" w:rsidRDefault="00933EC5" w:rsidP="00933EC5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933EC5">
        <w:rPr>
          <w:rFonts w:ascii="標楷體" w:eastAsia="標楷體" w:hAnsi="標楷體" w:hint="eastAsia"/>
          <w:sz w:val="28"/>
          <w:szCs w:val="28"/>
        </w:rPr>
        <w:t>總的來說，西崑體是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933EC5">
        <w:rPr>
          <w:rFonts w:ascii="標楷體" w:eastAsia="標楷體" w:hAnsi="標楷體" w:hint="eastAsia"/>
          <w:sz w:val="28"/>
          <w:szCs w:val="28"/>
        </w:rPr>
        <w:t>初期承接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晚唐</w:t>
      </w:r>
      <w:r w:rsidRPr="00933EC5">
        <w:rPr>
          <w:rFonts w:ascii="標楷體" w:eastAsia="標楷體" w:hAnsi="標楷體" w:hint="eastAsia"/>
          <w:sz w:val="28"/>
          <w:szCs w:val="28"/>
        </w:rPr>
        <w:t>詩風的重要流派。它的優點是詞藻華美、對偶工整、用典豐富、技巧精緻；缺點則是容易過度追求形式，造成內容晦澀、堆砌典故。雖然後來受到古文運動及其他詩派的取代，但它在</w:t>
      </w:r>
      <w:r w:rsidRPr="00933EC5">
        <w:rPr>
          <w:rFonts w:ascii="標楷體" w:eastAsia="標楷體" w:hAnsi="標楷體" w:hint="eastAsia"/>
          <w:sz w:val="28"/>
          <w:szCs w:val="28"/>
          <w:u w:val="single"/>
        </w:rPr>
        <w:t>宋代</w:t>
      </w:r>
      <w:r w:rsidRPr="00933EC5">
        <w:rPr>
          <w:rFonts w:ascii="標楷體" w:eastAsia="標楷體" w:hAnsi="標楷體" w:hint="eastAsia"/>
          <w:sz w:val="28"/>
          <w:szCs w:val="28"/>
        </w:rPr>
        <w:t>詩歌發展史上</w:t>
      </w:r>
      <w:r>
        <w:rPr>
          <w:rFonts w:ascii="標楷體" w:eastAsia="標楷體" w:hAnsi="標楷體"/>
          <w:sz w:val="28"/>
          <w:szCs w:val="28"/>
        </w:rPr>
        <w:br/>
      </w:r>
      <w:r w:rsidRPr="00933EC5">
        <w:rPr>
          <w:rFonts w:ascii="標楷體" w:eastAsia="標楷體" w:hAnsi="標楷體" w:hint="eastAsia"/>
          <w:sz w:val="28"/>
          <w:szCs w:val="28"/>
        </w:rPr>
        <w:t>，仍具有承先啟後的重要地位。</w:t>
      </w:r>
    </w:p>
    <w:p w14:paraId="43DAD172" w14:textId="77777777" w:rsidR="00933EC5" w:rsidRDefault="00933EC5" w:rsidP="00933EC5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</w:p>
    <w:p w14:paraId="2B06BEB5" w14:textId="384D4DC4" w:rsidR="00933EC5" w:rsidRPr="00933EC5" w:rsidRDefault="00933EC5" w:rsidP="00933EC5">
      <w:pPr>
        <w:spacing w:line="420" w:lineRule="exact"/>
        <w:jc w:val="both"/>
        <w:rPr>
          <w:rFonts w:ascii="標楷體" w:eastAsia="標楷體" w:hAnsi="標楷體"/>
          <w:sz w:val="28"/>
          <w:szCs w:val="28"/>
          <w:bdr w:val="single" w:sz="4" w:space="0" w:color="auto"/>
        </w:rPr>
      </w:pPr>
      <w:r w:rsidRPr="00933EC5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補充</w:t>
      </w:r>
    </w:p>
    <w:p w14:paraId="2BCA4C0F" w14:textId="635E584C" w:rsidR="00933EC5" w:rsidRDefault="00933EC5" w:rsidP="00933EC5">
      <w:pPr>
        <w:pStyle w:val="a7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933EC5">
        <w:rPr>
          <w:rFonts w:ascii="標楷體" w:eastAsia="標楷體" w:hAnsi="標楷體"/>
          <w:sz w:val="28"/>
          <w:szCs w:val="28"/>
        </w:rPr>
        <w:t>聲調鏗鏘</w:t>
      </w:r>
      <w:r w:rsidRPr="00933EC5">
        <w:rPr>
          <w:rFonts w:ascii="標楷體" w:eastAsia="標楷體" w:hAnsi="標楷體" w:hint="eastAsia"/>
          <w:sz w:val="28"/>
          <w:szCs w:val="28"/>
        </w:rPr>
        <w:t>：</w:t>
      </w:r>
      <w:r w:rsidRPr="00933EC5">
        <w:rPr>
          <w:rFonts w:ascii="標楷體" w:eastAsia="標楷體" w:hAnsi="標楷體"/>
          <w:sz w:val="28"/>
          <w:szCs w:val="28"/>
        </w:rPr>
        <w:t>形容詩文的音調響亮、有節奏感，讀起來抑揚有致、清脆有力。指西崑體重視詩歌的音律與節奏，使詩句讀來響亮、整齊而富有音樂感。</w:t>
      </w:r>
    </w:p>
    <w:p w14:paraId="75AAA4DC" w14:textId="4FF175F9" w:rsidR="00933EC5" w:rsidRDefault="00933EC5" w:rsidP="00933EC5">
      <w:pPr>
        <w:pStyle w:val="a7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933EC5">
        <w:rPr>
          <w:rFonts w:ascii="標楷體" w:eastAsia="標楷體" w:hAnsi="標楷體"/>
          <w:sz w:val="28"/>
          <w:szCs w:val="28"/>
        </w:rPr>
        <w:t>晦澀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933EC5">
        <w:rPr>
          <w:rFonts w:ascii="標楷體" w:eastAsia="標楷體" w:hAnsi="標楷體"/>
          <w:sz w:val="28"/>
          <w:szCs w:val="28"/>
        </w:rPr>
        <w:t>形容文章或語句深奧難懂，意思不容易理解。</w:t>
      </w:r>
    </w:p>
    <w:p w14:paraId="747AA786" w14:textId="02885039" w:rsidR="00933EC5" w:rsidRDefault="00933EC5" w:rsidP="00933EC5">
      <w:pPr>
        <w:pStyle w:val="a7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933EC5">
        <w:rPr>
          <w:rFonts w:ascii="標楷體" w:eastAsia="標楷體" w:hAnsi="標楷體"/>
          <w:sz w:val="28"/>
          <w:szCs w:val="28"/>
        </w:rPr>
        <w:t>僻典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933EC5">
        <w:rPr>
          <w:rFonts w:ascii="標楷體" w:eastAsia="標楷體" w:hAnsi="標楷體"/>
          <w:sz w:val="28"/>
          <w:szCs w:val="28"/>
        </w:rPr>
        <w:t>指比較冷僻、少見的典故，通常只有熟悉古代文獻的人才容易了解。指西崑體詩人喜歡引用不常見的古書、歷史故事與典故，展現豐富的學識，但也可能增加閱讀困難。</w:t>
      </w:r>
    </w:p>
    <w:p w14:paraId="6DECA4CF" w14:textId="56C22EFE" w:rsidR="00933EC5" w:rsidRPr="00933EC5" w:rsidRDefault="00933EC5" w:rsidP="00933EC5">
      <w:pPr>
        <w:pStyle w:val="a7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 w:hint="eastAsia"/>
          <w:sz w:val="28"/>
          <w:szCs w:val="28"/>
        </w:rPr>
      </w:pPr>
      <w:r w:rsidRPr="00933EC5">
        <w:rPr>
          <w:rFonts w:ascii="標楷體" w:eastAsia="標楷體" w:hAnsi="標楷體"/>
          <w:sz w:val="28"/>
          <w:szCs w:val="28"/>
        </w:rPr>
        <w:t>餖飣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7E496D">
        <w:rPr>
          <w:rFonts w:ascii="標楷體" w:eastAsia="標楷體" w:hAnsi="標楷體"/>
          <w:color w:val="EE0000"/>
          <w:sz w:val="16"/>
          <w:szCs w:val="16"/>
        </w:rPr>
        <w:t>ㄉㄡ</w:t>
      </w:r>
      <w:r w:rsidRPr="007E496D">
        <w:rPr>
          <w:rFonts w:ascii="標楷體" w:eastAsia="標楷體" w:hAnsi="標楷體" w:hint="eastAsia"/>
          <w:color w:val="EE0000"/>
          <w:sz w:val="16"/>
          <w:szCs w:val="16"/>
        </w:rPr>
        <w:t>ˋ ㄉㄧㄥˋ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933EC5">
        <w:rPr>
          <w:rFonts w:ascii="標楷體" w:eastAsia="標楷體" w:hAnsi="標楷體"/>
          <w:sz w:val="28"/>
          <w:szCs w:val="28"/>
        </w:rPr>
        <w:t>晦澀</w:t>
      </w:r>
      <w:r w:rsidRPr="00933EC5">
        <w:rPr>
          <w:rFonts w:ascii="標楷體" w:eastAsia="標楷體" w:hAnsi="標楷體" w:hint="eastAsia"/>
          <w:sz w:val="28"/>
          <w:szCs w:val="28"/>
        </w:rPr>
        <w:t>：</w:t>
      </w:r>
      <w:r w:rsidRPr="00933EC5">
        <w:rPr>
          <w:rFonts w:ascii="標楷體" w:eastAsia="標楷體" w:hAnsi="標楷體"/>
          <w:sz w:val="28"/>
          <w:szCs w:val="28"/>
        </w:rPr>
        <w:t>指西崑體末流過度追求堆砌典故與華麗詞藻，使詩歌流於繁複、艱深，成為後人批評西崑體的主要原因之一。</w:t>
      </w:r>
    </w:p>
    <w:sectPr w:rsidR="00933EC5" w:rsidRPr="00933EC5" w:rsidSect="00A106EF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80D21" w14:textId="77777777" w:rsidR="00306F9F" w:rsidRDefault="00306F9F" w:rsidP="00A87460">
      <w:r>
        <w:separator/>
      </w:r>
    </w:p>
  </w:endnote>
  <w:endnote w:type="continuationSeparator" w:id="0">
    <w:p w14:paraId="4CE5411E" w14:textId="77777777" w:rsidR="00306F9F" w:rsidRDefault="00306F9F" w:rsidP="00A87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E53B3" w14:textId="77777777" w:rsidR="00306F9F" w:rsidRDefault="00306F9F" w:rsidP="00A87460">
      <w:r>
        <w:separator/>
      </w:r>
    </w:p>
  </w:footnote>
  <w:footnote w:type="continuationSeparator" w:id="0">
    <w:p w14:paraId="099B157E" w14:textId="77777777" w:rsidR="00306F9F" w:rsidRDefault="00306F9F" w:rsidP="00A87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83687"/>
    <w:multiLevelType w:val="hybridMultilevel"/>
    <w:tmpl w:val="139ED766"/>
    <w:lvl w:ilvl="0" w:tplc="0E7C2FAA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3CF05CB"/>
    <w:multiLevelType w:val="multilevel"/>
    <w:tmpl w:val="C05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168E5"/>
    <w:multiLevelType w:val="hybridMultilevel"/>
    <w:tmpl w:val="EFDC62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05329990">
    <w:abstractNumId w:val="2"/>
  </w:num>
  <w:num w:numId="2" w16cid:durableId="1963998254">
    <w:abstractNumId w:val="1"/>
  </w:num>
  <w:num w:numId="3" w16cid:durableId="43078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51"/>
    <w:rsid w:val="00082A9F"/>
    <w:rsid w:val="00101D6F"/>
    <w:rsid w:val="001A2735"/>
    <w:rsid w:val="00293ABD"/>
    <w:rsid w:val="00306F9F"/>
    <w:rsid w:val="00422B72"/>
    <w:rsid w:val="00730AA7"/>
    <w:rsid w:val="00784DC8"/>
    <w:rsid w:val="007E496D"/>
    <w:rsid w:val="00933EC5"/>
    <w:rsid w:val="009D5339"/>
    <w:rsid w:val="00A106EF"/>
    <w:rsid w:val="00A40D6D"/>
    <w:rsid w:val="00A87460"/>
    <w:rsid w:val="00D95F21"/>
    <w:rsid w:val="00DA5D51"/>
    <w:rsid w:val="00E7334F"/>
    <w:rsid w:val="00FD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00FB4"/>
  <w15:chartTrackingRefBased/>
  <w15:docId w15:val="{B9DB391C-6D16-463F-90E3-0C9942BC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7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746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7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7460"/>
    <w:rPr>
      <w:sz w:val="20"/>
      <w:szCs w:val="20"/>
    </w:rPr>
  </w:style>
  <w:style w:type="paragraph" w:styleId="a7">
    <w:name w:val="List Paragraph"/>
    <w:basedOn w:val="a"/>
    <w:uiPriority w:val="34"/>
    <w:qFormat/>
    <w:rsid w:val="00A87460"/>
    <w:pPr>
      <w:ind w:leftChars="200" w:left="480"/>
    </w:pPr>
  </w:style>
  <w:style w:type="paragraph" w:styleId="a8">
    <w:name w:val="Note Heading"/>
    <w:basedOn w:val="a"/>
    <w:next w:val="a"/>
    <w:link w:val="a9"/>
    <w:uiPriority w:val="99"/>
    <w:unhideWhenUsed/>
    <w:rsid w:val="00933EC5"/>
    <w:pPr>
      <w:jc w:val="center"/>
    </w:pPr>
    <w:rPr>
      <w:rFonts w:ascii="標楷體" w:eastAsia="標楷體" w:hAnsi="標楷體"/>
      <w:sz w:val="28"/>
      <w:szCs w:val="28"/>
    </w:rPr>
  </w:style>
  <w:style w:type="character" w:customStyle="1" w:styleId="a9">
    <w:name w:val="註釋標題 字元"/>
    <w:basedOn w:val="a0"/>
    <w:link w:val="a8"/>
    <w:uiPriority w:val="99"/>
    <w:rsid w:val="00933EC5"/>
    <w:rPr>
      <w:rFonts w:ascii="標楷體" w:eastAsia="標楷體" w:hAnsi="標楷體"/>
      <w:sz w:val="28"/>
      <w:szCs w:val="28"/>
    </w:rPr>
  </w:style>
  <w:style w:type="paragraph" w:styleId="aa">
    <w:name w:val="Closing"/>
    <w:basedOn w:val="a"/>
    <w:link w:val="ab"/>
    <w:uiPriority w:val="99"/>
    <w:unhideWhenUsed/>
    <w:rsid w:val="00933EC5"/>
    <w:pPr>
      <w:ind w:leftChars="1800" w:left="100"/>
    </w:pPr>
    <w:rPr>
      <w:rFonts w:ascii="標楷體" w:eastAsia="標楷體" w:hAnsi="標楷體"/>
      <w:sz w:val="28"/>
      <w:szCs w:val="28"/>
    </w:rPr>
  </w:style>
  <w:style w:type="character" w:customStyle="1" w:styleId="ab">
    <w:name w:val="結語 字元"/>
    <w:basedOn w:val="a0"/>
    <w:link w:val="aa"/>
    <w:uiPriority w:val="99"/>
    <w:rsid w:val="00933EC5"/>
    <w:rPr>
      <w:rFonts w:ascii="標楷體" w:eastAsia="標楷體" w:hAnsi="標楷體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9</cp:revision>
  <cp:lastPrinted>2026-08-21T12:11:00Z</cp:lastPrinted>
  <dcterms:created xsi:type="dcterms:W3CDTF">2026-07-16T04:08:00Z</dcterms:created>
  <dcterms:modified xsi:type="dcterms:W3CDTF">2026-09-26T03:37:00Z</dcterms:modified>
</cp:coreProperties>
</file>