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55E7D893" w:rsidR="00082A9F" w:rsidRDefault="009A0CB2" w:rsidP="006F5DB2">
      <w:pPr>
        <w:jc w:val="both"/>
        <w:rPr>
          <w:rFonts w:ascii="標楷體" w:eastAsia="標楷體" w:hAnsi="標楷體"/>
          <w:sz w:val="56"/>
          <w:szCs w:val="56"/>
        </w:rPr>
      </w:pPr>
      <w:r w:rsidRPr="009A0CB2">
        <w:rPr>
          <w:rFonts w:ascii="標楷體" w:eastAsia="標楷體" w:hAnsi="標楷體"/>
          <w:sz w:val="56"/>
          <w:szCs w:val="56"/>
        </w:rPr>
        <w:t>宋詞「詞牌」之美與演變</w:t>
      </w:r>
    </w:p>
    <w:p w14:paraId="4F9B3988" w14:textId="77777777" w:rsidR="009A0CB2" w:rsidRPr="009A0CB2" w:rsidRDefault="009A0CB2" w:rsidP="006F5DB2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6F5DB2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9A0CB2">
        <w:rPr>
          <w:rFonts w:ascii="標楷體" w:eastAsia="標楷體" w:hAnsi="標楷體" w:hint="eastAsia"/>
          <w:sz w:val="28"/>
          <w:szCs w:val="28"/>
        </w:rPr>
        <w:t>詞作為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9A0CB2">
        <w:rPr>
          <w:rFonts w:ascii="標楷體" w:eastAsia="標楷體" w:hAnsi="標楷體" w:hint="eastAsia"/>
          <w:sz w:val="28"/>
          <w:szCs w:val="28"/>
        </w:rPr>
        <w:t>古代文學的高峰，「詞牌」是其最具標誌性的形式特徵。深入理解詞牌的起源、結構與文學價值，能幫助我們更好地領略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9A0CB2">
        <w:rPr>
          <w:rFonts w:ascii="標楷體" w:eastAsia="標楷體" w:hAnsi="標楷體" w:hint="eastAsia"/>
          <w:sz w:val="28"/>
          <w:szCs w:val="28"/>
        </w:rPr>
        <w:t>詞的韻律之美。</w:t>
      </w:r>
    </w:p>
    <w:p w14:paraId="07B3FD7B" w14:textId="77777777" w:rsidR="009A0CB2" w:rsidRPr="006F5D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6F5DB2">
        <w:rPr>
          <w:rFonts w:ascii="標楷體" w:eastAsia="標楷體" w:hAnsi="標楷體" w:hint="eastAsia"/>
          <w:b/>
          <w:bCs/>
          <w:sz w:val="28"/>
          <w:szCs w:val="28"/>
        </w:rPr>
        <w:t>一、 詞牌的起源與定義</w:t>
      </w:r>
    </w:p>
    <w:p w14:paraId="1F101D85" w14:textId="77777777" w:rsidR="009A0CB2" w:rsidRPr="009A0CB2" w:rsidRDefault="009A0CB2" w:rsidP="006F5DB2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詞牌最初是填詞時所依據的樂曲調名。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唐代</w:t>
      </w:r>
      <w:r w:rsidRPr="009A0CB2">
        <w:rPr>
          <w:rFonts w:ascii="標楷體" w:eastAsia="標楷體" w:hAnsi="標楷體" w:hint="eastAsia"/>
          <w:sz w:val="28"/>
          <w:szCs w:val="28"/>
        </w:rPr>
        <w:t>至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9A0CB2">
        <w:rPr>
          <w:rFonts w:ascii="標楷體" w:eastAsia="標楷體" w:hAnsi="標楷體" w:hint="eastAsia"/>
          <w:sz w:val="28"/>
          <w:szCs w:val="28"/>
        </w:rPr>
        <w:t>期間，隨著西域音樂與中原音樂融合，產生了大量適合歌唱的新曲調，稱為「曲子詞」。當時的文人依據這些現成的樂譜填寫歌詞，樂曲的名稱便成為詞的標題，即為「詞牌」。</w:t>
      </w:r>
    </w:p>
    <w:p w14:paraId="3BA4EC47" w14:textId="77777777" w:rsidR="009A0CB2" w:rsidRPr="006F5D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6F5DB2">
        <w:rPr>
          <w:rFonts w:ascii="標楷體" w:eastAsia="標楷體" w:hAnsi="標楷體" w:hint="eastAsia"/>
          <w:b/>
          <w:bCs/>
          <w:sz w:val="28"/>
          <w:szCs w:val="28"/>
        </w:rPr>
        <w:t>二、 詞牌與內容的關係</w:t>
      </w:r>
    </w:p>
    <w:p w14:paraId="41093D14" w14:textId="77777777" w:rsidR="009A0CB2" w:rsidRPr="009A0CB2" w:rsidRDefault="009A0CB2" w:rsidP="006F5DB2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隨著時間推移，許多詞牌對應的原版音樂逐漸失傳，但詞牌本身被保留了下來，成為一種固定的格律範本。</w:t>
      </w:r>
    </w:p>
    <w:p w14:paraId="30246E0A" w14:textId="77777777" w:rsidR="009A0CB2" w:rsidRPr="009A0C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名實分離：詞牌通常與詞作的具體內容沒有直接關係。例如，以《如夢令》為牌名，可以寫春景、離愁或相思；以《念奴嬌》為牌名，既能如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9A0CB2">
        <w:rPr>
          <w:rFonts w:ascii="標楷體" w:eastAsia="標楷體" w:hAnsi="標楷體" w:hint="eastAsia"/>
          <w:sz w:val="28"/>
          <w:szCs w:val="28"/>
        </w:rPr>
        <w:t>般豪邁地詠史抒懷，也能展現婉約的情思。</w:t>
      </w:r>
    </w:p>
    <w:p w14:paraId="55333CEE" w14:textId="77777777" w:rsidR="009A0CB2" w:rsidRPr="009A0C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少數例外：部分詞牌因歷史由來，內容或多或少帶有特定色彩，例如《憶江南》最初多用於描繪江南風光，但後人填詞時內容早已不受限制。</w:t>
      </w:r>
    </w:p>
    <w:p w14:paraId="2B71DBA3" w14:textId="77777777" w:rsidR="009A0CB2" w:rsidRPr="006F5D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6F5DB2">
        <w:rPr>
          <w:rFonts w:ascii="標楷體" w:eastAsia="標楷體" w:hAnsi="標楷體" w:hint="eastAsia"/>
          <w:b/>
          <w:bCs/>
          <w:sz w:val="28"/>
          <w:szCs w:val="28"/>
        </w:rPr>
        <w:t>三、 詞牌的結構與格律要求</w:t>
      </w:r>
    </w:p>
    <w:p w14:paraId="4A03C45F" w14:textId="77777777" w:rsidR="009A0CB2" w:rsidRPr="009A0CB2" w:rsidRDefault="009A0CB2" w:rsidP="006F5DB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每個詞牌都有嚴格的「詞譜」，規範了字數、句式、平仄聲調以及押韻位置。</w:t>
      </w:r>
    </w:p>
    <w:p w14:paraId="196855AC" w14:textId="77777777" w:rsidR="009A0CB2" w:rsidRPr="009A0CB2" w:rsidRDefault="009A0CB2" w:rsidP="006F5DB2">
      <w:pPr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字數與片數：詞按字數可分小令（58字以內）、中調（59至90字）和長調（91字以上）。多數詞牌分為「上片」與「下片」（或稱前段、後段）。</w:t>
      </w:r>
    </w:p>
    <w:p w14:paraId="150F270C" w14:textId="77777777" w:rsidR="009A0CB2" w:rsidRPr="009A0CB2" w:rsidRDefault="009A0CB2" w:rsidP="006F5DB2">
      <w:pPr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平仄與對仗：填詞必須嚴格遵照詞牌規定的平仄譜式，部分詞牌還要求特定的對仗，這使得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9A0CB2">
        <w:rPr>
          <w:rFonts w:ascii="標楷體" w:eastAsia="標楷體" w:hAnsi="標楷體" w:hint="eastAsia"/>
          <w:sz w:val="28"/>
          <w:szCs w:val="28"/>
        </w:rPr>
        <w:t>詞具備極高的音樂感與節奏美，可謂「按譜歌唱，字字珠璣」。</w:t>
      </w:r>
    </w:p>
    <w:p w14:paraId="6A432B29" w14:textId="77777777" w:rsidR="009A0CB2" w:rsidRPr="006F5DB2" w:rsidRDefault="009A0CB2" w:rsidP="006F5DB2">
      <w:pPr>
        <w:spacing w:beforeLines="50" w:before="180" w:line="440" w:lineRule="exact"/>
        <w:jc w:val="both"/>
        <w:rPr>
          <w:rFonts w:ascii="標楷體" w:eastAsia="標楷體" w:hAnsi="標楷體"/>
          <w:b/>
          <w:bCs/>
          <w:sz w:val="28"/>
          <w:szCs w:val="28"/>
        </w:rPr>
      </w:pPr>
      <w:r w:rsidRPr="006F5DB2">
        <w:rPr>
          <w:rFonts w:ascii="標楷體" w:eastAsia="標楷體" w:hAnsi="標楷體" w:hint="eastAsia"/>
          <w:b/>
          <w:bCs/>
          <w:sz w:val="28"/>
          <w:szCs w:val="28"/>
        </w:rPr>
        <w:t>四、 常見詞牌及其文學地位</w:t>
      </w:r>
    </w:p>
    <w:p w14:paraId="2DDBA4B4" w14:textId="77777777" w:rsidR="009A0CB2" w:rsidRPr="009A0CB2" w:rsidRDefault="009A0CB2" w:rsidP="006F5DB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6F5DB2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Pr="009A0CB2">
        <w:rPr>
          <w:rFonts w:ascii="標楷體" w:eastAsia="標楷體" w:hAnsi="標楷體" w:hint="eastAsia"/>
          <w:sz w:val="28"/>
          <w:szCs w:val="28"/>
        </w:rPr>
        <w:t>詞人創作了無數經典詞作，許多詞牌也因名家名作而永垂不朽：</w:t>
      </w:r>
    </w:p>
    <w:p w14:paraId="67477587" w14:textId="77777777" w:rsidR="009A0CB2" w:rsidRPr="009A0CB2" w:rsidRDefault="009A0CB2" w:rsidP="006F5DB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《水調歌頭》：如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9A0CB2">
        <w:rPr>
          <w:rFonts w:ascii="標楷體" w:eastAsia="標楷體" w:hAnsi="標楷體" w:hint="eastAsia"/>
          <w:sz w:val="28"/>
          <w:szCs w:val="28"/>
        </w:rPr>
        <w:t>的「明月幾時有」，格局宏大，氣象萬千。</w:t>
      </w:r>
    </w:p>
    <w:p w14:paraId="03A0E587" w14:textId="77777777" w:rsidR="009A0CB2" w:rsidRPr="009A0CB2" w:rsidRDefault="009A0CB2" w:rsidP="006F5DB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《聲聲慢》：如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李清照</w:t>
      </w:r>
      <w:r w:rsidRPr="009A0CB2">
        <w:rPr>
          <w:rFonts w:ascii="標楷體" w:eastAsia="標楷體" w:hAnsi="標楷體" w:hint="eastAsia"/>
          <w:sz w:val="28"/>
          <w:szCs w:val="28"/>
        </w:rPr>
        <w:t>的「尋尋覓覓」，疊字連用，盡顯淒清婉約。</w:t>
      </w:r>
    </w:p>
    <w:p w14:paraId="54C1FAA7" w14:textId="77777777" w:rsidR="009A0CB2" w:rsidRPr="009A0CB2" w:rsidRDefault="009A0CB2" w:rsidP="006F5DB2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《蝶戀花》、《滿江紅》：皆為結構精美、情感飽滿的代表性詞牌。</w:t>
      </w:r>
    </w:p>
    <w:p w14:paraId="7E89A1A3" w14:textId="75357408" w:rsidR="009A0CB2" w:rsidRDefault="009A0CB2" w:rsidP="006F5DB2">
      <w:pPr>
        <w:spacing w:beforeLines="50" w:before="180" w:line="420" w:lineRule="exact"/>
        <w:jc w:val="both"/>
        <w:rPr>
          <w:rFonts w:ascii="標楷體" w:eastAsia="標楷體" w:hAnsi="標楷體"/>
          <w:sz w:val="28"/>
          <w:szCs w:val="28"/>
        </w:rPr>
      </w:pPr>
      <w:r w:rsidRPr="009A0CB2">
        <w:rPr>
          <w:rFonts w:ascii="標楷體" w:eastAsia="標楷體" w:hAnsi="標楷體" w:hint="eastAsia"/>
          <w:sz w:val="28"/>
          <w:szCs w:val="28"/>
        </w:rPr>
        <w:t>總結：詞牌不僅是古代音樂文化的活化石，更是</w:t>
      </w:r>
      <w:r w:rsidRPr="006F5DB2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Pr="009A0CB2">
        <w:rPr>
          <w:rFonts w:ascii="標楷體" w:eastAsia="標楷體" w:hAnsi="標楷體" w:hint="eastAsia"/>
          <w:sz w:val="28"/>
          <w:szCs w:val="28"/>
        </w:rPr>
        <w:t>文人「</w:t>
      </w:r>
      <w:r w:rsidRPr="006F5DB2">
        <w:rPr>
          <w:rFonts w:ascii="標楷體" w:eastAsia="標楷體" w:hAnsi="標楷體" w:hint="eastAsia"/>
          <w:b/>
          <w:bCs/>
          <w:sz w:val="28"/>
          <w:szCs w:val="28"/>
        </w:rPr>
        <w:t>戴著刑具跳舞</w:t>
      </w:r>
      <w:r w:rsidRPr="009A0CB2">
        <w:rPr>
          <w:rFonts w:ascii="標楷體" w:eastAsia="標楷體" w:hAnsi="標楷體" w:hint="eastAsia"/>
          <w:sz w:val="28"/>
          <w:szCs w:val="28"/>
        </w:rPr>
        <w:t>」展現文學造詣的最高藝術載體。它以嚴謹的格律約束，成就了千古流傳的韻文瑰寶。</w:t>
      </w:r>
      <w:r w:rsidR="006F5DB2">
        <w:rPr>
          <w:rFonts w:ascii="標楷體" w:eastAsia="標楷體" w:hAnsi="標楷體"/>
          <w:sz w:val="28"/>
          <w:szCs w:val="28"/>
        </w:rPr>
        <w:br/>
      </w:r>
      <w:r w:rsidR="006F5DB2" w:rsidRPr="006F5DB2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補充</w:t>
      </w:r>
    </w:p>
    <w:p w14:paraId="150E6E59" w14:textId="727EAF5B" w:rsidR="006F5DB2" w:rsidRPr="009A0CB2" w:rsidRDefault="006F5DB2" w:rsidP="006F5DB2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6F5DB2">
        <w:rPr>
          <w:rFonts w:ascii="標楷體" w:eastAsia="標楷體" w:hAnsi="標楷體"/>
          <w:sz w:val="28"/>
          <w:szCs w:val="28"/>
        </w:rPr>
        <w:t>戴著刑具跳舞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F5DB2">
        <w:rPr>
          <w:rFonts w:ascii="標楷體" w:eastAsia="標楷體" w:hAnsi="標楷體"/>
          <w:sz w:val="28"/>
          <w:szCs w:val="28"/>
        </w:rPr>
        <w:t>是一個生動的比喻，用來形容在極度嚴格的規則、框架或限制之下，仍然能夠發揮高度的創意，展現出極致優美的藝術成果。</w:t>
      </w:r>
    </w:p>
    <w:sectPr w:rsidR="006F5DB2" w:rsidRPr="009A0CB2" w:rsidSect="006F5DB2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E2AC" w14:textId="77777777" w:rsidR="009A766C" w:rsidRDefault="009A766C" w:rsidP="002E6BE4">
      <w:r>
        <w:separator/>
      </w:r>
    </w:p>
  </w:endnote>
  <w:endnote w:type="continuationSeparator" w:id="0">
    <w:p w14:paraId="593A8A24" w14:textId="77777777" w:rsidR="009A766C" w:rsidRDefault="009A766C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B15E4" w14:textId="77777777" w:rsidR="009A766C" w:rsidRDefault="009A766C" w:rsidP="002E6BE4">
      <w:r>
        <w:separator/>
      </w:r>
    </w:p>
  </w:footnote>
  <w:footnote w:type="continuationSeparator" w:id="0">
    <w:p w14:paraId="2C2C2E08" w14:textId="77777777" w:rsidR="009A766C" w:rsidRDefault="009A766C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28029959">
    <w:abstractNumId w:val="0"/>
  </w:num>
  <w:num w:numId="2" w16cid:durableId="1760448373">
    <w:abstractNumId w:val="4"/>
  </w:num>
  <w:num w:numId="3" w16cid:durableId="1508473163">
    <w:abstractNumId w:val="3"/>
  </w:num>
  <w:num w:numId="4" w16cid:durableId="903760951">
    <w:abstractNumId w:val="2"/>
  </w:num>
  <w:num w:numId="5" w16cid:durableId="953901650">
    <w:abstractNumId w:val="5"/>
  </w:num>
  <w:num w:numId="6" w16cid:durableId="39933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623954"/>
    <w:rsid w:val="006C24F8"/>
    <w:rsid w:val="006F5DB2"/>
    <w:rsid w:val="009A0CB2"/>
    <w:rsid w:val="009A766C"/>
    <w:rsid w:val="00BC1955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2026-09-24T06:52:00Z</cp:lastPrinted>
  <dcterms:created xsi:type="dcterms:W3CDTF">2026-09-24T06:23:00Z</dcterms:created>
  <dcterms:modified xsi:type="dcterms:W3CDTF">2026-09-27T23:40:00Z</dcterms:modified>
</cp:coreProperties>
</file>