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EDA2" w14:textId="1AE6E3D8" w:rsidR="00CE3FB1" w:rsidRDefault="005D1E81" w:rsidP="0037288A">
      <w:pPr>
        <w:rPr>
          <w:rFonts w:ascii="標楷體" w:eastAsia="標楷體" w:hAnsi="標楷體"/>
          <w:sz w:val="32"/>
          <w:szCs w:val="32"/>
        </w:rPr>
      </w:pPr>
      <w:r w:rsidRPr="00EA6D53">
        <w:rPr>
          <w:rFonts w:ascii="標楷體" w:eastAsia="標楷體" w:hAnsi="標楷體" w:hint="eastAsia"/>
          <w:sz w:val="48"/>
          <w:szCs w:val="48"/>
        </w:rPr>
        <w:t>蘇軾</w:t>
      </w:r>
      <w:r w:rsidR="0037288A" w:rsidRPr="00343C01">
        <w:rPr>
          <w:rFonts w:ascii="標楷體" w:eastAsia="標楷體" w:hAnsi="標楷體" w:hint="eastAsia"/>
          <w:sz w:val="44"/>
          <w:szCs w:val="44"/>
        </w:rPr>
        <w:t>《</w:t>
      </w:r>
      <w:r w:rsidR="00813032" w:rsidRPr="00813032">
        <w:rPr>
          <w:rFonts w:ascii="標楷體" w:eastAsia="標楷體" w:hAnsi="標楷體" w:hint="eastAsia"/>
          <w:sz w:val="44"/>
          <w:szCs w:val="44"/>
        </w:rPr>
        <w:t>望江南·超然台作</w:t>
      </w:r>
      <w:r w:rsidR="0037288A" w:rsidRPr="00343C01">
        <w:rPr>
          <w:rFonts w:ascii="標楷體" w:eastAsia="標楷體" w:hAnsi="標楷體" w:hint="eastAsia"/>
          <w:sz w:val="44"/>
          <w:szCs w:val="44"/>
        </w:rPr>
        <w:t>》</w:t>
      </w:r>
      <w:r w:rsidR="00343C01">
        <w:rPr>
          <w:rFonts w:ascii="標楷體" w:eastAsia="標楷體" w:hAnsi="標楷體" w:hint="eastAsia"/>
          <w:sz w:val="44"/>
          <w:szCs w:val="44"/>
        </w:rPr>
        <w:t xml:space="preserve">  </w:t>
      </w:r>
      <w:r w:rsidR="00813032">
        <w:rPr>
          <w:rFonts w:ascii="標楷體" w:eastAsia="標楷體" w:hAnsi="標楷體" w:hint="eastAsia"/>
          <w:sz w:val="44"/>
          <w:szCs w:val="44"/>
        </w:rPr>
        <w:t xml:space="preserve">   </w:t>
      </w:r>
      <w:r w:rsidR="00343C01">
        <w:rPr>
          <w:rFonts w:ascii="標楷體" w:eastAsia="標楷體" w:hAnsi="標楷體" w:hint="eastAsia"/>
          <w:sz w:val="44"/>
          <w:szCs w:val="44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07A649CB" w14:textId="2C1DC055" w:rsidR="00813032" w:rsidRPr="008634D6" w:rsidRDefault="00813032" w:rsidP="00813032">
      <w:pPr>
        <w:spacing w:line="480" w:lineRule="exact"/>
        <w:rPr>
          <w:rFonts w:ascii="標楷體" w:eastAsia="標楷體" w:hAnsi="標楷體"/>
          <w:spacing w:val="-2"/>
          <w:sz w:val="32"/>
          <w:szCs w:val="32"/>
        </w:rPr>
      </w:pPr>
      <w:proofErr w:type="gramStart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春未老，風細柳斜斜</w:t>
      </w:r>
      <w:proofErr w:type="gramEnd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。試上超然台上看，</w:t>
      </w:r>
      <w:proofErr w:type="gramStart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半壕春水一城花</w:t>
      </w:r>
      <w:proofErr w:type="gramEnd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。煙雨暗千家。</w:t>
      </w:r>
    </w:p>
    <w:p w14:paraId="340058EB" w14:textId="0C685479" w:rsidR="006D36F2" w:rsidRPr="008634D6" w:rsidRDefault="00813032" w:rsidP="00813032">
      <w:pPr>
        <w:spacing w:line="480" w:lineRule="exact"/>
        <w:rPr>
          <w:rFonts w:ascii="標楷體" w:eastAsia="標楷體" w:hAnsi="標楷體"/>
          <w:spacing w:val="-2"/>
          <w:sz w:val="32"/>
          <w:szCs w:val="32"/>
        </w:rPr>
      </w:pPr>
      <w:r w:rsidRPr="008634D6">
        <w:rPr>
          <w:rFonts w:ascii="標楷體" w:eastAsia="標楷體" w:hAnsi="標楷體" w:hint="eastAsia"/>
          <w:spacing w:val="-2"/>
          <w:sz w:val="32"/>
          <w:szCs w:val="32"/>
        </w:rPr>
        <w:t>寒食後，酒醒卻</w:t>
      </w:r>
      <w:proofErr w:type="gramStart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咨嗟</w:t>
      </w:r>
      <w:proofErr w:type="gramEnd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。</w:t>
      </w:r>
      <w:proofErr w:type="gramStart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休對故人</w:t>
      </w:r>
      <w:proofErr w:type="gramEnd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思故國，且將</w:t>
      </w:r>
      <w:proofErr w:type="gramStart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新火試</w:t>
      </w:r>
      <w:proofErr w:type="gramEnd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新茶。</w:t>
      </w:r>
      <w:proofErr w:type="gramStart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詩酒趁年華</w:t>
      </w:r>
      <w:proofErr w:type="gramEnd"/>
      <w:r w:rsidRPr="008634D6">
        <w:rPr>
          <w:rFonts w:ascii="標楷體" w:eastAsia="標楷體" w:hAnsi="標楷體" w:hint="eastAsia"/>
          <w:spacing w:val="-2"/>
          <w:sz w:val="32"/>
          <w:szCs w:val="32"/>
        </w:rPr>
        <w:t>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01E06541" w14:textId="4BE74E6F" w:rsidR="00AD497D" w:rsidRPr="00AD497D" w:rsidRDefault="00AD497D" w:rsidP="008E42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AD497D">
        <w:rPr>
          <w:rFonts w:ascii="標楷體" w:eastAsia="標楷體" w:hAnsi="標楷體" w:cs="標楷體" w:hint="eastAsia"/>
          <w:sz w:val="28"/>
          <w:szCs w:val="28"/>
        </w:rPr>
        <w:t>望江南：</w:t>
      </w:r>
      <w:proofErr w:type="gramStart"/>
      <w:r w:rsidRPr="00AD497D">
        <w:rPr>
          <w:rFonts w:ascii="標楷體" w:eastAsia="標楷體" w:hAnsi="標楷體" w:cs="標楷體" w:hint="eastAsia"/>
          <w:sz w:val="28"/>
          <w:szCs w:val="28"/>
        </w:rPr>
        <w:t>原</w:t>
      </w:r>
      <w:r w:rsidRPr="00217546">
        <w:rPr>
          <w:rFonts w:ascii="標楷體" w:eastAsia="標楷體" w:hAnsi="標楷體" w:cs="標楷體" w:hint="eastAsia"/>
          <w:sz w:val="28"/>
          <w:szCs w:val="28"/>
          <w:u w:val="single"/>
        </w:rPr>
        <w:t>唐</w:t>
      </w:r>
      <w:r w:rsidRPr="00AD497D">
        <w:rPr>
          <w:rFonts w:ascii="標楷體" w:eastAsia="標楷體" w:hAnsi="標楷體" w:cs="標楷體" w:hint="eastAsia"/>
          <w:sz w:val="28"/>
          <w:szCs w:val="28"/>
        </w:rPr>
        <w:t>教坊曲</w:t>
      </w:r>
      <w:proofErr w:type="gramEnd"/>
      <w:r w:rsidRPr="00AD497D">
        <w:rPr>
          <w:rFonts w:ascii="標楷體" w:eastAsia="標楷體" w:hAnsi="標楷體" w:cs="標楷體" w:hint="eastAsia"/>
          <w:sz w:val="28"/>
          <w:szCs w:val="28"/>
        </w:rPr>
        <w:t>名，後用為詞牌名。又名</w:t>
      </w:r>
      <w:r w:rsidR="00217546">
        <w:rPr>
          <w:rFonts w:ascii="標楷體" w:eastAsia="標楷體" w:hAnsi="標楷體" w:cs="標楷體" w:hint="eastAsia"/>
          <w:sz w:val="28"/>
          <w:szCs w:val="28"/>
        </w:rPr>
        <w:t>「</w:t>
      </w:r>
      <w:r w:rsidRPr="00AD497D">
        <w:rPr>
          <w:rFonts w:ascii="標楷體" w:eastAsia="標楷體" w:hAnsi="標楷體" w:cs="標楷體" w:hint="eastAsia"/>
          <w:sz w:val="28"/>
          <w:szCs w:val="28"/>
        </w:rPr>
        <w:t>憶江南</w:t>
      </w:r>
      <w:r w:rsidR="00217546">
        <w:rPr>
          <w:rFonts w:ascii="標楷體" w:eastAsia="標楷體" w:hAnsi="標楷體" w:cs="標楷體" w:hint="eastAsia"/>
          <w:sz w:val="28"/>
          <w:szCs w:val="28"/>
        </w:rPr>
        <w:t>」</w:t>
      </w:r>
      <w:r w:rsidRPr="00AD497D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18992337" w14:textId="0B9F2248" w:rsidR="00AD497D" w:rsidRPr="00AD497D" w:rsidRDefault="00AD497D" w:rsidP="008E42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AD497D">
        <w:rPr>
          <w:rFonts w:ascii="標楷體" w:eastAsia="標楷體" w:hAnsi="標楷體" w:cs="標楷體" w:hint="eastAsia"/>
          <w:sz w:val="28"/>
          <w:szCs w:val="28"/>
        </w:rPr>
        <w:t>超然台：</w:t>
      </w:r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位於</w:t>
      </w:r>
      <w:r w:rsidR="008E4286" w:rsidRPr="008E4286">
        <w:rPr>
          <w:rFonts w:ascii="標楷體" w:eastAsia="標楷體" w:hAnsi="標楷體" w:cs="標楷體" w:hint="eastAsia"/>
          <w:sz w:val="28"/>
          <w:szCs w:val="28"/>
          <w:u w:val="single"/>
        </w:rPr>
        <w:t>密州</w:t>
      </w:r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（今</w:t>
      </w:r>
      <w:r w:rsidR="008E4286" w:rsidRPr="008E4286">
        <w:rPr>
          <w:rFonts w:ascii="標楷體" w:eastAsia="標楷體" w:hAnsi="標楷體" w:cs="標楷體" w:hint="eastAsia"/>
          <w:sz w:val="28"/>
          <w:szCs w:val="28"/>
          <w:u w:val="single"/>
        </w:rPr>
        <w:t>山東</w:t>
      </w:r>
      <w:r w:rsidR="008E4286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="008E4286" w:rsidRPr="008E4286">
        <w:rPr>
          <w:rFonts w:ascii="標楷體" w:eastAsia="標楷體" w:hAnsi="標楷體" w:cs="標楷體" w:hint="eastAsia"/>
          <w:sz w:val="28"/>
          <w:szCs w:val="28"/>
          <w:u w:val="single"/>
        </w:rPr>
        <w:t>諸城</w:t>
      </w:r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）北城，</w:t>
      </w:r>
      <w:r w:rsidR="008E4286" w:rsidRPr="008E4286">
        <w:rPr>
          <w:rFonts w:ascii="標楷體" w:eastAsia="標楷體" w:hAnsi="標楷體" w:cs="標楷體" w:hint="eastAsia"/>
          <w:sz w:val="28"/>
          <w:szCs w:val="28"/>
          <w:u w:val="single"/>
        </w:rPr>
        <w:t>蘇軾</w:t>
      </w:r>
      <w:proofErr w:type="gramStart"/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任通判</w:t>
      </w:r>
      <w:proofErr w:type="gramEnd"/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時所築。</w:t>
      </w:r>
    </w:p>
    <w:p w14:paraId="45E8BC17" w14:textId="77777777" w:rsidR="00AD497D" w:rsidRPr="00AD497D" w:rsidRDefault="00AD497D" w:rsidP="008E42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AD497D">
        <w:rPr>
          <w:rFonts w:ascii="標楷體" w:eastAsia="標楷體" w:hAnsi="標楷體" w:cs="標楷體" w:hint="eastAsia"/>
          <w:sz w:val="28"/>
          <w:szCs w:val="28"/>
        </w:rPr>
        <w:t>壕：護城河。</w:t>
      </w:r>
    </w:p>
    <w:p w14:paraId="0C84974C" w14:textId="27FC8E48" w:rsidR="00AD497D" w:rsidRPr="00AD497D" w:rsidRDefault="00AD497D" w:rsidP="008E42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AD497D">
        <w:rPr>
          <w:rFonts w:ascii="標楷體" w:eastAsia="標楷體" w:hAnsi="標楷體" w:cs="標楷體" w:hint="eastAsia"/>
          <w:sz w:val="28"/>
          <w:szCs w:val="28"/>
        </w:rPr>
        <w:t>寒食：舊時</w:t>
      </w:r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清明節前一日或兩日，</w:t>
      </w:r>
      <w:proofErr w:type="gramStart"/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禁火冷食</w:t>
      </w:r>
      <w:proofErr w:type="gramEnd"/>
      <w:r w:rsidR="008E4286">
        <w:rPr>
          <w:rFonts w:ascii="標楷體" w:eastAsia="標楷體" w:hAnsi="標楷體" w:cs="標楷體" w:hint="eastAsia"/>
          <w:sz w:val="28"/>
          <w:szCs w:val="28"/>
        </w:rPr>
        <w:t>，為寒食節。</w:t>
      </w:r>
    </w:p>
    <w:p w14:paraId="55AD0963" w14:textId="6E455838" w:rsidR="00AD497D" w:rsidRPr="00AD497D" w:rsidRDefault="00AD497D" w:rsidP="008E42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proofErr w:type="gramStart"/>
      <w:r w:rsidRPr="00AD497D">
        <w:rPr>
          <w:rFonts w:ascii="標楷體" w:eastAsia="標楷體" w:hAnsi="標楷體" w:cs="標楷體" w:hint="eastAsia"/>
          <w:sz w:val="28"/>
          <w:szCs w:val="28"/>
        </w:rPr>
        <w:t>咨嗟</w:t>
      </w:r>
      <w:proofErr w:type="gramEnd"/>
      <w:r w:rsidR="00217546">
        <w:rPr>
          <w:rFonts w:ascii="標楷體" w:eastAsia="標楷體" w:hAnsi="標楷體" w:cs="標楷體" w:hint="eastAsia"/>
          <w:sz w:val="28"/>
          <w:szCs w:val="28"/>
        </w:rPr>
        <w:t>(</w:t>
      </w:r>
      <w:proofErr w:type="gramStart"/>
      <w:r w:rsidR="00217546" w:rsidRPr="00217546">
        <w:rPr>
          <w:rFonts w:ascii="標楷體" w:eastAsia="標楷體" w:hAnsi="標楷體" w:cs="標楷體" w:hint="eastAsia"/>
          <w:color w:val="FF0000"/>
          <w:sz w:val="16"/>
          <w:szCs w:val="16"/>
        </w:rPr>
        <w:t>ㄗ</w:t>
      </w:r>
      <w:proofErr w:type="gramEnd"/>
      <w:r w:rsidR="00217546" w:rsidRPr="00217546">
        <w:rPr>
          <w:rFonts w:ascii="標楷體" w:eastAsia="標楷體" w:hAnsi="標楷體" w:cs="標楷體" w:hint="eastAsia"/>
          <w:color w:val="FF0000"/>
          <w:sz w:val="16"/>
          <w:szCs w:val="16"/>
        </w:rPr>
        <w:t xml:space="preserve"> </w:t>
      </w:r>
      <w:proofErr w:type="gramStart"/>
      <w:r w:rsidR="00217546" w:rsidRPr="00217546">
        <w:rPr>
          <w:rFonts w:ascii="標楷體" w:eastAsia="標楷體" w:hAnsi="標楷體" w:cs="標楷體" w:hint="eastAsia"/>
          <w:color w:val="FF0000"/>
          <w:sz w:val="16"/>
          <w:szCs w:val="16"/>
        </w:rPr>
        <w:t>ㄐㄧㄝ</w:t>
      </w:r>
      <w:proofErr w:type="gramEnd"/>
      <w:r w:rsidR="00217546">
        <w:rPr>
          <w:rFonts w:ascii="標楷體" w:eastAsia="標楷體" w:hAnsi="標楷體" w:cs="標楷體" w:hint="eastAsia"/>
          <w:sz w:val="28"/>
          <w:szCs w:val="28"/>
        </w:rPr>
        <w:t>)</w:t>
      </w:r>
      <w:r w:rsidRPr="00AD497D">
        <w:rPr>
          <w:rFonts w:ascii="標楷體" w:eastAsia="標楷體" w:hAnsi="標楷體" w:cs="標楷體" w:hint="eastAsia"/>
          <w:sz w:val="28"/>
          <w:szCs w:val="28"/>
        </w:rPr>
        <w:t>：</w:t>
      </w:r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嘆息、唉聲嘆氣。形容內心有所感觸、惆悵而發出的嘆息聲。</w:t>
      </w:r>
    </w:p>
    <w:p w14:paraId="6A4DFF71" w14:textId="77777777" w:rsidR="00AD497D" w:rsidRPr="00AD497D" w:rsidRDefault="00AD497D" w:rsidP="008E42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AD497D">
        <w:rPr>
          <w:rFonts w:ascii="標楷體" w:eastAsia="標楷體" w:hAnsi="標楷體" w:cs="標楷體" w:hint="eastAsia"/>
          <w:sz w:val="28"/>
          <w:szCs w:val="28"/>
        </w:rPr>
        <w:t>故國：這裡指故鄉、故園。</w:t>
      </w:r>
    </w:p>
    <w:p w14:paraId="383A8129" w14:textId="06818151" w:rsidR="00E71128" w:rsidRPr="008E4286" w:rsidRDefault="00AD497D" w:rsidP="008E4286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proofErr w:type="gramStart"/>
      <w:r w:rsidRPr="00AD497D">
        <w:rPr>
          <w:rFonts w:ascii="標楷體" w:eastAsia="標楷體" w:hAnsi="標楷體" w:cs="標楷體" w:hint="eastAsia"/>
          <w:sz w:val="28"/>
          <w:szCs w:val="28"/>
        </w:rPr>
        <w:t>新火</w:t>
      </w:r>
      <w:proofErr w:type="gramEnd"/>
      <w:r w:rsidRPr="00AD497D">
        <w:rPr>
          <w:rFonts w:ascii="標楷體" w:eastAsia="標楷體" w:hAnsi="標楷體" w:cs="標楷體" w:hint="eastAsia"/>
          <w:sz w:val="28"/>
          <w:szCs w:val="28"/>
        </w:rPr>
        <w:t>：</w:t>
      </w:r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指</w:t>
      </w:r>
      <w:proofErr w:type="gramStart"/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寒食禁火過後</w:t>
      </w:r>
      <w:proofErr w:type="gramEnd"/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，重新鑽</w:t>
      </w:r>
      <w:proofErr w:type="gramStart"/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燧</w:t>
      </w:r>
      <w:proofErr w:type="gramEnd"/>
      <w:r w:rsidR="008E4286">
        <w:rPr>
          <w:rFonts w:ascii="標楷體" w:eastAsia="標楷體" w:hAnsi="標楷體" w:cs="標楷體" w:hint="eastAsia"/>
          <w:sz w:val="28"/>
          <w:szCs w:val="28"/>
        </w:rPr>
        <w:t>(</w:t>
      </w:r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鑽木取火</w:t>
      </w:r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)</w:t>
      </w:r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或摩擦生出的嶄新火種。古人</w:t>
      </w:r>
      <w:proofErr w:type="gramStart"/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認為新火象徵</w:t>
      </w:r>
      <w:proofErr w:type="gramEnd"/>
      <w:r w:rsidR="008E4286" w:rsidRPr="008E4286">
        <w:rPr>
          <w:rFonts w:ascii="標楷體" w:eastAsia="標楷體" w:hAnsi="標楷體" w:cs="標楷體" w:hint="eastAsia"/>
          <w:sz w:val="28"/>
          <w:szCs w:val="28"/>
        </w:rPr>
        <w:t>著季節的更新與生命的生機。</w:t>
      </w:r>
    </w:p>
    <w:p w14:paraId="1F8FEC1E" w14:textId="243FA21A" w:rsidR="00D630CF" w:rsidRPr="0037288A" w:rsidRDefault="00D630CF" w:rsidP="00E71128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1CD140DF" w14:textId="4A636500" w:rsidR="008E4286" w:rsidRPr="008E4286" w:rsidRDefault="008E4286" w:rsidP="008E4286">
      <w:pPr>
        <w:spacing w:line="440" w:lineRule="exact"/>
        <w:rPr>
          <w:rFonts w:ascii="標楷體" w:eastAsia="標楷體" w:hAnsi="標楷體" w:hint="eastAsia"/>
          <w:sz w:val="28"/>
          <w:szCs w:val="28"/>
        </w:rPr>
      </w:pPr>
      <w:r w:rsidRPr="008E4286">
        <w:rPr>
          <w:rFonts w:ascii="標楷體" w:eastAsia="標楷體" w:hAnsi="標楷體" w:hint="eastAsia"/>
          <w:sz w:val="28"/>
          <w:szCs w:val="28"/>
        </w:rPr>
        <w:t>春意猶存，微風輕拂著斜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斜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的柳枝。試著登上超然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臺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眺望遠方，護城河裡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半滿的春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水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映照著城中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盛開的繁花，煙雨迷濛籠罩著千家萬戶。</w:t>
      </w:r>
    </w:p>
    <w:p w14:paraId="6819EEB1" w14:textId="358EAFDF" w:rsidR="00E71128" w:rsidRDefault="008E4286" w:rsidP="008E4286">
      <w:pPr>
        <w:spacing w:beforeLines="50" w:before="180" w:line="440" w:lineRule="exact"/>
        <w:rPr>
          <w:rFonts w:ascii="標楷體" w:eastAsia="標楷體" w:hAnsi="標楷體"/>
          <w:sz w:val="28"/>
          <w:szCs w:val="28"/>
        </w:rPr>
      </w:pPr>
      <w:r w:rsidRPr="008E4286">
        <w:rPr>
          <w:rFonts w:ascii="標楷體" w:eastAsia="標楷體" w:hAnsi="標楷體" w:hint="eastAsia"/>
          <w:sz w:val="28"/>
          <w:szCs w:val="28"/>
        </w:rPr>
        <w:t>寒食節過後，酒醒時分不禁令人發出嘆息。不要在老朋友面前思念家鄉，且趁著這大好時光，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用新火來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烹煮新茶。把握青春年華，痛快地飲酒作詩吧！</w:t>
      </w:r>
    </w:p>
    <w:p w14:paraId="1A22A5AF" w14:textId="70437CDC" w:rsidR="0037288A" w:rsidRPr="0037288A" w:rsidRDefault="0037288A" w:rsidP="00E71128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133DCAE2" w14:textId="77777777" w:rsidR="008E4286" w:rsidRPr="008E4286" w:rsidRDefault="00277F62" w:rsidP="008E4286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281740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8E4286" w:rsidRPr="008E4286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8E4286" w:rsidRPr="008E4286">
        <w:rPr>
          <w:rFonts w:ascii="標楷體" w:eastAsia="標楷體" w:hAnsi="標楷體" w:hint="eastAsia"/>
          <w:sz w:val="28"/>
          <w:szCs w:val="28"/>
        </w:rPr>
        <w:t>的《望江南·超然台作》是</w:t>
      </w:r>
      <w:r w:rsidR="008E4286" w:rsidRPr="008E4286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="008E4286" w:rsidRPr="008E4286">
        <w:rPr>
          <w:rFonts w:ascii="標楷體" w:eastAsia="標楷體" w:hAnsi="標楷體" w:hint="eastAsia"/>
          <w:sz w:val="28"/>
          <w:szCs w:val="28"/>
        </w:rPr>
        <w:t>文學中極具代表性的</w:t>
      </w:r>
      <w:proofErr w:type="gramStart"/>
      <w:r w:rsidR="008E4286" w:rsidRPr="008E4286">
        <w:rPr>
          <w:rFonts w:ascii="標楷體" w:eastAsia="標楷體" w:hAnsi="標楷體" w:hint="eastAsia"/>
          <w:sz w:val="28"/>
          <w:szCs w:val="28"/>
        </w:rPr>
        <w:t>一首融情入</w:t>
      </w:r>
      <w:proofErr w:type="gramEnd"/>
      <w:r w:rsidR="008E4286" w:rsidRPr="008E4286">
        <w:rPr>
          <w:rFonts w:ascii="標楷體" w:eastAsia="標楷體" w:hAnsi="標楷體" w:hint="eastAsia"/>
          <w:sz w:val="28"/>
          <w:szCs w:val="28"/>
        </w:rPr>
        <w:t>景之作。</w:t>
      </w:r>
      <w:proofErr w:type="gramStart"/>
      <w:r w:rsidR="008E4286" w:rsidRPr="008E4286">
        <w:rPr>
          <w:rFonts w:ascii="標楷體" w:eastAsia="標楷體" w:hAnsi="標楷體" w:hint="eastAsia"/>
          <w:sz w:val="28"/>
          <w:szCs w:val="28"/>
        </w:rPr>
        <w:t>全詞以</w:t>
      </w:r>
      <w:proofErr w:type="gramEnd"/>
      <w:r w:rsidR="008E4286" w:rsidRPr="008E4286">
        <w:rPr>
          <w:rFonts w:ascii="標楷體" w:eastAsia="標楷體" w:hAnsi="標楷體" w:hint="eastAsia"/>
          <w:sz w:val="28"/>
          <w:szCs w:val="28"/>
        </w:rPr>
        <w:t>清新明朗的筆觸開篇，隨後</w:t>
      </w:r>
      <w:proofErr w:type="gramStart"/>
      <w:r w:rsidR="008E4286" w:rsidRPr="008E4286">
        <w:rPr>
          <w:rFonts w:ascii="標楷體" w:eastAsia="標楷體" w:hAnsi="標楷體" w:hint="eastAsia"/>
          <w:sz w:val="28"/>
          <w:szCs w:val="28"/>
        </w:rPr>
        <w:t>筆鋒陡轉</w:t>
      </w:r>
      <w:proofErr w:type="gramEnd"/>
      <w:r w:rsidR="008E4286" w:rsidRPr="008E4286">
        <w:rPr>
          <w:rFonts w:ascii="標楷體" w:eastAsia="標楷體" w:hAnsi="標楷體" w:hint="eastAsia"/>
          <w:sz w:val="28"/>
          <w:szCs w:val="28"/>
        </w:rPr>
        <w:t>，將宦海漂泊的</w:t>
      </w:r>
      <w:r w:rsidR="008E4286" w:rsidRPr="008E4286">
        <w:rPr>
          <w:rFonts w:ascii="標楷體" w:eastAsia="標楷體" w:hAnsi="標楷體" w:hint="eastAsia"/>
          <w:b/>
          <w:bCs/>
          <w:sz w:val="28"/>
          <w:szCs w:val="28"/>
        </w:rPr>
        <w:t>惆悵</w:t>
      </w:r>
      <w:r w:rsidR="008E4286" w:rsidRPr="008E4286">
        <w:rPr>
          <w:rFonts w:ascii="標楷體" w:eastAsia="標楷體" w:hAnsi="標楷體" w:hint="eastAsia"/>
          <w:sz w:val="28"/>
          <w:szCs w:val="28"/>
        </w:rPr>
        <w:t>與</w:t>
      </w:r>
      <w:r w:rsidR="008E4286" w:rsidRPr="008E4286">
        <w:rPr>
          <w:rFonts w:ascii="標楷體" w:eastAsia="標楷體" w:hAnsi="標楷體" w:hint="eastAsia"/>
          <w:b/>
          <w:bCs/>
          <w:sz w:val="28"/>
          <w:szCs w:val="28"/>
        </w:rPr>
        <w:t>豁達</w:t>
      </w:r>
      <w:r w:rsidR="008E4286" w:rsidRPr="008E4286">
        <w:rPr>
          <w:rFonts w:ascii="標楷體" w:eastAsia="標楷體" w:hAnsi="標楷體" w:hint="eastAsia"/>
          <w:sz w:val="28"/>
          <w:szCs w:val="28"/>
        </w:rPr>
        <w:t>樂觀的生命態度完美交織，展現了詞人歷經風雨後獨特的審美境界。</w:t>
      </w:r>
    </w:p>
    <w:p w14:paraId="536D2F9E" w14:textId="07C76E31" w:rsidR="008E4286" w:rsidRPr="008E4286" w:rsidRDefault="008E4286" w:rsidP="008E4286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E4286">
        <w:rPr>
          <w:rFonts w:ascii="標楷體" w:eastAsia="標楷體" w:hAnsi="標楷體" w:hint="eastAsia"/>
          <w:sz w:val="28"/>
          <w:szCs w:val="28"/>
        </w:rPr>
        <w:t>上片「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春未老，風細柳斜斜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」描繪了一幅柔和生動的初春景致。春意尚未</w:t>
      </w:r>
      <w:r w:rsidRPr="008E4286">
        <w:rPr>
          <w:rFonts w:ascii="標楷體" w:eastAsia="標楷體" w:hAnsi="標楷體" w:hint="eastAsia"/>
          <w:b/>
          <w:bCs/>
          <w:sz w:val="28"/>
          <w:szCs w:val="28"/>
        </w:rPr>
        <w:t>闌珊</w:t>
      </w:r>
      <w:r w:rsidRPr="008E4286">
        <w:rPr>
          <w:rFonts w:ascii="標楷體" w:eastAsia="標楷體" w:hAnsi="標楷體" w:hint="eastAsia"/>
          <w:sz w:val="28"/>
          <w:szCs w:val="28"/>
        </w:rPr>
        <w:t>，微風輕拂著細長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而微斜的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柳枝，</w:t>
      </w:r>
      <w:r w:rsidRPr="008E4286">
        <w:rPr>
          <w:rFonts w:ascii="標楷體" w:eastAsia="標楷體" w:hAnsi="標楷體" w:hint="eastAsia"/>
          <w:b/>
          <w:bCs/>
          <w:sz w:val="28"/>
          <w:szCs w:val="28"/>
        </w:rPr>
        <w:t>勾勒</w:t>
      </w:r>
      <w:r w:rsidRPr="008E4286">
        <w:rPr>
          <w:rFonts w:ascii="標楷體" w:eastAsia="標楷體" w:hAnsi="標楷體" w:hint="eastAsia"/>
          <w:sz w:val="28"/>
          <w:szCs w:val="28"/>
        </w:rPr>
        <w:t>出春日特有的</w:t>
      </w:r>
      <w:r w:rsidRPr="008E4286">
        <w:rPr>
          <w:rFonts w:ascii="標楷體" w:eastAsia="標楷體" w:hAnsi="標楷體" w:hint="eastAsia"/>
          <w:b/>
          <w:bCs/>
          <w:sz w:val="28"/>
          <w:szCs w:val="28"/>
        </w:rPr>
        <w:t>輕盈與靈動</w:t>
      </w:r>
      <w:r w:rsidRPr="008E4286">
        <w:rPr>
          <w:rFonts w:ascii="標楷體" w:eastAsia="標楷體" w:hAnsi="標楷體" w:hint="eastAsia"/>
          <w:sz w:val="28"/>
          <w:szCs w:val="28"/>
        </w:rPr>
        <w:t>。接著「試上超然台上看，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半壕春水一城花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」，詞人登高遠眺，視線由近及遠，護城河中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半滿的春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水與城中盛開的繁花</w:t>
      </w:r>
      <w:r w:rsidRPr="008E4286">
        <w:rPr>
          <w:rFonts w:ascii="標楷體" w:eastAsia="標楷體" w:hAnsi="標楷體" w:hint="eastAsia"/>
          <w:b/>
          <w:bCs/>
          <w:sz w:val="28"/>
          <w:szCs w:val="28"/>
        </w:rPr>
        <w:t>交相輝映</w:t>
      </w:r>
      <w:r w:rsidRPr="008E4286">
        <w:rPr>
          <w:rFonts w:ascii="標楷體" w:eastAsia="標楷體" w:hAnsi="標楷體" w:hint="eastAsia"/>
          <w:sz w:val="28"/>
          <w:szCs w:val="28"/>
        </w:rPr>
        <w:t>，色彩明麗，充滿生機。然而，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結句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「煙雨暗千家」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筆調微變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，</w:t>
      </w:r>
      <w:r w:rsidRPr="008E4286">
        <w:rPr>
          <w:rFonts w:ascii="標楷體" w:eastAsia="標楷體" w:hAnsi="標楷體" w:hint="eastAsia"/>
          <w:b/>
          <w:bCs/>
          <w:sz w:val="28"/>
          <w:szCs w:val="28"/>
        </w:rPr>
        <w:t>一抹</w:t>
      </w:r>
      <w:r w:rsidRPr="008E4286">
        <w:rPr>
          <w:rFonts w:ascii="標楷體" w:eastAsia="標楷體" w:hAnsi="標楷體" w:hint="eastAsia"/>
          <w:sz w:val="28"/>
          <w:szCs w:val="28"/>
        </w:rPr>
        <w:t>迷濛的煙雨籠罩了千家萬戶，為原本明媚的畫面添了一層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朦朧與</w:t>
      </w:r>
      <w:r w:rsidRPr="008E4286">
        <w:rPr>
          <w:rFonts w:ascii="標楷體" w:eastAsia="標楷體" w:hAnsi="標楷體" w:hint="eastAsia"/>
          <w:b/>
          <w:bCs/>
          <w:sz w:val="28"/>
          <w:szCs w:val="28"/>
        </w:rPr>
        <w:t>幽遠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，也為下片的抒情埋下</w:t>
      </w:r>
      <w:r w:rsidRPr="000E6A74">
        <w:rPr>
          <w:rFonts w:ascii="標楷體" w:eastAsia="標楷體" w:hAnsi="標楷體" w:hint="eastAsia"/>
          <w:b/>
          <w:bCs/>
          <w:sz w:val="28"/>
          <w:szCs w:val="28"/>
        </w:rPr>
        <w:t>伏筆</w:t>
      </w:r>
      <w:r w:rsidRPr="008E4286">
        <w:rPr>
          <w:rFonts w:ascii="標楷體" w:eastAsia="標楷體" w:hAnsi="標楷體" w:hint="eastAsia"/>
          <w:sz w:val="28"/>
          <w:szCs w:val="28"/>
        </w:rPr>
        <w:t>。</w:t>
      </w:r>
    </w:p>
    <w:p w14:paraId="145B5F19" w14:textId="1D53A41C" w:rsidR="008E4286" w:rsidRPr="008E4286" w:rsidRDefault="008E4286" w:rsidP="008E4286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E4286">
        <w:rPr>
          <w:rFonts w:ascii="標楷體" w:eastAsia="標楷體" w:hAnsi="標楷體" w:hint="eastAsia"/>
          <w:sz w:val="28"/>
          <w:szCs w:val="28"/>
        </w:rPr>
        <w:t>下片由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景入情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，情感急轉直下。「寒食後，酒醒卻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咨嗟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」，寒食節剛過，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春雨初停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，詞人酒醒之際，面對眼前景色，卻不由得發出嘆息。這「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咨嗟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」背後，蘊含著背井離鄉的孤寂與歲月流逝的感慨。緊接著「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休對故人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思故國，且將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新火試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新茶」，詞人展現了其高明之處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——</w:t>
      </w:r>
      <w:proofErr w:type="gramEnd"/>
      <w:r w:rsidRPr="00E04F57">
        <w:rPr>
          <w:rFonts w:ascii="標楷體" w:eastAsia="標楷體" w:hAnsi="標楷體" w:hint="eastAsia"/>
          <w:b/>
          <w:bCs/>
          <w:sz w:val="28"/>
          <w:szCs w:val="28"/>
        </w:rPr>
        <w:t>自我開解</w:t>
      </w:r>
      <w:r w:rsidRPr="008E4286">
        <w:rPr>
          <w:rFonts w:ascii="標楷體" w:eastAsia="標楷體" w:hAnsi="標楷體" w:hint="eastAsia"/>
          <w:sz w:val="28"/>
          <w:szCs w:val="28"/>
        </w:rPr>
        <w:t>。與其在老朋友面前一同感傷故鄉、徒增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煩惱，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不如把握當下，用剛剛鑽出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的新火來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烹煮一杯新茶。</w:t>
      </w:r>
    </w:p>
    <w:p w14:paraId="419CE50B" w14:textId="2B059A76" w:rsidR="0095650F" w:rsidRPr="00E32452" w:rsidRDefault="008E4286" w:rsidP="008E4286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   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全詞的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高潮落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在結句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「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詩酒趁年華</w:t>
      </w:r>
      <w:proofErr w:type="gramEnd"/>
      <w:r w:rsidRPr="008E4286">
        <w:rPr>
          <w:rFonts w:ascii="標楷體" w:eastAsia="標楷體" w:hAnsi="標楷體" w:hint="eastAsia"/>
          <w:sz w:val="28"/>
          <w:szCs w:val="28"/>
        </w:rPr>
        <w:t>」。這不僅是對友人的勸勉，更是詞人歷經政治風雨後的自我超脫。它沒有一味沉溺於悲傷，而是將萬般愁緒付諸於詩酒與對新生活的熱情中。展現出即便身處逆境，依然笑對人生、熱愛生活的胸襟。</w:t>
      </w:r>
    </w:p>
    <w:p w14:paraId="5F204B5D" w14:textId="60FE90E4" w:rsidR="00B543EA" w:rsidRPr="007B2F5C" w:rsidRDefault="00B543EA" w:rsidP="00E32452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29EEA7F5" w14:textId="312E45F3" w:rsidR="002722DF" w:rsidRDefault="008E4286" w:rsidP="007C0545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286">
        <w:rPr>
          <w:rFonts w:ascii="標楷體" w:eastAsia="標楷體" w:hAnsi="標楷體" w:hint="eastAsia"/>
          <w:sz w:val="28"/>
          <w:szCs w:val="28"/>
        </w:rPr>
        <w:t>惆悵</w:t>
      </w:r>
      <w:r w:rsidR="00E6256D" w:rsidRPr="00E6256D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>
        <w:rPr>
          <w:rFonts w:ascii="標楷體" w:eastAsia="標楷體" w:hAnsi="標楷體" w:hint="eastAsia"/>
          <w:color w:val="FF0000"/>
          <w:sz w:val="16"/>
          <w:szCs w:val="16"/>
        </w:rPr>
        <w:t>ㄔㄡˊ</w:t>
      </w:r>
      <w:proofErr w:type="gramEnd"/>
      <w:r>
        <w:rPr>
          <w:rFonts w:ascii="標楷體" w:eastAsia="標楷體" w:hAnsi="標楷體" w:hint="eastAsia"/>
          <w:color w:val="FF0000"/>
          <w:sz w:val="16"/>
          <w:szCs w:val="16"/>
        </w:rPr>
        <w:t xml:space="preserve"> </w:t>
      </w:r>
      <w:proofErr w:type="gramStart"/>
      <w:r>
        <w:rPr>
          <w:rFonts w:ascii="標楷體" w:eastAsia="標楷體" w:hAnsi="標楷體" w:hint="eastAsia"/>
          <w:color w:val="FF0000"/>
          <w:sz w:val="16"/>
          <w:szCs w:val="16"/>
        </w:rPr>
        <w:t>ㄔㄤˋ</w:t>
      </w:r>
      <w:proofErr w:type="gramEnd"/>
      <w:r w:rsidR="00E6256D" w:rsidRPr="00E6256D">
        <w:rPr>
          <w:rFonts w:ascii="標楷體" w:eastAsia="標楷體" w:hAnsi="標楷體" w:hint="eastAsia"/>
          <w:sz w:val="28"/>
          <w:szCs w:val="28"/>
        </w:rPr>
        <w:t>)：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因失意、感傷或懷念而感到意志消沉、心情失落。在文學與心理描繪中，這是一種淡淡的哀愁與悵惘。它不是劇烈的悲痛，而是一種揮之不去、對現狀或過往感到無奈與失落的情緒。</w:t>
      </w:r>
    </w:p>
    <w:p w14:paraId="5D40D606" w14:textId="57933FAD" w:rsidR="008E4286" w:rsidRDefault="008E4286" w:rsidP="007C0545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286">
        <w:rPr>
          <w:rFonts w:ascii="標楷體" w:eastAsia="標楷體" w:hAnsi="標楷體" w:hint="eastAsia"/>
          <w:sz w:val="28"/>
          <w:szCs w:val="28"/>
        </w:rPr>
        <w:t>豁</w:t>
      </w:r>
      <w:r w:rsidR="00E04F57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E04F57" w:rsidRPr="00E04F57">
        <w:rPr>
          <w:rFonts w:ascii="標楷體" w:eastAsia="標楷體" w:hAnsi="標楷體" w:hint="eastAsia"/>
          <w:color w:val="FF0000"/>
          <w:sz w:val="16"/>
          <w:szCs w:val="16"/>
        </w:rPr>
        <w:t>ㄏㄨㄛˋ</w:t>
      </w:r>
      <w:proofErr w:type="gramEnd"/>
      <w:r w:rsidR="00E04F57">
        <w:rPr>
          <w:rFonts w:ascii="標楷體" w:eastAsia="標楷體" w:hAnsi="標楷體" w:hint="eastAsia"/>
          <w:sz w:val="28"/>
          <w:szCs w:val="28"/>
        </w:rPr>
        <w:t>)</w:t>
      </w:r>
      <w:r w:rsidRPr="008E4286">
        <w:rPr>
          <w:rFonts w:ascii="標楷體" w:eastAsia="標楷體" w:hAnsi="標楷體" w:hint="eastAsia"/>
          <w:sz w:val="28"/>
          <w:szCs w:val="28"/>
        </w:rPr>
        <w:t>達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心胸開闊，性格開朗，對世事看得開、想得通。指人不受眼前困境或煩惱的束縛，能夠超越狹隘的視角，以開闊寬容的態度包容一切，展現強大的心理韌性。</w:t>
      </w:r>
    </w:p>
    <w:p w14:paraId="6009DC92" w14:textId="48266A9C" w:rsidR="008E4286" w:rsidRDefault="008E4286" w:rsidP="007C0545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闌</w:t>
      </w:r>
      <w:proofErr w:type="gramEnd"/>
      <w:r w:rsidR="00E04F57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E04F57" w:rsidRPr="00E04F57">
        <w:rPr>
          <w:rFonts w:ascii="標楷體" w:eastAsia="標楷體" w:hAnsi="標楷體" w:hint="eastAsia"/>
          <w:color w:val="FF0000"/>
          <w:sz w:val="16"/>
          <w:szCs w:val="16"/>
        </w:rPr>
        <w:t>ㄌㄢˊ</w:t>
      </w:r>
      <w:proofErr w:type="gramEnd"/>
      <w:r w:rsidR="00E04F57">
        <w:rPr>
          <w:rFonts w:ascii="標楷體" w:eastAsia="標楷體" w:hAnsi="標楷體" w:hint="eastAsia"/>
          <w:sz w:val="28"/>
          <w:szCs w:val="28"/>
        </w:rPr>
        <w:t>)</w:t>
      </w:r>
      <w:proofErr w:type="gramStart"/>
      <w:r w:rsidRPr="008E4286">
        <w:rPr>
          <w:rFonts w:ascii="標楷體" w:eastAsia="標楷體" w:hAnsi="標楷體" w:hint="eastAsia"/>
          <w:sz w:val="28"/>
          <w:szCs w:val="28"/>
        </w:rPr>
        <w:t>珊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將盡、將殘、衰微。常與「春」、「夜」、「酒」等詞連用（如春闌珊、燈火闌珊），用來形容事物正逐漸走向尾聲、消逝或黯淡，帶有一絲淡淡的感傷色彩。</w:t>
      </w:r>
    </w:p>
    <w:p w14:paraId="4C201352" w14:textId="458B0A2F" w:rsidR="008E4286" w:rsidRDefault="008E4286" w:rsidP="007C0545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286">
        <w:rPr>
          <w:rFonts w:ascii="標楷體" w:eastAsia="標楷體" w:hAnsi="標楷體" w:hint="eastAsia"/>
          <w:sz w:val="28"/>
          <w:szCs w:val="28"/>
        </w:rPr>
        <w:t>勾勒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原指用簡練的線條描繪出輪廓，引申為用文字簡單扼要地描寫出事物的形貌、特徵或大體輪廓。在文學創作中，指不用過於繁複的筆墨，便能精</w:t>
      </w:r>
      <w:proofErr w:type="gramStart"/>
      <w:r w:rsidR="00E04F57" w:rsidRPr="00E04F57">
        <w:rPr>
          <w:rFonts w:ascii="標楷體" w:eastAsia="標楷體" w:hAnsi="標楷體" w:hint="eastAsia"/>
          <w:sz w:val="28"/>
          <w:szCs w:val="28"/>
        </w:rPr>
        <w:t>準</w:t>
      </w:r>
      <w:proofErr w:type="gramEnd"/>
      <w:r w:rsidR="00E04F57" w:rsidRPr="00E04F57">
        <w:rPr>
          <w:rFonts w:ascii="標楷體" w:eastAsia="標楷體" w:hAnsi="標楷體" w:hint="eastAsia"/>
          <w:sz w:val="28"/>
          <w:szCs w:val="28"/>
        </w:rPr>
        <w:t>捕捉並勾畫出景物或情感的核心樣貌。</w:t>
      </w:r>
    </w:p>
    <w:p w14:paraId="49419B4E" w14:textId="4693EB34" w:rsidR="008E4286" w:rsidRDefault="008E4286" w:rsidP="007C0545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286">
        <w:rPr>
          <w:rFonts w:ascii="標楷體" w:eastAsia="標楷體" w:hAnsi="標楷體" w:hint="eastAsia"/>
          <w:sz w:val="28"/>
          <w:szCs w:val="28"/>
        </w:rPr>
        <w:t>輕盈與靈動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輕盈</w:t>
      </w:r>
      <w:r w:rsidR="00E04F57">
        <w:rPr>
          <w:rFonts w:ascii="標楷體" w:eastAsia="標楷體" w:hAnsi="標楷體" w:hint="eastAsia"/>
          <w:sz w:val="28"/>
          <w:szCs w:val="28"/>
        </w:rPr>
        <w:t>，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形容身材、動作或氛圍輕快、優美。靈動</w:t>
      </w:r>
      <w:r w:rsidR="00E04F57">
        <w:rPr>
          <w:rFonts w:ascii="標楷體" w:eastAsia="標楷體" w:hAnsi="標楷體" w:hint="eastAsia"/>
          <w:sz w:val="28"/>
          <w:szCs w:val="28"/>
        </w:rPr>
        <w:t>，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靈巧而富有生氣、不死板。兩者結合用來形容自然景物（如微風、</w:t>
      </w:r>
      <w:proofErr w:type="gramStart"/>
      <w:r w:rsidR="00E04F57" w:rsidRPr="00E04F57">
        <w:rPr>
          <w:rFonts w:ascii="標楷體" w:eastAsia="標楷體" w:hAnsi="標楷體" w:hint="eastAsia"/>
          <w:sz w:val="28"/>
          <w:szCs w:val="28"/>
        </w:rPr>
        <w:t>細柳）不</w:t>
      </w:r>
      <w:proofErr w:type="gramEnd"/>
      <w:r w:rsidR="00E04F57" w:rsidRPr="00E04F57">
        <w:rPr>
          <w:rFonts w:ascii="標楷體" w:eastAsia="標楷體" w:hAnsi="標楷體" w:hint="eastAsia"/>
          <w:sz w:val="28"/>
          <w:szCs w:val="28"/>
        </w:rPr>
        <w:t>沉重、充滿生命力的動態美感，給人輕快、清新的視覺感受。</w:t>
      </w:r>
    </w:p>
    <w:p w14:paraId="28512A0F" w14:textId="40F3EE3C" w:rsidR="008E4286" w:rsidRDefault="008E4286" w:rsidP="007C0545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286">
        <w:rPr>
          <w:rFonts w:ascii="標楷體" w:eastAsia="標楷體" w:hAnsi="標楷體" w:hint="eastAsia"/>
          <w:sz w:val="28"/>
          <w:szCs w:val="28"/>
        </w:rPr>
        <w:t>交相輝映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各種光亮、色彩或美景互相襯托、互相輝映，顯得更加美麗。強調不同景物（如春水與繁花）並存時，彼此映襯、相得益彰的視覺和諧感與美感。</w:t>
      </w:r>
    </w:p>
    <w:p w14:paraId="4BEE00EE" w14:textId="32CD42B5" w:rsidR="008E4286" w:rsidRPr="00E04F57" w:rsidRDefault="008E4286" w:rsidP="007C0545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 w:hint="eastAsia"/>
          <w:sz w:val="28"/>
          <w:szCs w:val="28"/>
        </w:rPr>
      </w:pPr>
      <w:r w:rsidRPr="008E4286">
        <w:rPr>
          <w:rFonts w:ascii="標楷體" w:eastAsia="標楷體" w:hAnsi="標楷體" w:hint="eastAsia"/>
          <w:sz w:val="28"/>
          <w:szCs w:val="28"/>
        </w:rPr>
        <w:t>一抹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形容極其細微、狹窄或淡淡的一道痕跡（如一抹斜陽、一抹煙雨）。在寫景時帶有朦朧、隱約的修辭效果，使畫面不顯得過於濃烈厚重，而是帶有一種詩意的留白與朦朧美。</w:t>
      </w:r>
    </w:p>
    <w:p w14:paraId="20F651AD" w14:textId="4D2753B9" w:rsidR="008E4286" w:rsidRDefault="008E4286" w:rsidP="007C0545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E4286">
        <w:rPr>
          <w:rFonts w:ascii="標楷體" w:eastAsia="標楷體" w:hAnsi="標楷體" w:hint="eastAsia"/>
          <w:sz w:val="28"/>
          <w:szCs w:val="28"/>
        </w:rPr>
        <w:t>幽遠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深邃</w:t>
      </w:r>
      <w:r w:rsidR="00E04F57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E04F57" w:rsidRPr="00E04F57">
        <w:rPr>
          <w:rFonts w:ascii="標楷體" w:eastAsia="標楷體" w:hAnsi="標楷體" w:hint="eastAsia"/>
          <w:color w:val="FF0000"/>
          <w:sz w:val="16"/>
          <w:szCs w:val="16"/>
        </w:rPr>
        <w:t>ㄙㄨㄟˋ</w:t>
      </w:r>
      <w:proofErr w:type="gramEnd"/>
      <w:r w:rsidR="00E04F57">
        <w:rPr>
          <w:rFonts w:ascii="標楷體" w:eastAsia="標楷體" w:hAnsi="標楷體" w:hint="eastAsia"/>
          <w:sz w:val="28"/>
          <w:szCs w:val="28"/>
        </w:rPr>
        <w:t>)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、遙遠而靜謐</w:t>
      </w:r>
      <w:r w:rsidR="00E04F57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E04F57" w:rsidRPr="00E04F57">
        <w:rPr>
          <w:rFonts w:ascii="標楷體" w:eastAsia="標楷體" w:hAnsi="標楷體" w:hint="eastAsia"/>
          <w:color w:val="FF0000"/>
          <w:sz w:val="16"/>
          <w:szCs w:val="16"/>
        </w:rPr>
        <w:t>ㄇ一ˋ</w:t>
      </w:r>
      <w:proofErr w:type="gramEnd"/>
      <w:r w:rsidR="00E04F57">
        <w:rPr>
          <w:rFonts w:ascii="標楷體" w:eastAsia="標楷體" w:hAnsi="標楷體" w:hint="eastAsia"/>
          <w:sz w:val="28"/>
          <w:szCs w:val="28"/>
        </w:rPr>
        <w:t>)</w:t>
      </w:r>
      <w:r w:rsidR="00E04F57" w:rsidRPr="00E04F57">
        <w:rPr>
          <w:rFonts w:ascii="標楷體" w:eastAsia="標楷體" w:hAnsi="標楷體" w:hint="eastAsia"/>
          <w:sz w:val="28"/>
          <w:szCs w:val="28"/>
        </w:rPr>
        <w:t>。形容空間、意境或心境深</w:t>
      </w:r>
      <w:proofErr w:type="gramStart"/>
      <w:r w:rsidR="00E04F57" w:rsidRPr="00E04F57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E04F57" w:rsidRPr="00E04F57">
        <w:rPr>
          <w:rFonts w:ascii="標楷體" w:eastAsia="標楷體" w:hAnsi="標楷體" w:hint="eastAsia"/>
          <w:sz w:val="28"/>
          <w:szCs w:val="28"/>
        </w:rPr>
        <w:t>而遼闊，帶有一種引人入勝、超越表象的深層美感與悠長餘韻。</w:t>
      </w:r>
    </w:p>
    <w:p w14:paraId="78C3BF70" w14:textId="45D01273" w:rsidR="000E6A74" w:rsidRDefault="000E6A74" w:rsidP="007C0545">
      <w:pPr>
        <w:pStyle w:val="a6"/>
        <w:numPr>
          <w:ilvl w:val="0"/>
          <w:numId w:val="5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E6A74">
        <w:rPr>
          <w:rFonts w:ascii="標楷體" w:eastAsia="標楷體" w:hAnsi="標楷體" w:hint="eastAsia"/>
          <w:sz w:val="28"/>
          <w:szCs w:val="28"/>
        </w:rPr>
        <w:t>伏筆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E6A74">
        <w:rPr>
          <w:rFonts w:ascii="標楷體" w:eastAsia="標楷體" w:hAnsi="標楷體" w:hint="eastAsia"/>
          <w:sz w:val="28"/>
          <w:szCs w:val="28"/>
        </w:rPr>
        <w:t>指文章前面的段落中，為後文的情節發展或情感轉折預先埋下的線索、暗示</w:t>
      </w:r>
      <w:proofErr w:type="gramStart"/>
      <w:r w:rsidRPr="000E6A74">
        <w:rPr>
          <w:rFonts w:ascii="標楷體" w:eastAsia="標楷體" w:hAnsi="標楷體" w:hint="eastAsia"/>
          <w:sz w:val="28"/>
          <w:szCs w:val="28"/>
        </w:rPr>
        <w:t>或伏線</w:t>
      </w:r>
      <w:proofErr w:type="gramEnd"/>
      <w:r w:rsidRPr="000E6A74">
        <w:rPr>
          <w:rFonts w:ascii="標楷體" w:eastAsia="標楷體" w:hAnsi="標楷體" w:hint="eastAsia"/>
          <w:sz w:val="28"/>
          <w:szCs w:val="28"/>
        </w:rPr>
        <w:t>。在創作技巧上，先在暗處交代某個細節，等到了後面適當的時機再讓它顯現或爆發，使前後情節呼應、邏輯更加緊密。伏筆是一種高明的文章布局手法。它能避免敘事過於單調或突兀，讓讀者在閱讀到後面時恍然大悟，產生「原來前面已經鋪陳過了」的藝術美感。在前文中表面上看似在寫輕鬆或平常的景物（如本詞前半部的「煙雨暗千家」），但實際上暗含了憂鬱、迷濛的氛圍，藉此自然地引導出</w:t>
      </w:r>
      <w:proofErr w:type="gramStart"/>
      <w:r w:rsidRPr="000E6A74">
        <w:rPr>
          <w:rFonts w:ascii="標楷體" w:eastAsia="標楷體" w:hAnsi="標楷體" w:hint="eastAsia"/>
          <w:sz w:val="28"/>
          <w:szCs w:val="28"/>
        </w:rPr>
        <w:t>下片酒醒</w:t>
      </w:r>
      <w:proofErr w:type="gramEnd"/>
      <w:r w:rsidRPr="000E6A74">
        <w:rPr>
          <w:rFonts w:ascii="標楷體" w:eastAsia="標楷體" w:hAnsi="標楷體" w:hint="eastAsia"/>
          <w:sz w:val="28"/>
          <w:szCs w:val="28"/>
        </w:rPr>
        <w:t>後的「</w:t>
      </w:r>
      <w:proofErr w:type="gramStart"/>
      <w:r w:rsidRPr="000E6A74">
        <w:rPr>
          <w:rFonts w:ascii="標楷體" w:eastAsia="標楷體" w:hAnsi="標楷體" w:hint="eastAsia"/>
          <w:sz w:val="28"/>
          <w:szCs w:val="28"/>
        </w:rPr>
        <w:t>咨嗟</w:t>
      </w:r>
      <w:proofErr w:type="gramEnd"/>
      <w:r w:rsidRPr="000E6A74">
        <w:rPr>
          <w:rFonts w:ascii="標楷體" w:eastAsia="標楷體" w:hAnsi="標楷體" w:hint="eastAsia"/>
          <w:sz w:val="28"/>
          <w:szCs w:val="28"/>
        </w:rPr>
        <w:t>」與感傷，使情感的轉換顯得流暢而有層次。</w:t>
      </w:r>
    </w:p>
    <w:p w14:paraId="37C46764" w14:textId="156E248F" w:rsidR="00E04F57" w:rsidRPr="00E04F57" w:rsidRDefault="00E04F57" w:rsidP="007C0545">
      <w:pPr>
        <w:pStyle w:val="a6"/>
        <w:numPr>
          <w:ilvl w:val="0"/>
          <w:numId w:val="5"/>
        </w:numPr>
        <w:spacing w:line="420" w:lineRule="exact"/>
        <w:ind w:leftChars="0" w:left="284" w:hanging="426"/>
        <w:jc w:val="both"/>
        <w:rPr>
          <w:rFonts w:ascii="標楷體" w:eastAsia="標楷體" w:hAnsi="標楷體" w:hint="eastAsia"/>
          <w:sz w:val="28"/>
          <w:szCs w:val="28"/>
        </w:rPr>
      </w:pPr>
      <w:r w:rsidRPr="00E04F57">
        <w:rPr>
          <w:rFonts w:ascii="標楷體" w:eastAsia="標楷體" w:hAnsi="標楷體" w:hint="eastAsia"/>
          <w:sz w:val="28"/>
          <w:szCs w:val="28"/>
        </w:rPr>
        <w:t>自我開解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E04F57">
        <w:rPr>
          <w:rFonts w:ascii="標楷體" w:eastAsia="標楷體" w:hAnsi="標楷體" w:hint="eastAsia"/>
          <w:sz w:val="28"/>
          <w:szCs w:val="28"/>
        </w:rPr>
        <w:t>自己想開、自己勸導自己，化解心中的鬱結與煩惱。表現出積極面對情緒的主動性。不依賴外在的安慰，而是透過內在心境的轉念，主動走出</w:t>
      </w:r>
      <w:proofErr w:type="gramStart"/>
      <w:r w:rsidRPr="00E04F57">
        <w:rPr>
          <w:rFonts w:ascii="標楷體" w:eastAsia="標楷體" w:hAnsi="標楷體" w:hint="eastAsia"/>
          <w:sz w:val="28"/>
          <w:szCs w:val="28"/>
        </w:rPr>
        <w:t>低谷或憂思</w:t>
      </w:r>
      <w:proofErr w:type="gramEnd"/>
      <w:r w:rsidRPr="00E04F57">
        <w:rPr>
          <w:rFonts w:ascii="標楷體" w:eastAsia="標楷體" w:hAnsi="標楷體" w:hint="eastAsia"/>
          <w:sz w:val="28"/>
          <w:szCs w:val="28"/>
        </w:rPr>
        <w:t>，是成熟與大智慧的體現。</w:t>
      </w:r>
    </w:p>
    <w:sectPr w:rsidR="00E04F57" w:rsidRPr="00E04F57" w:rsidSect="006A6D6F">
      <w:footerReference w:type="default" r:id="rId7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187F6" w14:textId="77777777" w:rsidR="00D139CC" w:rsidRDefault="00D139CC" w:rsidP="00714A03">
      <w:r>
        <w:separator/>
      </w:r>
    </w:p>
  </w:endnote>
  <w:endnote w:type="continuationSeparator" w:id="0">
    <w:p w14:paraId="3316A8B2" w14:textId="77777777" w:rsidR="00D139CC" w:rsidRDefault="00D139CC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0224358"/>
      <w:docPartObj>
        <w:docPartGallery w:val="Page Numbers (Bottom of Page)"/>
        <w:docPartUnique/>
      </w:docPartObj>
    </w:sdtPr>
    <w:sdtEndPr/>
    <w:sdtContent>
      <w:p w14:paraId="4304F5D4" w14:textId="2FAA7E2F" w:rsidR="00714A03" w:rsidRDefault="00EA6D53">
        <w:pPr>
          <w:pStyle w:val="a9"/>
          <w:jc w:val="right"/>
        </w:pPr>
        <w:r w:rsidRPr="00EA6D53">
          <w:rPr>
            <w:rFonts w:ascii="標楷體" w:eastAsia="標楷體" w:hAnsi="標楷體" w:hint="eastAsia"/>
          </w:rPr>
          <w:t>蘇軾《</w:t>
        </w:r>
        <w:r w:rsidR="00813032" w:rsidRPr="00813032">
          <w:rPr>
            <w:rFonts w:ascii="標楷體" w:eastAsia="標楷體" w:hAnsi="標楷體" w:hint="eastAsia"/>
          </w:rPr>
          <w:t>望江南·超然台作</w:t>
        </w:r>
        <w:r w:rsidRPr="00EA6D53">
          <w:rPr>
            <w:rFonts w:ascii="標楷體" w:eastAsia="標楷體" w:hAnsi="標楷體" w:hint="eastAsia"/>
          </w:rPr>
          <w:t>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EC4BA" w14:textId="77777777" w:rsidR="00D139CC" w:rsidRDefault="00D139CC" w:rsidP="00714A03">
      <w:r>
        <w:separator/>
      </w:r>
    </w:p>
  </w:footnote>
  <w:footnote w:type="continuationSeparator" w:id="0">
    <w:p w14:paraId="42CA52F5" w14:textId="77777777" w:rsidR="00D139CC" w:rsidRDefault="00D139CC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CA7C1B"/>
    <w:multiLevelType w:val="hybridMultilevel"/>
    <w:tmpl w:val="B20640E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AC30216"/>
    <w:multiLevelType w:val="hybridMultilevel"/>
    <w:tmpl w:val="C602B69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B3112F5"/>
    <w:multiLevelType w:val="hybridMultilevel"/>
    <w:tmpl w:val="D1A08EA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6D562F"/>
    <w:multiLevelType w:val="hybridMultilevel"/>
    <w:tmpl w:val="2DFC9A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B6C7066"/>
    <w:multiLevelType w:val="hybridMultilevel"/>
    <w:tmpl w:val="7CA67A4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DCD1B91"/>
    <w:multiLevelType w:val="hybridMultilevel"/>
    <w:tmpl w:val="FC828C4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5DD5FA0"/>
    <w:multiLevelType w:val="hybridMultilevel"/>
    <w:tmpl w:val="FB688E5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DAA7BE8"/>
    <w:multiLevelType w:val="hybridMultilevel"/>
    <w:tmpl w:val="8C6CA56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2885165"/>
    <w:multiLevelType w:val="hybridMultilevel"/>
    <w:tmpl w:val="B0BC94F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668D76AD"/>
    <w:multiLevelType w:val="hybridMultilevel"/>
    <w:tmpl w:val="59023B5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9105884"/>
    <w:multiLevelType w:val="hybridMultilevel"/>
    <w:tmpl w:val="0FD4B02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5"/>
  </w:num>
  <w:num w:numId="2">
    <w:abstractNumId w:val="19"/>
  </w:num>
  <w:num w:numId="3">
    <w:abstractNumId w:val="11"/>
  </w:num>
  <w:num w:numId="4">
    <w:abstractNumId w:val="5"/>
  </w:num>
  <w:num w:numId="5">
    <w:abstractNumId w:val="6"/>
  </w:num>
  <w:num w:numId="6">
    <w:abstractNumId w:val="24"/>
  </w:num>
  <w:num w:numId="7">
    <w:abstractNumId w:val="1"/>
  </w:num>
  <w:num w:numId="8">
    <w:abstractNumId w:val="0"/>
  </w:num>
  <w:num w:numId="9">
    <w:abstractNumId w:val="8"/>
  </w:num>
  <w:num w:numId="10">
    <w:abstractNumId w:val="16"/>
  </w:num>
  <w:num w:numId="11">
    <w:abstractNumId w:val="17"/>
  </w:num>
  <w:num w:numId="12">
    <w:abstractNumId w:val="12"/>
  </w:num>
  <w:num w:numId="13">
    <w:abstractNumId w:val="23"/>
  </w:num>
  <w:num w:numId="14">
    <w:abstractNumId w:val="9"/>
  </w:num>
  <w:num w:numId="15">
    <w:abstractNumId w:val="10"/>
  </w:num>
  <w:num w:numId="16">
    <w:abstractNumId w:val="7"/>
  </w:num>
  <w:num w:numId="17">
    <w:abstractNumId w:val="13"/>
  </w:num>
  <w:num w:numId="18">
    <w:abstractNumId w:val="2"/>
  </w:num>
  <w:num w:numId="19">
    <w:abstractNumId w:val="20"/>
  </w:num>
  <w:num w:numId="20">
    <w:abstractNumId w:val="4"/>
  </w:num>
  <w:num w:numId="21">
    <w:abstractNumId w:val="18"/>
  </w:num>
  <w:num w:numId="22">
    <w:abstractNumId w:val="3"/>
  </w:num>
  <w:num w:numId="23">
    <w:abstractNumId w:val="15"/>
  </w:num>
  <w:num w:numId="24">
    <w:abstractNumId w:val="14"/>
  </w:num>
  <w:num w:numId="25">
    <w:abstractNumId w:val="22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21F04"/>
    <w:rsid w:val="0003329D"/>
    <w:rsid w:val="000510BE"/>
    <w:rsid w:val="00060F9D"/>
    <w:rsid w:val="000668EA"/>
    <w:rsid w:val="00093F09"/>
    <w:rsid w:val="000C7EE1"/>
    <w:rsid w:val="000D0FB6"/>
    <w:rsid w:val="000D6480"/>
    <w:rsid w:val="000E28E6"/>
    <w:rsid w:val="000E6A74"/>
    <w:rsid w:val="00116ADE"/>
    <w:rsid w:val="00127128"/>
    <w:rsid w:val="001A4FCB"/>
    <w:rsid w:val="001B08AD"/>
    <w:rsid w:val="001B1A8E"/>
    <w:rsid w:val="001C2A2E"/>
    <w:rsid w:val="001C407F"/>
    <w:rsid w:val="001D5A76"/>
    <w:rsid w:val="001D6F54"/>
    <w:rsid w:val="001E55F1"/>
    <w:rsid w:val="00217546"/>
    <w:rsid w:val="00264AA9"/>
    <w:rsid w:val="00264B2B"/>
    <w:rsid w:val="0027007B"/>
    <w:rsid w:val="002722DF"/>
    <w:rsid w:val="00276201"/>
    <w:rsid w:val="00277F62"/>
    <w:rsid w:val="00281740"/>
    <w:rsid w:val="00290474"/>
    <w:rsid w:val="0029527F"/>
    <w:rsid w:val="002A459C"/>
    <w:rsid w:val="002A78F2"/>
    <w:rsid w:val="002B7950"/>
    <w:rsid w:val="002C3C06"/>
    <w:rsid w:val="002D5FAF"/>
    <w:rsid w:val="002E5A80"/>
    <w:rsid w:val="00315016"/>
    <w:rsid w:val="003274E8"/>
    <w:rsid w:val="003429B1"/>
    <w:rsid w:val="00343C01"/>
    <w:rsid w:val="00367E60"/>
    <w:rsid w:val="0037288A"/>
    <w:rsid w:val="00375555"/>
    <w:rsid w:val="00393409"/>
    <w:rsid w:val="00395344"/>
    <w:rsid w:val="003B47EA"/>
    <w:rsid w:val="003D47AB"/>
    <w:rsid w:val="003E0441"/>
    <w:rsid w:val="00405B35"/>
    <w:rsid w:val="00442825"/>
    <w:rsid w:val="004476BA"/>
    <w:rsid w:val="00464BF4"/>
    <w:rsid w:val="0048340E"/>
    <w:rsid w:val="004C0379"/>
    <w:rsid w:val="004C1C60"/>
    <w:rsid w:val="004C4815"/>
    <w:rsid w:val="004D3AD4"/>
    <w:rsid w:val="00516916"/>
    <w:rsid w:val="00520FF3"/>
    <w:rsid w:val="005212D4"/>
    <w:rsid w:val="0053060F"/>
    <w:rsid w:val="00531B09"/>
    <w:rsid w:val="0055109B"/>
    <w:rsid w:val="005739AF"/>
    <w:rsid w:val="005747DE"/>
    <w:rsid w:val="00584A17"/>
    <w:rsid w:val="005B0301"/>
    <w:rsid w:val="005D1E81"/>
    <w:rsid w:val="005F06BB"/>
    <w:rsid w:val="00626583"/>
    <w:rsid w:val="00654BDF"/>
    <w:rsid w:val="00671097"/>
    <w:rsid w:val="00690F7E"/>
    <w:rsid w:val="0069405D"/>
    <w:rsid w:val="00696985"/>
    <w:rsid w:val="006A6D6F"/>
    <w:rsid w:val="006D36F2"/>
    <w:rsid w:val="006F38BA"/>
    <w:rsid w:val="006F6CAE"/>
    <w:rsid w:val="0070756C"/>
    <w:rsid w:val="00714A03"/>
    <w:rsid w:val="00717705"/>
    <w:rsid w:val="00721E93"/>
    <w:rsid w:val="00727909"/>
    <w:rsid w:val="00741441"/>
    <w:rsid w:val="00744FC6"/>
    <w:rsid w:val="007661A3"/>
    <w:rsid w:val="00771D85"/>
    <w:rsid w:val="007A7CF3"/>
    <w:rsid w:val="007B05A5"/>
    <w:rsid w:val="007B2F5C"/>
    <w:rsid w:val="007C0545"/>
    <w:rsid w:val="007F37A6"/>
    <w:rsid w:val="007F764E"/>
    <w:rsid w:val="00813032"/>
    <w:rsid w:val="00814F1A"/>
    <w:rsid w:val="008152AA"/>
    <w:rsid w:val="00824E29"/>
    <w:rsid w:val="008305DB"/>
    <w:rsid w:val="008634D6"/>
    <w:rsid w:val="00885C1D"/>
    <w:rsid w:val="008B074E"/>
    <w:rsid w:val="008B7098"/>
    <w:rsid w:val="008D3B60"/>
    <w:rsid w:val="008D44F0"/>
    <w:rsid w:val="008E4286"/>
    <w:rsid w:val="008E5B1D"/>
    <w:rsid w:val="00913631"/>
    <w:rsid w:val="009161C2"/>
    <w:rsid w:val="00924126"/>
    <w:rsid w:val="0095650F"/>
    <w:rsid w:val="0096329B"/>
    <w:rsid w:val="009777FD"/>
    <w:rsid w:val="009A4A46"/>
    <w:rsid w:val="009B67AC"/>
    <w:rsid w:val="009B7636"/>
    <w:rsid w:val="009C1FCC"/>
    <w:rsid w:val="009C7884"/>
    <w:rsid w:val="009D67DC"/>
    <w:rsid w:val="009F62AA"/>
    <w:rsid w:val="00A0117D"/>
    <w:rsid w:val="00A109CC"/>
    <w:rsid w:val="00A11327"/>
    <w:rsid w:val="00A3274C"/>
    <w:rsid w:val="00A65E86"/>
    <w:rsid w:val="00A6735B"/>
    <w:rsid w:val="00A67EEF"/>
    <w:rsid w:val="00A72F18"/>
    <w:rsid w:val="00A74BC1"/>
    <w:rsid w:val="00AB5358"/>
    <w:rsid w:val="00AD497D"/>
    <w:rsid w:val="00AF1137"/>
    <w:rsid w:val="00AF47AF"/>
    <w:rsid w:val="00B139B3"/>
    <w:rsid w:val="00B24E68"/>
    <w:rsid w:val="00B34AD7"/>
    <w:rsid w:val="00B400F5"/>
    <w:rsid w:val="00B467F1"/>
    <w:rsid w:val="00B543EA"/>
    <w:rsid w:val="00B93AD7"/>
    <w:rsid w:val="00B93DE9"/>
    <w:rsid w:val="00BA10A0"/>
    <w:rsid w:val="00BB4C25"/>
    <w:rsid w:val="00BD023B"/>
    <w:rsid w:val="00C1358B"/>
    <w:rsid w:val="00C17967"/>
    <w:rsid w:val="00C62358"/>
    <w:rsid w:val="00C8361B"/>
    <w:rsid w:val="00CB4078"/>
    <w:rsid w:val="00CD0744"/>
    <w:rsid w:val="00CE3FB1"/>
    <w:rsid w:val="00D139CC"/>
    <w:rsid w:val="00D14D80"/>
    <w:rsid w:val="00D35AE2"/>
    <w:rsid w:val="00D5562F"/>
    <w:rsid w:val="00D630CF"/>
    <w:rsid w:val="00D70B3E"/>
    <w:rsid w:val="00D86B5F"/>
    <w:rsid w:val="00D973AE"/>
    <w:rsid w:val="00DA01A2"/>
    <w:rsid w:val="00DA6B87"/>
    <w:rsid w:val="00DB0B86"/>
    <w:rsid w:val="00DC2185"/>
    <w:rsid w:val="00E025C5"/>
    <w:rsid w:val="00E04F57"/>
    <w:rsid w:val="00E06F2C"/>
    <w:rsid w:val="00E314CC"/>
    <w:rsid w:val="00E32452"/>
    <w:rsid w:val="00E524DC"/>
    <w:rsid w:val="00E56D8C"/>
    <w:rsid w:val="00E6256D"/>
    <w:rsid w:val="00E71128"/>
    <w:rsid w:val="00EA26B9"/>
    <w:rsid w:val="00EA6D53"/>
    <w:rsid w:val="00EE6BCE"/>
    <w:rsid w:val="00EF60D0"/>
    <w:rsid w:val="00F13BCF"/>
    <w:rsid w:val="00F327AD"/>
    <w:rsid w:val="00F6547C"/>
    <w:rsid w:val="00F7178E"/>
    <w:rsid w:val="00F91E45"/>
    <w:rsid w:val="00FB0A5F"/>
    <w:rsid w:val="00F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db</cp:lastModifiedBy>
  <cp:revision>130</cp:revision>
  <cp:lastPrinted>2026-10-02T06:34:00Z</cp:lastPrinted>
  <dcterms:created xsi:type="dcterms:W3CDTF">2022-03-23T23:23:00Z</dcterms:created>
  <dcterms:modified xsi:type="dcterms:W3CDTF">2026-10-02T06:36:00Z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