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0EE5E" w14:textId="612730D8" w:rsidR="00082A9F" w:rsidRPr="002E6BE4" w:rsidRDefault="002454A5" w:rsidP="002E6BE4">
      <w:pPr>
        <w:rPr>
          <w:rFonts w:ascii="標楷體" w:eastAsia="標楷體" w:hAnsi="標楷體"/>
          <w:sz w:val="56"/>
          <w:szCs w:val="56"/>
        </w:rPr>
      </w:pPr>
      <w:proofErr w:type="gramStart"/>
      <w:r w:rsidRPr="002454A5">
        <w:rPr>
          <w:rFonts w:ascii="標楷體" w:eastAsia="標楷體" w:hAnsi="標楷體" w:hint="eastAsia"/>
          <w:sz w:val="56"/>
          <w:szCs w:val="56"/>
        </w:rPr>
        <w:t>烏台詩案</w:t>
      </w:r>
      <w:proofErr w:type="gramEnd"/>
      <w:r w:rsidRPr="002454A5">
        <w:rPr>
          <w:rFonts w:ascii="標楷體" w:eastAsia="標楷體" w:hAnsi="標楷體" w:hint="eastAsia"/>
          <w:sz w:val="56"/>
          <w:szCs w:val="56"/>
        </w:rPr>
        <w:t>：北宋最著名的文字獄</w:t>
      </w:r>
    </w:p>
    <w:p w14:paraId="31FB51A6" w14:textId="70D5E778" w:rsidR="002E6BE4" w:rsidRDefault="007E1E1D" w:rsidP="00F2310A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7E1E1D"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神宗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朝時期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，朝廷推行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王安石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變法。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（字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子瞻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）因在政治立場上傾向保守，反對過激的變法措施，寫下多首詩作諷刺新法弊端。當時的新黨官員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（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如御史中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丞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李定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、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舒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亶</w:t>
      </w:r>
      <w:r w:rsidR="002454A5">
        <w:rPr>
          <w:rFonts w:ascii="標楷體" w:eastAsia="標楷體" w:hAnsi="標楷體" w:hint="eastAsia"/>
          <w:sz w:val="28"/>
          <w:szCs w:val="28"/>
        </w:rPr>
        <w:t>（</w:t>
      </w:r>
      <w:r w:rsidR="002454A5" w:rsidRPr="002454A5">
        <w:rPr>
          <w:rFonts w:ascii="標楷體" w:eastAsia="標楷體" w:hAnsi="標楷體" w:hint="eastAsia"/>
          <w:color w:val="FF0000"/>
          <w:sz w:val="16"/>
          <w:szCs w:val="16"/>
        </w:rPr>
        <w:t>ㄉㄢˇ</w:t>
      </w:r>
      <w:r w:rsidR="002454A5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等人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為排擠異己，伺機在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的詩文中尋章摘句，</w:t>
      </w:r>
      <w:r w:rsidR="002454A5" w:rsidRPr="002454A5">
        <w:rPr>
          <w:rFonts w:ascii="標楷體" w:eastAsia="標楷體" w:hAnsi="標楷體" w:hint="eastAsia"/>
          <w:b/>
          <w:bCs/>
          <w:sz w:val="28"/>
          <w:szCs w:val="28"/>
        </w:rPr>
        <w:t>羅織罪名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，指控他「大逆不道」、譏諷朝廷。</w:t>
      </w:r>
    </w:p>
    <w:p w14:paraId="65A16A65" w14:textId="66C5248D" w:rsidR="002454A5" w:rsidRPr="002454A5" w:rsidRDefault="007E1E1D" w:rsidP="002454A5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7E1E1D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元豐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二年（1079年），御史台官員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李定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、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舒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亶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等人上書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宋神宗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，摘錄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赴任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湖州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時的《謝表》及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多首近作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（如《湖州謝表》、《山村》、《苔菜》等），惡意解讀，指控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「對皇帝不遜」、「怨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謗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君父」。同年8月，朝廷派遣御史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台吏員至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湖州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將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逮捕</w:t>
      </w:r>
      <w:r w:rsidR="002454A5" w:rsidRPr="002454A5">
        <w:rPr>
          <w:rFonts w:ascii="標楷體" w:eastAsia="標楷體" w:hAnsi="標楷體" w:hint="eastAsia"/>
          <w:b/>
          <w:bCs/>
          <w:sz w:val="28"/>
          <w:szCs w:val="28"/>
        </w:rPr>
        <w:t>押解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回京。</w:t>
      </w:r>
    </w:p>
    <w:p w14:paraId="29364A22" w14:textId="1BA1B7FE" w:rsidR="002454A5" w:rsidRPr="002454A5" w:rsidRDefault="007E1E1D" w:rsidP="002454A5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因為御史台內植有許多柏樹，常有烏鴉棲息，因此又被稱為「烏台」。在「烏台」審訊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期間，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遭受嚴刑拷問與精神折磨，幾次險遭處死。消息傳出後震動朝野，連已退休的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王安石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也上書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神宗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力陳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「安有盛世而殺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士者乎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」，加上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太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皇太后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曹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氏等人的從旁說情，最終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神宗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網開一面，免去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死罪。</w:t>
      </w:r>
    </w:p>
    <w:p w14:paraId="3FB339E3" w14:textId="283AD3E9" w:rsidR="002454A5" w:rsidRPr="002454A5" w:rsidRDefault="007E1E1D" w:rsidP="002454A5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7E1E1D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元豐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三年（1080年）2月，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被貶為「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檢校水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部員外郎、黃州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團練副使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」，史稱「貶官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黃州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」。這場文字獄雖是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政治生涯的</w:t>
      </w:r>
      <w:r w:rsidR="002454A5" w:rsidRPr="002454A5">
        <w:rPr>
          <w:rFonts w:ascii="標楷體" w:eastAsia="標楷體" w:hAnsi="標楷體" w:hint="eastAsia"/>
          <w:b/>
          <w:bCs/>
          <w:sz w:val="28"/>
          <w:szCs w:val="28"/>
        </w:rPr>
        <w:t>滅頂之災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，卻也成為他人生的重大轉折點。在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黃州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期間，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因經濟困窘，他親自耕地，號「東坡居士」；同時，失去政治重擔的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迎來文學創作的巔峰，陸續寫下《黃州寒食詩帖》以及前後《赤壁賦》、《念奴嬌·赤壁懷古》等千古名作。</w:t>
      </w:r>
    </w:p>
    <w:p w14:paraId="2CDFEB1D" w14:textId="00B10671" w:rsidR="002454A5" w:rsidRDefault="007E1E1D" w:rsidP="002454A5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="002454A5" w:rsidRPr="002454A5">
        <w:rPr>
          <w:rFonts w:ascii="標楷體" w:eastAsia="標楷體" w:hAnsi="標楷體" w:hint="eastAsia"/>
          <w:sz w:val="28"/>
          <w:szCs w:val="28"/>
        </w:rPr>
        <w:t>烏台詩案不僅</w:t>
      </w:r>
      <w:proofErr w:type="gramEnd"/>
      <w:r w:rsidR="002454A5" w:rsidRPr="002454A5">
        <w:rPr>
          <w:rFonts w:ascii="標楷體" w:eastAsia="標楷體" w:hAnsi="標楷體" w:hint="eastAsia"/>
          <w:sz w:val="28"/>
          <w:szCs w:val="28"/>
        </w:rPr>
        <w:t>是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最大的一場政治迫害與文字獄，更是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文學史上的一大轉折。它重創了</w:t>
      </w:r>
      <w:r w:rsidR="002454A5" w:rsidRPr="002454A5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士大夫敢言的政治風氣，卻也</w:t>
      </w:r>
      <w:r w:rsidR="002454A5" w:rsidRPr="002454A5">
        <w:rPr>
          <w:rFonts w:ascii="標楷體" w:eastAsia="標楷體" w:hAnsi="標楷體" w:hint="eastAsia"/>
          <w:b/>
          <w:bCs/>
          <w:sz w:val="28"/>
          <w:szCs w:val="28"/>
        </w:rPr>
        <w:t>淬煉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出一位</w:t>
      </w:r>
      <w:proofErr w:type="gramStart"/>
      <w:r w:rsidR="002454A5" w:rsidRPr="002454A5">
        <w:rPr>
          <w:rFonts w:ascii="標楷體" w:eastAsia="標楷體" w:hAnsi="標楷體" w:hint="eastAsia"/>
          <w:b/>
          <w:bCs/>
          <w:sz w:val="28"/>
          <w:szCs w:val="28"/>
        </w:rPr>
        <w:t>臻</w:t>
      </w:r>
      <w:proofErr w:type="gramEnd"/>
      <w:r w:rsidR="002454A5" w:rsidRPr="002454A5">
        <w:rPr>
          <w:rFonts w:ascii="標楷體" w:eastAsia="標楷體" w:hAnsi="標楷體" w:hint="eastAsia"/>
          <w:b/>
          <w:bCs/>
          <w:sz w:val="28"/>
          <w:szCs w:val="28"/>
        </w:rPr>
        <w:t>於化境</w:t>
      </w:r>
      <w:r w:rsidR="002454A5" w:rsidRPr="002454A5">
        <w:rPr>
          <w:rFonts w:ascii="標楷體" w:eastAsia="標楷體" w:hAnsi="標楷體" w:hint="eastAsia"/>
          <w:sz w:val="28"/>
          <w:szCs w:val="28"/>
        </w:rPr>
        <w:t>文學巨匠的生命風骨。</w:t>
      </w:r>
    </w:p>
    <w:p w14:paraId="1072EBF6" w14:textId="4801E951" w:rsidR="002454A5" w:rsidRPr="002454A5" w:rsidRDefault="002454A5" w:rsidP="002454A5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2454A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注釋</w:t>
      </w:r>
    </w:p>
    <w:p w14:paraId="24D1A00D" w14:textId="3194F498" w:rsidR="002454A5" w:rsidRDefault="002454A5" w:rsidP="007E1E1D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54A5">
        <w:rPr>
          <w:rFonts w:ascii="標楷體" w:eastAsia="標楷體" w:hAnsi="標楷體" w:hint="eastAsia"/>
          <w:sz w:val="28"/>
          <w:szCs w:val="28"/>
        </w:rPr>
        <w:t>羅織罪名：指蓄意捏造、無中生有地製造罪名，來陷害無辜的人。</w:t>
      </w:r>
    </w:p>
    <w:p w14:paraId="0C60B048" w14:textId="62926DB0" w:rsidR="002454A5" w:rsidRDefault="002454A5" w:rsidP="007E1E1D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54A5">
        <w:rPr>
          <w:rFonts w:ascii="標楷體" w:eastAsia="標楷體" w:hAnsi="標楷體" w:hint="eastAsia"/>
          <w:sz w:val="28"/>
          <w:szCs w:val="28"/>
        </w:rPr>
        <w:t>押解（</w:t>
      </w:r>
      <w:proofErr w:type="gramStart"/>
      <w:r w:rsidRPr="002454A5">
        <w:rPr>
          <w:rFonts w:ascii="標楷體" w:eastAsia="標楷體" w:hAnsi="標楷體" w:hint="eastAsia"/>
          <w:color w:val="FF0000"/>
          <w:sz w:val="16"/>
          <w:szCs w:val="16"/>
        </w:rPr>
        <w:t>ㄐㄧㄝˋ</w:t>
      </w:r>
      <w:proofErr w:type="gramEnd"/>
      <w:r w:rsidRPr="002454A5">
        <w:rPr>
          <w:rFonts w:ascii="標楷體" w:eastAsia="標楷體" w:hAnsi="標楷體" w:hint="eastAsia"/>
          <w:sz w:val="28"/>
          <w:szCs w:val="28"/>
        </w:rPr>
        <w:t>）：拘捕並押送犯人。</w:t>
      </w:r>
    </w:p>
    <w:p w14:paraId="7A47797A" w14:textId="39440113" w:rsidR="002454A5" w:rsidRDefault="002454A5" w:rsidP="007E1E1D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54A5">
        <w:rPr>
          <w:rFonts w:ascii="標楷體" w:eastAsia="標楷體" w:hAnsi="標楷體" w:hint="eastAsia"/>
          <w:sz w:val="28"/>
          <w:szCs w:val="28"/>
        </w:rPr>
        <w:t>滅頂之災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E1E1D" w:rsidRPr="007E1E1D">
        <w:rPr>
          <w:rFonts w:ascii="標楷體" w:eastAsia="標楷體" w:hAnsi="標楷體" w:hint="eastAsia"/>
          <w:sz w:val="28"/>
          <w:szCs w:val="28"/>
        </w:rPr>
        <w:t>比擬遭遇毀滅性、無法挽回的巨大災難或絕境。</w:t>
      </w:r>
    </w:p>
    <w:p w14:paraId="139E0E4C" w14:textId="568748B5" w:rsidR="002454A5" w:rsidRDefault="002454A5" w:rsidP="007E1E1D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54A5">
        <w:rPr>
          <w:rFonts w:ascii="標楷體" w:eastAsia="標楷體" w:hAnsi="標楷體" w:hint="eastAsia"/>
          <w:sz w:val="28"/>
          <w:szCs w:val="28"/>
        </w:rPr>
        <w:t>淬</w:t>
      </w:r>
      <w:r w:rsidR="00B34101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B34101" w:rsidRPr="00B34101">
        <w:rPr>
          <w:rFonts w:ascii="標楷體" w:eastAsia="標楷體" w:hAnsi="標楷體" w:hint="eastAsia"/>
          <w:color w:val="FF0000"/>
          <w:sz w:val="16"/>
          <w:szCs w:val="16"/>
        </w:rPr>
        <w:t>ㄘㄨㄟˋ</w:t>
      </w:r>
      <w:proofErr w:type="gramEnd"/>
      <w:r w:rsidR="00B34101">
        <w:rPr>
          <w:rFonts w:ascii="標楷體" w:eastAsia="標楷體" w:hAnsi="標楷體" w:hint="eastAsia"/>
          <w:sz w:val="28"/>
          <w:szCs w:val="28"/>
        </w:rPr>
        <w:t>）</w:t>
      </w:r>
      <w:r w:rsidRPr="002454A5">
        <w:rPr>
          <w:rFonts w:ascii="標楷體" w:eastAsia="標楷體" w:hAnsi="標楷體" w:hint="eastAsia"/>
          <w:sz w:val="28"/>
          <w:szCs w:val="28"/>
        </w:rPr>
        <w:t>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E1E1D" w:rsidRPr="007E1E1D">
        <w:rPr>
          <w:rFonts w:ascii="標楷體" w:eastAsia="標楷體" w:hAnsi="標楷體" w:hint="eastAsia"/>
          <w:sz w:val="28"/>
          <w:szCs w:val="28"/>
        </w:rPr>
        <w:t>反覆錘鍊、鍛造，使之更加純淨、堅韌或完美（多用於金屬鍛造，或比喻意志、學問、技藝的歷練）。</w:t>
      </w:r>
    </w:p>
    <w:p w14:paraId="0B3CB985" w14:textId="4E68220A" w:rsidR="002454A5" w:rsidRPr="002454A5" w:rsidRDefault="002454A5" w:rsidP="007E1E1D">
      <w:pPr>
        <w:pStyle w:val="a7"/>
        <w:widowControl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2454A5">
        <w:rPr>
          <w:rFonts w:ascii="標楷體" w:eastAsia="標楷體" w:hAnsi="標楷體" w:hint="eastAsia"/>
          <w:sz w:val="28"/>
          <w:szCs w:val="28"/>
        </w:rPr>
        <w:t>臻</w:t>
      </w:r>
      <w:proofErr w:type="gramEnd"/>
      <w:r w:rsidR="00F6431F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F6431F" w:rsidRPr="00F6431F">
        <w:rPr>
          <w:rFonts w:ascii="標楷體" w:eastAsia="標楷體" w:hAnsi="標楷體" w:hint="eastAsia"/>
          <w:color w:val="FF0000"/>
          <w:sz w:val="16"/>
          <w:szCs w:val="16"/>
        </w:rPr>
        <w:t>ㄓㄣ</w:t>
      </w:r>
      <w:proofErr w:type="gramEnd"/>
      <w:r w:rsidR="00F6431F">
        <w:rPr>
          <w:rFonts w:ascii="標楷體" w:eastAsia="標楷體" w:hAnsi="標楷體" w:hint="eastAsia"/>
          <w:sz w:val="28"/>
          <w:szCs w:val="28"/>
        </w:rPr>
        <w:t>）</w:t>
      </w:r>
      <w:r w:rsidRPr="002454A5">
        <w:rPr>
          <w:rFonts w:ascii="標楷體" w:eastAsia="標楷體" w:hAnsi="標楷體" w:hint="eastAsia"/>
          <w:sz w:val="28"/>
          <w:szCs w:val="28"/>
        </w:rPr>
        <w:t>於化境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E1E1D" w:rsidRPr="007E1E1D">
        <w:rPr>
          <w:rFonts w:ascii="標楷體" w:eastAsia="標楷體" w:hAnsi="標楷體" w:hint="eastAsia"/>
          <w:sz w:val="28"/>
          <w:szCs w:val="28"/>
        </w:rPr>
        <w:t>達到極高超、出神入化而沒有破綻的境界。指</w:t>
      </w:r>
      <w:r w:rsidR="007E1E1D" w:rsidRPr="007E1E1D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7E1E1D" w:rsidRPr="007E1E1D">
        <w:rPr>
          <w:rFonts w:ascii="標楷體" w:eastAsia="標楷體" w:hAnsi="標楷體" w:hint="eastAsia"/>
          <w:sz w:val="28"/>
          <w:szCs w:val="28"/>
        </w:rPr>
        <w:t>歷經政治</w:t>
      </w:r>
      <w:proofErr w:type="gramStart"/>
      <w:r w:rsidR="007E1E1D" w:rsidRPr="007E1E1D">
        <w:rPr>
          <w:rFonts w:ascii="標楷體" w:eastAsia="標楷體" w:hAnsi="標楷體" w:hint="eastAsia"/>
          <w:sz w:val="28"/>
          <w:szCs w:val="28"/>
        </w:rPr>
        <w:t>死劫與人生</w:t>
      </w:r>
      <w:proofErr w:type="gramEnd"/>
      <w:r w:rsidR="007E1E1D" w:rsidRPr="007E1E1D">
        <w:rPr>
          <w:rFonts w:ascii="標楷體" w:eastAsia="標楷體" w:hAnsi="標楷體" w:hint="eastAsia"/>
          <w:sz w:val="28"/>
          <w:szCs w:val="28"/>
        </w:rPr>
        <w:t>的極大起落後，其思想融通儒、釋、道，文學創作（如書法、詩詞散文）也超越了早期的政治熱情與雕琢，達到爐火純青、自然天成的藝術巔峰。</w:t>
      </w:r>
    </w:p>
    <w:sectPr w:rsidR="002454A5" w:rsidRPr="002454A5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2572F" w14:textId="77777777" w:rsidR="00FF584C" w:rsidRDefault="00FF584C" w:rsidP="002E6BE4">
      <w:r>
        <w:separator/>
      </w:r>
    </w:p>
  </w:endnote>
  <w:endnote w:type="continuationSeparator" w:id="0">
    <w:p w14:paraId="6656BD33" w14:textId="77777777" w:rsidR="00FF584C" w:rsidRDefault="00FF584C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0F4D2" w14:textId="77777777" w:rsidR="00FF584C" w:rsidRDefault="00FF584C" w:rsidP="002E6BE4">
      <w:r>
        <w:separator/>
      </w:r>
    </w:p>
  </w:footnote>
  <w:footnote w:type="continuationSeparator" w:id="0">
    <w:p w14:paraId="7E801E8E" w14:textId="77777777" w:rsidR="00FF584C" w:rsidRDefault="00FF584C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2A0C"/>
    <w:multiLevelType w:val="hybridMultilevel"/>
    <w:tmpl w:val="8C309E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454A5"/>
    <w:rsid w:val="00252AA6"/>
    <w:rsid w:val="002E6BE4"/>
    <w:rsid w:val="007E1E1D"/>
    <w:rsid w:val="00B34101"/>
    <w:rsid w:val="00BC1955"/>
    <w:rsid w:val="00D40AAE"/>
    <w:rsid w:val="00F2310A"/>
    <w:rsid w:val="00F6431F"/>
    <w:rsid w:val="00F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8</cp:revision>
  <cp:lastPrinted>2026-09-29T06:32:00Z</cp:lastPrinted>
  <dcterms:created xsi:type="dcterms:W3CDTF">2026-09-24T06:23:00Z</dcterms:created>
  <dcterms:modified xsi:type="dcterms:W3CDTF">2026-09-29T06:35:00Z</dcterms:modified>
</cp:coreProperties>
</file>