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676E9BBC" w:rsidR="00CE3FB1" w:rsidRDefault="005D1E81" w:rsidP="0037288A">
      <w:pPr>
        <w:rPr>
          <w:rFonts w:ascii="標楷體" w:eastAsia="標楷體" w:hAnsi="標楷體"/>
          <w:sz w:val="32"/>
          <w:szCs w:val="32"/>
        </w:rPr>
      </w:pPr>
      <w:r w:rsidRPr="00EA6D53">
        <w:rPr>
          <w:rFonts w:ascii="標楷體" w:eastAsia="標楷體" w:hAnsi="標楷體" w:hint="eastAsia"/>
          <w:sz w:val="48"/>
          <w:szCs w:val="48"/>
        </w:rPr>
        <w:t>蘇軾</w:t>
      </w:r>
      <w:r w:rsidR="0037288A" w:rsidRPr="00343C01">
        <w:rPr>
          <w:rFonts w:ascii="標楷體" w:eastAsia="標楷體" w:hAnsi="標楷體" w:hint="eastAsia"/>
          <w:sz w:val="44"/>
          <w:szCs w:val="44"/>
        </w:rPr>
        <w:t>《</w:t>
      </w:r>
      <w:r w:rsidR="00093F09" w:rsidRPr="00343C01">
        <w:rPr>
          <w:rFonts w:ascii="標楷體" w:eastAsia="標楷體" w:hAnsi="標楷體" w:hint="eastAsia"/>
          <w:sz w:val="44"/>
          <w:szCs w:val="44"/>
        </w:rPr>
        <w:t>臨江仙·夜飲東坡醒復醉</w:t>
      </w:r>
      <w:r w:rsidR="0037288A" w:rsidRPr="00343C01">
        <w:rPr>
          <w:rFonts w:ascii="標楷體" w:eastAsia="標楷體" w:hAnsi="標楷體" w:hint="eastAsia"/>
          <w:sz w:val="44"/>
          <w:szCs w:val="44"/>
        </w:rPr>
        <w:t>》</w:t>
      </w:r>
      <w:r w:rsidR="00343C01">
        <w:rPr>
          <w:rFonts w:ascii="標楷體" w:eastAsia="標楷體" w:hAnsi="標楷體" w:hint="eastAsia"/>
          <w:sz w:val="44"/>
          <w:szCs w:val="44"/>
        </w:rPr>
        <w:t xml:space="preserve">  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5A4E8BDA" w14:textId="77777777" w:rsidR="0055109B" w:rsidRDefault="0055109B" w:rsidP="0055109B">
      <w:pPr>
        <w:spacing w:line="480" w:lineRule="exact"/>
        <w:rPr>
          <w:rFonts w:ascii="標楷體" w:eastAsia="標楷體" w:hAnsi="標楷體"/>
          <w:sz w:val="36"/>
          <w:szCs w:val="36"/>
        </w:rPr>
      </w:pPr>
      <w:r w:rsidRPr="0055109B">
        <w:rPr>
          <w:rFonts w:ascii="標楷體" w:eastAsia="標楷體" w:hAnsi="標楷體" w:hint="eastAsia"/>
          <w:sz w:val="36"/>
          <w:szCs w:val="36"/>
        </w:rPr>
        <w:t>夜飲東坡醒復醉，歸來彷彿三更。家童鼻息已雷鳴。</w:t>
      </w:r>
    </w:p>
    <w:p w14:paraId="1B712B08" w14:textId="2DD187AC" w:rsidR="0055109B" w:rsidRPr="0055109B" w:rsidRDefault="0055109B" w:rsidP="0055109B">
      <w:pPr>
        <w:spacing w:line="480" w:lineRule="exact"/>
        <w:rPr>
          <w:rFonts w:ascii="標楷體" w:eastAsia="標楷體" w:hAnsi="標楷體"/>
          <w:sz w:val="36"/>
          <w:szCs w:val="36"/>
        </w:rPr>
      </w:pPr>
      <w:r w:rsidRPr="0055109B">
        <w:rPr>
          <w:rFonts w:ascii="標楷體" w:eastAsia="標楷體" w:hAnsi="標楷體" w:hint="eastAsia"/>
          <w:sz w:val="36"/>
          <w:szCs w:val="36"/>
        </w:rPr>
        <w:t>敲門都不應，倚杖聽江聲。</w:t>
      </w:r>
    </w:p>
    <w:p w14:paraId="587C9DF6" w14:textId="04587D9B" w:rsidR="0055109B" w:rsidRDefault="0055109B" w:rsidP="0055109B">
      <w:pPr>
        <w:spacing w:line="480" w:lineRule="exact"/>
        <w:rPr>
          <w:rFonts w:ascii="標楷體" w:eastAsia="標楷體" w:hAnsi="標楷體"/>
          <w:sz w:val="36"/>
          <w:szCs w:val="36"/>
        </w:rPr>
      </w:pPr>
      <w:r w:rsidRPr="0055109B">
        <w:rPr>
          <w:rFonts w:ascii="標楷體" w:eastAsia="標楷體" w:hAnsi="標楷體" w:hint="eastAsia"/>
          <w:sz w:val="36"/>
          <w:szCs w:val="36"/>
        </w:rPr>
        <w:t>長恨此身非我有，何時忘卻營營</w:t>
      </w:r>
      <w:r w:rsidR="009B67AC">
        <w:rPr>
          <w:rFonts w:ascii="標楷體" w:eastAsia="標楷體" w:hAnsi="標楷體" w:hint="eastAsia"/>
          <w:sz w:val="36"/>
          <w:szCs w:val="36"/>
        </w:rPr>
        <w:t>？</w:t>
      </w:r>
      <w:r w:rsidRPr="0055109B">
        <w:rPr>
          <w:rFonts w:ascii="標楷體" w:eastAsia="標楷體" w:hAnsi="標楷體" w:hint="eastAsia"/>
          <w:sz w:val="36"/>
          <w:szCs w:val="36"/>
        </w:rPr>
        <w:t>夜闌風靜縠紋平。</w:t>
      </w:r>
    </w:p>
    <w:p w14:paraId="340058EB" w14:textId="77C956A1" w:rsidR="006D36F2" w:rsidRPr="00EA6D53" w:rsidRDefault="0055109B" w:rsidP="0055109B">
      <w:pPr>
        <w:spacing w:line="480" w:lineRule="exact"/>
        <w:rPr>
          <w:rFonts w:ascii="標楷體" w:eastAsia="標楷體" w:hAnsi="標楷體"/>
          <w:sz w:val="36"/>
          <w:szCs w:val="36"/>
        </w:rPr>
      </w:pPr>
      <w:r w:rsidRPr="0055109B">
        <w:rPr>
          <w:rFonts w:ascii="標楷體" w:eastAsia="標楷體" w:hAnsi="標楷體" w:hint="eastAsia"/>
          <w:sz w:val="36"/>
          <w:szCs w:val="36"/>
        </w:rPr>
        <w:t>小舟從此逝，江海寄餘生。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5DE79C22" w14:textId="6077A101" w:rsidR="00E71128" w:rsidRPr="00E71128" w:rsidRDefault="00E71128" w:rsidP="00E77CE0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405B35">
        <w:rPr>
          <w:rFonts w:ascii="標楷體" w:eastAsia="標楷體" w:hAnsi="標楷體" w:cs="標楷體" w:hint="eastAsia"/>
          <w:sz w:val="28"/>
          <w:szCs w:val="28"/>
        </w:rPr>
        <w:t>東坡：</w:t>
      </w:r>
      <w:r w:rsidR="00E77CE0" w:rsidRPr="00E77CE0">
        <w:rPr>
          <w:rFonts w:ascii="標楷體" w:eastAsia="標楷體" w:hAnsi="標楷體" w:cs="標楷體"/>
          <w:sz w:val="28"/>
          <w:szCs w:val="28"/>
        </w:rPr>
        <w:t>指地名。蘇軾被貶至黃州（今湖北黃岡）時，在城東坡地開荒耕種，並自號「東坡居士」，此處即指他躬耕與飲酒的處所。</w:t>
      </w:r>
    </w:p>
    <w:p w14:paraId="195DA8D5" w14:textId="6D1D9A6B" w:rsidR="00E71128" w:rsidRPr="00E71128" w:rsidRDefault="00E71128" w:rsidP="00E77CE0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E71128">
        <w:rPr>
          <w:rFonts w:ascii="標楷體" w:eastAsia="標楷體" w:hAnsi="標楷體" w:cs="標楷體" w:hint="eastAsia"/>
          <w:sz w:val="28"/>
          <w:szCs w:val="28"/>
        </w:rPr>
        <w:t>聽江聲：</w:t>
      </w:r>
      <w:r w:rsidRPr="007A7CF3">
        <w:rPr>
          <w:rFonts w:ascii="標楷體" w:eastAsia="標楷體" w:hAnsi="標楷體" w:cs="標楷體" w:hint="eastAsia"/>
          <w:sz w:val="28"/>
          <w:szCs w:val="28"/>
          <w:u w:val="single"/>
        </w:rPr>
        <w:t>蘇軾</w:t>
      </w:r>
      <w:r w:rsidRPr="00E71128">
        <w:rPr>
          <w:rFonts w:ascii="標楷體" w:eastAsia="標楷體" w:hAnsi="標楷體" w:cs="標楷體" w:hint="eastAsia"/>
          <w:sz w:val="28"/>
          <w:szCs w:val="28"/>
        </w:rPr>
        <w:t>寓居</w:t>
      </w:r>
      <w:r w:rsidRPr="00814F1A">
        <w:rPr>
          <w:rFonts w:ascii="標楷體" w:eastAsia="標楷體" w:hAnsi="標楷體" w:cs="標楷體" w:hint="eastAsia"/>
          <w:sz w:val="28"/>
          <w:szCs w:val="28"/>
          <w:u w:val="single"/>
        </w:rPr>
        <w:t>臨皋</w:t>
      </w:r>
      <w:r w:rsidR="007A7CF3">
        <w:rPr>
          <w:rFonts w:ascii="標楷體" w:eastAsia="標楷體" w:hAnsi="標楷體" w:cs="標楷體" w:hint="eastAsia"/>
          <w:sz w:val="28"/>
          <w:szCs w:val="28"/>
        </w:rPr>
        <w:t>(</w:t>
      </w:r>
      <w:r w:rsidR="007A7CF3" w:rsidRPr="007A7CF3">
        <w:rPr>
          <w:rFonts w:ascii="標楷體" w:eastAsia="標楷體" w:hAnsi="標楷體" w:cs="標楷體" w:hint="eastAsia"/>
          <w:color w:val="FF0000"/>
          <w:sz w:val="16"/>
          <w:szCs w:val="16"/>
        </w:rPr>
        <w:t>ㄍㄠ</w:t>
      </w:r>
      <w:r w:rsidR="007A7CF3">
        <w:rPr>
          <w:rFonts w:ascii="標楷體" w:eastAsia="標楷體" w:hAnsi="標楷體" w:cs="標楷體" w:hint="eastAsia"/>
          <w:sz w:val="28"/>
          <w:szCs w:val="28"/>
        </w:rPr>
        <w:t>)</w:t>
      </w:r>
      <w:r w:rsidRPr="00E71128">
        <w:rPr>
          <w:rFonts w:ascii="標楷體" w:eastAsia="標楷體" w:hAnsi="標楷體" w:cs="標楷體" w:hint="eastAsia"/>
          <w:sz w:val="28"/>
          <w:szCs w:val="28"/>
        </w:rPr>
        <w:t>，在</w:t>
      </w:r>
      <w:r w:rsidRPr="00814F1A">
        <w:rPr>
          <w:rFonts w:ascii="標楷體" w:eastAsia="標楷體" w:hAnsi="標楷體" w:cs="標楷體" w:hint="eastAsia"/>
          <w:sz w:val="28"/>
          <w:szCs w:val="28"/>
          <w:u w:val="single"/>
        </w:rPr>
        <w:t>湖北</w:t>
      </w:r>
      <w:r w:rsidR="00814F1A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814F1A">
        <w:rPr>
          <w:rFonts w:ascii="標楷體" w:eastAsia="標楷體" w:hAnsi="標楷體" w:cs="標楷體" w:hint="eastAsia"/>
          <w:sz w:val="28"/>
          <w:szCs w:val="28"/>
          <w:u w:val="single"/>
        </w:rPr>
        <w:t>黃</w:t>
      </w:r>
      <w:r w:rsidR="00814F1A" w:rsidRPr="00814F1A">
        <w:rPr>
          <w:rFonts w:ascii="標楷體" w:eastAsia="標楷體" w:hAnsi="標楷體" w:cs="標楷體" w:hint="eastAsia"/>
          <w:sz w:val="28"/>
          <w:szCs w:val="28"/>
          <w:u w:val="single"/>
        </w:rPr>
        <w:t>岡</w:t>
      </w:r>
      <w:r w:rsidRPr="00814F1A">
        <w:rPr>
          <w:rFonts w:ascii="標楷體" w:eastAsia="標楷體" w:hAnsi="標楷體" w:cs="標楷體" w:hint="eastAsia"/>
          <w:sz w:val="28"/>
          <w:szCs w:val="28"/>
          <w:u w:val="single"/>
        </w:rPr>
        <w:t>縣</w:t>
      </w:r>
      <w:r w:rsidRPr="00E71128">
        <w:rPr>
          <w:rFonts w:ascii="標楷體" w:eastAsia="標楷體" w:hAnsi="標楷體" w:cs="標楷體" w:hint="eastAsia"/>
          <w:sz w:val="28"/>
          <w:szCs w:val="28"/>
        </w:rPr>
        <w:t>南</w:t>
      </w:r>
      <w:r w:rsidRPr="00814F1A">
        <w:rPr>
          <w:rFonts w:ascii="標楷體" w:eastAsia="標楷體" w:hAnsi="標楷體" w:cs="標楷體" w:hint="eastAsia"/>
          <w:sz w:val="28"/>
          <w:szCs w:val="28"/>
          <w:u w:val="single"/>
        </w:rPr>
        <w:t>長江</w:t>
      </w:r>
      <w:r w:rsidRPr="00E71128">
        <w:rPr>
          <w:rFonts w:ascii="標楷體" w:eastAsia="標楷體" w:hAnsi="標楷體" w:cs="標楷體" w:hint="eastAsia"/>
          <w:sz w:val="28"/>
          <w:szCs w:val="28"/>
        </w:rPr>
        <w:t>邊，故能</w:t>
      </w:r>
      <w:r w:rsidR="00E77CE0" w:rsidRPr="00E77CE0">
        <w:rPr>
          <w:rFonts w:ascii="標楷體" w:eastAsia="標楷體" w:hAnsi="標楷體" w:cs="標楷體"/>
          <w:sz w:val="28"/>
          <w:szCs w:val="28"/>
        </w:rPr>
        <w:t>傾聽滔滔不絕的江水流淌之聲。在深夜無人應門的寂靜中，這江聲不僅是聽覺上的感受，更具有洗滌心靈、撫慰孤寂的象徵意義。</w:t>
      </w:r>
    </w:p>
    <w:p w14:paraId="11DA7D1A" w14:textId="0E15BA81" w:rsidR="00814F1A" w:rsidRPr="00C37CE2" w:rsidRDefault="00E71128" w:rsidP="00E77CE0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 w:hint="eastAsia"/>
          <w:sz w:val="28"/>
          <w:szCs w:val="28"/>
        </w:rPr>
      </w:pPr>
      <w:r w:rsidRPr="00E71128">
        <w:rPr>
          <w:rFonts w:ascii="標楷體" w:eastAsia="標楷體" w:hAnsi="標楷體" w:cs="標楷體" w:hint="eastAsia"/>
          <w:sz w:val="28"/>
          <w:szCs w:val="28"/>
        </w:rPr>
        <w:t>營營：</w:t>
      </w:r>
      <w:r w:rsidR="00E77CE0" w:rsidRPr="00E77CE0">
        <w:rPr>
          <w:rFonts w:ascii="標楷體" w:eastAsia="標楷體" w:hAnsi="標楷體" w:cs="標楷體"/>
          <w:sz w:val="28"/>
          <w:szCs w:val="28"/>
        </w:rPr>
        <w:t>形容來往奔忙、追求名利的樣子。詞人用來指代世人為了生活與仕途勞碌鑽營、不得清閒的俗世狀態。</w:t>
      </w:r>
    </w:p>
    <w:p w14:paraId="04BDAAD3" w14:textId="5A7D992E" w:rsidR="00E71128" w:rsidRPr="00E71128" w:rsidRDefault="00E71128" w:rsidP="00E77CE0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E71128">
        <w:rPr>
          <w:rFonts w:ascii="標楷體" w:eastAsia="標楷體" w:hAnsi="標楷體" w:cs="標楷體" w:hint="eastAsia"/>
          <w:sz w:val="28"/>
          <w:szCs w:val="28"/>
        </w:rPr>
        <w:t>夜闌：</w:t>
      </w:r>
      <w:r w:rsidR="00E77CE0" w:rsidRPr="00E77CE0">
        <w:rPr>
          <w:rFonts w:ascii="標楷體" w:eastAsia="標楷體" w:hAnsi="標楷體" w:cs="標楷體"/>
          <w:sz w:val="28"/>
          <w:szCs w:val="28"/>
        </w:rPr>
        <w:t>夜深。指夜晚將盡或深夜的時刻。</w:t>
      </w:r>
    </w:p>
    <w:p w14:paraId="383A8129" w14:textId="50BD6858" w:rsidR="00E71128" w:rsidRPr="00E71128" w:rsidRDefault="00E71128" w:rsidP="00E77CE0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E71128">
        <w:rPr>
          <w:rFonts w:ascii="標楷體" w:eastAsia="標楷體" w:hAnsi="標楷體" w:cs="標楷體" w:hint="eastAsia"/>
          <w:sz w:val="28"/>
          <w:szCs w:val="28"/>
        </w:rPr>
        <w:t>縠</w:t>
      </w:r>
      <w:r w:rsidR="009F62AA">
        <w:rPr>
          <w:rFonts w:ascii="標楷體" w:eastAsia="標楷體" w:hAnsi="標楷體" w:cs="標楷體" w:hint="eastAsia"/>
          <w:sz w:val="28"/>
          <w:szCs w:val="28"/>
        </w:rPr>
        <w:t>(</w:t>
      </w:r>
      <w:r w:rsidR="009F62AA" w:rsidRPr="009F62AA">
        <w:rPr>
          <w:rFonts w:ascii="標楷體" w:eastAsia="標楷體" w:hAnsi="標楷體" w:cs="標楷體" w:hint="eastAsia"/>
          <w:color w:val="FF0000"/>
          <w:sz w:val="16"/>
          <w:szCs w:val="16"/>
        </w:rPr>
        <w:t>ㄏㄨˊ</w:t>
      </w:r>
      <w:r w:rsidR="009F62AA">
        <w:rPr>
          <w:rFonts w:ascii="標楷體" w:eastAsia="標楷體" w:hAnsi="標楷體" w:cs="標楷體" w:hint="eastAsia"/>
          <w:sz w:val="28"/>
          <w:szCs w:val="28"/>
        </w:rPr>
        <w:t>)</w:t>
      </w:r>
      <w:r w:rsidRPr="00E71128">
        <w:rPr>
          <w:rFonts w:ascii="標楷體" w:eastAsia="標楷體" w:hAnsi="標楷體" w:cs="標楷體" w:hint="eastAsia"/>
          <w:sz w:val="28"/>
          <w:szCs w:val="28"/>
        </w:rPr>
        <w:t>紋：</w:t>
      </w:r>
      <w:r w:rsidR="00E77CE0" w:rsidRPr="00E77CE0">
        <w:rPr>
          <w:rFonts w:ascii="標楷體" w:eastAsia="標楷體" w:hAnsi="標楷體" w:cs="標楷體"/>
          <w:sz w:val="28"/>
          <w:szCs w:val="28"/>
        </w:rPr>
        <w:t>縠是指有皺紋的紗縠類絲織品。這裡用來形容微風吹拂水面時，所泛起細小而整齊的波紋。</w:t>
      </w:r>
    </w:p>
    <w:p w14:paraId="1F8FEC1E" w14:textId="243FA21A" w:rsidR="00D630CF" w:rsidRPr="0037288A" w:rsidRDefault="00D630CF" w:rsidP="00E77CE0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48C9C035" w14:textId="626FE69E" w:rsidR="00E77CE0" w:rsidRPr="00E77CE0" w:rsidRDefault="00E71128" w:rsidP="00E77CE0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71128">
        <w:rPr>
          <w:rFonts w:ascii="標楷體" w:eastAsia="標楷體" w:hAnsi="標楷體" w:hint="eastAsia"/>
          <w:sz w:val="28"/>
          <w:szCs w:val="28"/>
        </w:rPr>
        <w:t>夜</w:t>
      </w:r>
      <w:r w:rsidR="00E77CE0" w:rsidRPr="00E77CE0">
        <w:rPr>
          <w:rFonts w:ascii="標楷體" w:eastAsia="標楷體" w:hAnsi="標楷體" w:hint="eastAsia"/>
          <w:sz w:val="28"/>
          <w:szCs w:val="28"/>
        </w:rPr>
        <w:t>深夜時分，我在東坡這個地方飲酒，喝得半醒半醉，醒了又醉、醉了又醒。等我搖搖晃晃地回到家時，大約已經是三更天了。</w:t>
      </w:r>
    </w:p>
    <w:p w14:paraId="630FD08F" w14:textId="77777777" w:rsidR="00E77CE0" w:rsidRPr="00E77CE0" w:rsidRDefault="00E77CE0" w:rsidP="00E77CE0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77CE0">
        <w:rPr>
          <w:rFonts w:ascii="標楷體" w:eastAsia="標楷體" w:hAnsi="標楷體" w:hint="eastAsia"/>
          <w:sz w:val="28"/>
          <w:szCs w:val="28"/>
        </w:rPr>
        <w:t>家裡的童僕早已睡得香甜，鼻息如雷。任憑我怎麼用力敲門，裡面都沒有人回應。無奈之下，我只好拄著拐杖，靜靜地倚立在門外，傾聽著滾滾的長江水聲。</w:t>
      </w:r>
    </w:p>
    <w:p w14:paraId="6819EEB1" w14:textId="79EF2438" w:rsidR="00E71128" w:rsidRDefault="00E77CE0" w:rsidP="00E77CE0">
      <w:pPr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E77CE0">
        <w:rPr>
          <w:rFonts w:ascii="標楷體" w:eastAsia="標楷體" w:hAnsi="標楷體" w:hint="eastAsia"/>
          <w:sz w:val="28"/>
          <w:szCs w:val="28"/>
        </w:rPr>
        <w:t>常常感嘆這副軀殼並非真正由我自主，究竟什麼時候才能拋開那些為名利奔忙、勞心勞力的俗事呢？此時，夜深風定，江面上水波不興，平靜得如同細密的絲織品一般。真想就此乘著一葉小舟悄然離去，把這剩餘的歲月全託付給</w:t>
      </w:r>
      <w:r w:rsidRPr="00F02569">
        <w:rPr>
          <w:rFonts w:ascii="標楷體" w:eastAsia="標楷體" w:hAnsi="標楷體" w:hint="eastAsia"/>
          <w:b/>
          <w:bCs/>
          <w:sz w:val="28"/>
          <w:szCs w:val="28"/>
        </w:rPr>
        <w:t>浩瀚無垠</w:t>
      </w:r>
      <w:r w:rsidRPr="00E77CE0">
        <w:rPr>
          <w:rFonts w:ascii="標楷體" w:eastAsia="標楷體" w:hAnsi="標楷體" w:hint="eastAsia"/>
          <w:sz w:val="28"/>
          <w:szCs w:val="28"/>
        </w:rPr>
        <w:t>的江海！</w:t>
      </w:r>
    </w:p>
    <w:p w14:paraId="1A22A5AF" w14:textId="70437CDC" w:rsidR="0037288A" w:rsidRPr="0037288A" w:rsidRDefault="0037288A" w:rsidP="00E71128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51AEA4F9" w14:textId="494D86FD" w:rsidR="00E77CE0" w:rsidRPr="00E77CE0" w:rsidRDefault="00277F62" w:rsidP="00E77CE0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281740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E77CE0" w:rsidRPr="00E77CE0">
        <w:rPr>
          <w:rFonts w:ascii="標楷體" w:eastAsia="標楷體" w:hAnsi="標楷體" w:hint="eastAsia"/>
          <w:sz w:val="28"/>
          <w:szCs w:val="28"/>
        </w:rPr>
        <w:t>這首詞作於</w:t>
      </w:r>
      <w:r w:rsidR="00E77CE0" w:rsidRPr="00F02569">
        <w:rPr>
          <w:rFonts w:ascii="標楷體" w:eastAsia="標楷體" w:hAnsi="標楷體" w:hint="eastAsia"/>
          <w:sz w:val="28"/>
          <w:szCs w:val="28"/>
          <w:u w:val="single"/>
        </w:rPr>
        <w:t>宋神宗</w:t>
      </w:r>
      <w:r w:rsidR="00F02569">
        <w:rPr>
          <w:rFonts w:ascii="標楷體" w:eastAsia="標楷體" w:hAnsi="標楷體" w:hint="eastAsia"/>
          <w:sz w:val="28"/>
          <w:szCs w:val="28"/>
        </w:rPr>
        <w:t xml:space="preserve"> </w:t>
      </w:r>
      <w:r w:rsidR="00E77CE0" w:rsidRPr="00F02569">
        <w:rPr>
          <w:rFonts w:ascii="標楷體" w:eastAsia="標楷體" w:hAnsi="標楷體" w:hint="eastAsia"/>
          <w:sz w:val="28"/>
          <w:szCs w:val="28"/>
          <w:u w:val="single"/>
        </w:rPr>
        <w:t>元豐</w:t>
      </w:r>
      <w:r w:rsidR="00E77CE0" w:rsidRPr="00E77CE0">
        <w:rPr>
          <w:rFonts w:ascii="標楷體" w:eastAsia="標楷體" w:hAnsi="標楷體" w:hint="eastAsia"/>
          <w:sz w:val="28"/>
          <w:szCs w:val="28"/>
        </w:rPr>
        <w:t>五年（1082年）三月，當時</w:t>
      </w:r>
      <w:r w:rsidR="00E77CE0" w:rsidRPr="00F0256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E77CE0" w:rsidRPr="00E77CE0">
        <w:rPr>
          <w:rFonts w:ascii="標楷體" w:eastAsia="標楷體" w:hAnsi="標楷體" w:hint="eastAsia"/>
          <w:sz w:val="28"/>
          <w:szCs w:val="28"/>
        </w:rPr>
        <w:t>因「</w:t>
      </w:r>
      <w:hyperlink r:id="rId7" w:history="1">
        <w:r w:rsidR="00E77CE0" w:rsidRPr="00F02569">
          <w:rPr>
            <w:rStyle w:val="a4"/>
            <w:rFonts w:ascii="標楷體" w:eastAsia="標楷體" w:hAnsi="標楷體"/>
            <w:sz w:val="28"/>
            <w:szCs w:val="28"/>
          </w:rPr>
          <w:t>烏台詩案</w:t>
        </w:r>
      </w:hyperlink>
      <w:r w:rsidR="00E77CE0" w:rsidRPr="00E77CE0">
        <w:rPr>
          <w:rFonts w:ascii="標楷體" w:eastAsia="標楷體" w:hAnsi="標楷體" w:hint="eastAsia"/>
          <w:sz w:val="28"/>
          <w:szCs w:val="28"/>
        </w:rPr>
        <w:t>」被</w:t>
      </w:r>
      <w:r w:rsidR="00E77CE0" w:rsidRPr="00F02569">
        <w:rPr>
          <w:rFonts w:ascii="標楷體" w:eastAsia="標楷體" w:hAnsi="標楷體" w:hint="eastAsia"/>
          <w:b/>
          <w:bCs/>
          <w:sz w:val="28"/>
          <w:szCs w:val="28"/>
        </w:rPr>
        <w:t>貶謫</w:t>
      </w:r>
      <w:r w:rsidR="00E77CE0" w:rsidRPr="00F02569">
        <w:rPr>
          <w:rFonts w:ascii="標楷體" w:eastAsia="標楷體" w:hAnsi="標楷體" w:hint="eastAsia"/>
          <w:sz w:val="28"/>
          <w:szCs w:val="28"/>
          <w:u w:val="single"/>
        </w:rPr>
        <w:t>黃州</w:t>
      </w:r>
      <w:r w:rsidR="00E77CE0" w:rsidRPr="00E77CE0">
        <w:rPr>
          <w:rFonts w:ascii="標楷體" w:eastAsia="標楷體" w:hAnsi="標楷體" w:hint="eastAsia"/>
          <w:sz w:val="28"/>
          <w:szCs w:val="28"/>
        </w:rPr>
        <w:t>已逾</w:t>
      </w:r>
      <w:r w:rsidR="00F02569">
        <w:rPr>
          <w:rFonts w:ascii="標楷體" w:eastAsia="標楷體" w:hAnsi="標楷體" w:hint="eastAsia"/>
          <w:sz w:val="28"/>
          <w:szCs w:val="28"/>
        </w:rPr>
        <w:t>(</w:t>
      </w:r>
      <w:r w:rsidR="00F02569" w:rsidRPr="00F02569">
        <w:rPr>
          <w:rFonts w:ascii="標楷體" w:eastAsia="標楷體" w:hAnsi="標楷體" w:hint="eastAsia"/>
          <w:color w:val="EE0000"/>
          <w:sz w:val="16"/>
          <w:szCs w:val="16"/>
        </w:rPr>
        <w:t>ㄩˊ</w:t>
      </w:r>
      <w:r w:rsidR="00F02569">
        <w:rPr>
          <w:rFonts w:ascii="標楷體" w:eastAsia="標楷體" w:hAnsi="標楷體" w:hint="eastAsia"/>
          <w:sz w:val="28"/>
          <w:szCs w:val="28"/>
        </w:rPr>
        <w:t>)</w:t>
      </w:r>
      <w:r w:rsidR="00E77CE0" w:rsidRPr="00E77CE0">
        <w:rPr>
          <w:rFonts w:ascii="標楷體" w:eastAsia="標楷體" w:hAnsi="標楷體" w:hint="eastAsia"/>
          <w:sz w:val="28"/>
          <w:szCs w:val="28"/>
        </w:rPr>
        <w:t>兩年。表面上這是一首記敘深夜歸家受阻的記遊之作，實則透過動靜對比與深沉的</w:t>
      </w:r>
      <w:r w:rsidR="00E77CE0" w:rsidRPr="00F02569">
        <w:rPr>
          <w:rFonts w:ascii="標楷體" w:eastAsia="標楷體" w:hAnsi="標楷體" w:hint="eastAsia"/>
          <w:b/>
          <w:bCs/>
          <w:sz w:val="28"/>
          <w:szCs w:val="28"/>
        </w:rPr>
        <w:t>物我交融</w:t>
      </w:r>
      <w:r w:rsidR="00E77CE0" w:rsidRPr="00E77CE0">
        <w:rPr>
          <w:rFonts w:ascii="標楷體" w:eastAsia="標楷體" w:hAnsi="標楷體" w:hint="eastAsia"/>
          <w:sz w:val="28"/>
          <w:szCs w:val="28"/>
        </w:rPr>
        <w:t>，</w:t>
      </w:r>
      <w:r w:rsidR="00E77CE0" w:rsidRPr="00F02569">
        <w:rPr>
          <w:rFonts w:ascii="標楷體" w:eastAsia="標楷體" w:hAnsi="標楷體" w:hint="eastAsia"/>
          <w:b/>
          <w:bCs/>
          <w:sz w:val="28"/>
          <w:szCs w:val="28"/>
        </w:rPr>
        <w:t>淋漓盡致</w:t>
      </w:r>
      <w:r w:rsidR="00E77CE0" w:rsidRPr="00E77CE0">
        <w:rPr>
          <w:rFonts w:ascii="標楷體" w:eastAsia="標楷體" w:hAnsi="標楷體" w:hint="eastAsia"/>
          <w:sz w:val="28"/>
          <w:szCs w:val="28"/>
        </w:rPr>
        <w:t>地展現了詞人歷經政治風浪後，從內心痛苦掙扎走向徹底</w:t>
      </w:r>
      <w:r w:rsidR="00E77CE0" w:rsidRPr="00F02569">
        <w:rPr>
          <w:rFonts w:ascii="標楷體" w:eastAsia="標楷體" w:hAnsi="標楷體" w:hint="eastAsia"/>
          <w:b/>
          <w:bCs/>
          <w:sz w:val="28"/>
          <w:szCs w:val="28"/>
        </w:rPr>
        <w:t>超脫</w:t>
      </w:r>
      <w:r w:rsidR="00E77CE0" w:rsidRPr="00E77CE0">
        <w:rPr>
          <w:rFonts w:ascii="標楷體" w:eastAsia="標楷體" w:hAnsi="標楷體" w:hint="eastAsia"/>
          <w:sz w:val="28"/>
          <w:szCs w:val="28"/>
        </w:rPr>
        <w:t>的心靈轉折。</w:t>
      </w:r>
    </w:p>
    <w:p w14:paraId="5BEB5957" w14:textId="369C3A20" w:rsidR="00E77CE0" w:rsidRPr="00E77CE0" w:rsidRDefault="00E77CE0" w:rsidP="00E77CE0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77CE0">
        <w:rPr>
          <w:rFonts w:ascii="標楷體" w:eastAsia="標楷體" w:hAnsi="標楷體" w:hint="eastAsia"/>
          <w:sz w:val="28"/>
          <w:szCs w:val="28"/>
        </w:rPr>
        <w:t>全詞上片以敘事起筆，「夜飲東坡醒復醉，歸來彷彿三更」點明時間與狀態，在</w:t>
      </w:r>
      <w:r w:rsidRPr="00F02569">
        <w:rPr>
          <w:rFonts w:ascii="標楷體" w:eastAsia="標楷體" w:hAnsi="標楷體" w:hint="eastAsia"/>
          <w:b/>
          <w:bCs/>
          <w:sz w:val="28"/>
          <w:szCs w:val="28"/>
        </w:rPr>
        <w:t>微醺</w:t>
      </w:r>
      <w:r w:rsidRPr="00E77CE0">
        <w:rPr>
          <w:rFonts w:ascii="標楷體" w:eastAsia="標楷體" w:hAnsi="標楷體" w:hint="eastAsia"/>
          <w:sz w:val="28"/>
          <w:szCs w:val="28"/>
        </w:rPr>
        <w:t>中帶著幾分飄忽與無奈。接著寫「家童鼻息已雷鳴。敲門都不應」，極具生活真實感的筆觸，營造出一種無人應門的</w:t>
      </w:r>
      <w:r w:rsidRPr="00F02569">
        <w:rPr>
          <w:rFonts w:ascii="標楷體" w:eastAsia="標楷體" w:hAnsi="標楷體" w:hint="eastAsia"/>
          <w:b/>
          <w:bCs/>
          <w:sz w:val="28"/>
          <w:szCs w:val="28"/>
        </w:rPr>
        <w:t>尷尬</w:t>
      </w:r>
      <w:r w:rsidRPr="00E77CE0">
        <w:rPr>
          <w:rFonts w:ascii="標楷體" w:eastAsia="標楷體" w:hAnsi="標楷體" w:hint="eastAsia"/>
          <w:sz w:val="28"/>
          <w:szCs w:val="28"/>
        </w:rPr>
        <w:t>與孤寂。然而妙筆正在於此，「倚杖聽江聲」</w:t>
      </w:r>
      <w:r w:rsidRPr="00E77CE0">
        <w:rPr>
          <w:rFonts w:ascii="標楷體" w:eastAsia="標楷體" w:hAnsi="標楷體" w:hint="eastAsia"/>
          <w:sz w:val="28"/>
          <w:szCs w:val="28"/>
        </w:rPr>
        <w:lastRenderedPageBreak/>
        <w:t>瞬間將全篇意境拓寬。面對</w:t>
      </w:r>
      <w:r w:rsidR="00F02569" w:rsidRPr="00F02569">
        <w:rPr>
          <w:rFonts w:ascii="標楷體" w:eastAsia="標楷體" w:hAnsi="標楷體"/>
          <w:sz w:val="28"/>
          <w:szCs w:val="28"/>
        </w:rPr>
        <w:t>敲門不應的窘境</w:t>
      </w:r>
      <w:r w:rsidRPr="00E77CE0">
        <w:rPr>
          <w:rFonts w:ascii="標楷體" w:eastAsia="標楷體" w:hAnsi="標楷體" w:hint="eastAsia"/>
          <w:sz w:val="28"/>
          <w:szCs w:val="28"/>
        </w:rPr>
        <w:t>，詞人非但不惱，反倒安然「倚杖聽江聲」。這滔滔江聲彷彿具有神祕的撫慰力量，將他從喧囂的現實中抽離，引領他進入一個浩瀚、永恆的自然時空。</w:t>
      </w:r>
    </w:p>
    <w:p w14:paraId="20E00621" w14:textId="4341AC89" w:rsidR="00E77CE0" w:rsidRPr="00E77CE0" w:rsidRDefault="00E77CE0" w:rsidP="00E77CE0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77CE0">
        <w:rPr>
          <w:rFonts w:ascii="標楷體" w:eastAsia="標楷體" w:hAnsi="標楷體" w:hint="eastAsia"/>
          <w:sz w:val="28"/>
          <w:szCs w:val="28"/>
        </w:rPr>
        <w:t>下片則將情感推向哲理的高潮。「長恨此身非我有，何時忘卻營營？」直抒</w:t>
      </w:r>
      <w:r w:rsidRPr="00F02569">
        <w:rPr>
          <w:rFonts w:ascii="標楷體" w:eastAsia="標楷體" w:hAnsi="標楷體" w:hint="eastAsia"/>
          <w:b/>
          <w:bCs/>
          <w:sz w:val="28"/>
          <w:szCs w:val="28"/>
        </w:rPr>
        <w:t>胸臆</w:t>
      </w:r>
      <w:r w:rsidRPr="00E77CE0">
        <w:rPr>
          <w:rFonts w:ascii="標楷體" w:eastAsia="標楷體" w:hAnsi="標楷體" w:hint="eastAsia"/>
          <w:sz w:val="28"/>
          <w:szCs w:val="28"/>
        </w:rPr>
        <w:t>，道出被仕途羈絆、為名利奔忙的無盡悲涼與</w:t>
      </w:r>
      <w:r w:rsidRPr="00F02569">
        <w:rPr>
          <w:rFonts w:ascii="標楷體" w:eastAsia="標楷體" w:hAnsi="標楷體" w:hint="eastAsia"/>
          <w:b/>
          <w:bCs/>
          <w:sz w:val="28"/>
          <w:szCs w:val="28"/>
        </w:rPr>
        <w:t>疲憊</w:t>
      </w:r>
      <w:r w:rsidRPr="00E77CE0">
        <w:rPr>
          <w:rFonts w:ascii="標楷體" w:eastAsia="標楷體" w:hAnsi="標楷體" w:hint="eastAsia"/>
          <w:sz w:val="28"/>
          <w:szCs w:val="28"/>
        </w:rPr>
        <w:t>。這不僅是個人的浩嘆，更是對整個人生價值的深刻反思。然而，轉折隨即而至：「夜闌風靜縠紋平。」動盪不安的世俗心緒，在夜深風定的江面上得到了平復，水波不興之景象徵著心靈的空明與澄澈。</w:t>
      </w:r>
    </w:p>
    <w:p w14:paraId="419CE50B" w14:textId="372A0B1F" w:rsidR="0095650F" w:rsidRPr="00E32452" w:rsidRDefault="00E77CE0" w:rsidP="00E77CE0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77CE0">
        <w:rPr>
          <w:rFonts w:ascii="標楷體" w:eastAsia="標楷體" w:hAnsi="標楷體" w:hint="eastAsia"/>
          <w:sz w:val="28"/>
          <w:szCs w:val="28"/>
        </w:rPr>
        <w:t>最後兩句「小舟從此逝，江海寄餘生」，詞人發出了</w:t>
      </w:r>
      <w:r w:rsidR="00F02569" w:rsidRPr="00F02569">
        <w:rPr>
          <w:rFonts w:ascii="標楷體" w:eastAsia="標楷體" w:hAnsi="標楷體" w:hint="eastAsia"/>
          <w:b/>
          <w:bCs/>
          <w:sz w:val="28"/>
          <w:szCs w:val="28"/>
        </w:rPr>
        <w:t>振</w:t>
      </w:r>
      <w:r w:rsidRPr="00F02569">
        <w:rPr>
          <w:rFonts w:ascii="標楷體" w:eastAsia="標楷體" w:hAnsi="標楷體" w:hint="eastAsia"/>
          <w:b/>
          <w:bCs/>
          <w:sz w:val="28"/>
          <w:szCs w:val="28"/>
        </w:rPr>
        <w:t>聾發聵</w:t>
      </w:r>
      <w:r w:rsidRPr="00E77CE0">
        <w:rPr>
          <w:rFonts w:ascii="標楷體" w:eastAsia="標楷體" w:hAnsi="標楷體" w:hint="eastAsia"/>
          <w:sz w:val="28"/>
          <w:szCs w:val="28"/>
        </w:rPr>
        <w:t>的人生浩嘆。他將生命歸於浩瀚的江海，表達了對</w:t>
      </w:r>
      <w:r w:rsidR="00710A74" w:rsidRPr="00710A74">
        <w:rPr>
          <w:rFonts w:ascii="標楷體" w:eastAsia="標楷體" w:hAnsi="標楷體"/>
          <w:sz w:val="28"/>
          <w:szCs w:val="28"/>
        </w:rPr>
        <w:t>拋開世俗羈絆</w:t>
      </w:r>
      <w:r w:rsidRPr="00E77CE0">
        <w:rPr>
          <w:rFonts w:ascii="標楷體" w:eastAsia="標楷體" w:hAnsi="標楷體" w:hint="eastAsia"/>
          <w:sz w:val="28"/>
          <w:szCs w:val="28"/>
        </w:rPr>
        <w:t>、回歸自然的強烈渴望。全詞語言質樸流暢，情景交融天衣無縫，既有沉鬱悲涼的現實感，又具備超凡脫俗的浪漫情懷，充分體現了</w:t>
      </w:r>
      <w:r w:rsidRPr="00F0256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Pr="00E77CE0">
        <w:rPr>
          <w:rFonts w:ascii="標楷體" w:eastAsia="標楷體" w:hAnsi="標楷體" w:hint="eastAsia"/>
          <w:sz w:val="28"/>
          <w:szCs w:val="28"/>
        </w:rPr>
        <w:t>在逆境中</w:t>
      </w:r>
      <w:r w:rsidRPr="00F02569">
        <w:rPr>
          <w:rFonts w:ascii="標楷體" w:eastAsia="標楷體" w:hAnsi="標楷體" w:hint="eastAsia"/>
          <w:b/>
          <w:bCs/>
          <w:sz w:val="28"/>
          <w:szCs w:val="28"/>
        </w:rPr>
        <w:t>曠達灑脫</w:t>
      </w:r>
      <w:r w:rsidRPr="00E77CE0">
        <w:rPr>
          <w:rFonts w:ascii="標楷體" w:eastAsia="標楷體" w:hAnsi="標楷體" w:hint="eastAsia"/>
          <w:sz w:val="28"/>
          <w:szCs w:val="28"/>
        </w:rPr>
        <w:t>的獨特生命美學。</w:t>
      </w:r>
    </w:p>
    <w:p w14:paraId="5F204B5D" w14:textId="60FE90E4" w:rsidR="00B543EA" w:rsidRPr="007B2F5C" w:rsidRDefault="00B543EA" w:rsidP="00E32452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6F217AB1" w14:textId="2449E72B" w:rsidR="00C17967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02569">
        <w:rPr>
          <w:rFonts w:ascii="標楷體" w:eastAsia="標楷體" w:hAnsi="標楷體"/>
          <w:sz w:val="28"/>
          <w:szCs w:val="28"/>
        </w:rPr>
        <w:t>浩瀚無垠</w:t>
      </w: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color w:val="EE0000"/>
          <w:sz w:val="16"/>
          <w:szCs w:val="16"/>
        </w:rPr>
        <w:t>ㄧ</w:t>
      </w:r>
      <w:r w:rsidRPr="00F02569">
        <w:rPr>
          <w:rFonts w:ascii="標楷體" w:eastAsia="標楷體" w:hAnsi="標楷體" w:hint="eastAsia"/>
          <w:color w:val="EE0000"/>
          <w:sz w:val="16"/>
          <w:szCs w:val="16"/>
        </w:rPr>
        <w:t>ㄣˊ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C17967">
        <w:rPr>
          <w:rFonts w:ascii="標楷體" w:eastAsia="標楷體" w:hAnsi="標楷體" w:hint="eastAsia"/>
          <w:sz w:val="28"/>
          <w:szCs w:val="28"/>
        </w:rPr>
        <w:t>：</w:t>
      </w:r>
      <w:r w:rsidR="00710A74" w:rsidRPr="00710A74">
        <w:rPr>
          <w:rFonts w:ascii="標楷體" w:eastAsia="標楷體" w:hAnsi="標楷體"/>
          <w:sz w:val="28"/>
          <w:szCs w:val="28"/>
        </w:rPr>
        <w:t>形容廣大無邊、水勢浩大而沒有邊際的樣子。用來描繪江海的壯闊氣勢，襯托出人類在宇宙自然面前的渺小，進而引發超然物外的開闊胸襟。</w:t>
      </w:r>
    </w:p>
    <w:p w14:paraId="4368DF34" w14:textId="203C1280" w:rsidR="00F02569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02569">
        <w:rPr>
          <w:rFonts w:ascii="標楷體" w:eastAsia="標楷體" w:hAnsi="標楷體"/>
          <w:sz w:val="28"/>
          <w:szCs w:val="28"/>
        </w:rPr>
        <w:t>貶謫</w:t>
      </w:r>
      <w:r w:rsidR="00710A74">
        <w:rPr>
          <w:rFonts w:ascii="標楷體" w:eastAsia="標楷體" w:hAnsi="標楷體" w:hint="eastAsia"/>
          <w:sz w:val="28"/>
          <w:szCs w:val="28"/>
        </w:rPr>
        <w:t>(</w:t>
      </w:r>
      <w:r w:rsidR="00710A74" w:rsidRPr="00710A74">
        <w:rPr>
          <w:rFonts w:ascii="標楷體" w:eastAsia="標楷體" w:hAnsi="標楷體" w:hint="eastAsia"/>
          <w:color w:val="EE0000"/>
          <w:sz w:val="16"/>
          <w:szCs w:val="16"/>
        </w:rPr>
        <w:t>ㄅㄧㄢˇ ㄓㄜˊ</w:t>
      </w:r>
      <w:r w:rsidR="00710A74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10A74" w:rsidRPr="00710A74">
        <w:rPr>
          <w:rFonts w:ascii="標楷體" w:eastAsia="標楷體" w:hAnsi="標楷體"/>
          <w:sz w:val="28"/>
          <w:szCs w:val="28"/>
        </w:rPr>
        <w:t>古代指官員因罪降職或被流放至邊遠地區。</w:t>
      </w:r>
    </w:p>
    <w:p w14:paraId="47E1D015" w14:textId="156A0413" w:rsidR="00F02569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02569">
        <w:rPr>
          <w:rFonts w:ascii="標楷體" w:eastAsia="標楷體" w:hAnsi="標楷體"/>
          <w:sz w:val="28"/>
          <w:szCs w:val="28"/>
        </w:rPr>
        <w:t>物我交融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10A74" w:rsidRPr="00710A74">
        <w:rPr>
          <w:rFonts w:ascii="標楷體" w:eastAsia="標楷體" w:hAnsi="標楷體"/>
          <w:sz w:val="28"/>
          <w:szCs w:val="28"/>
        </w:rPr>
        <w:t>指外在的客觀景物與內在的主觀情感融為一體，分不清彼此。形容詞人深夜聽江聲時，心靈與大自然的流動合而為一，達到主客體界線消融的精神境界。</w:t>
      </w:r>
      <w:r w:rsidR="00710A74">
        <w:rPr>
          <w:rFonts w:ascii="標楷體" w:eastAsia="標楷體" w:hAnsi="標楷體"/>
          <w:sz w:val="28"/>
          <w:szCs w:val="28"/>
        </w:rPr>
        <w:t xml:space="preserve"> </w:t>
      </w:r>
    </w:p>
    <w:p w14:paraId="1635C7D8" w14:textId="5C3946F6" w:rsidR="00F02569" w:rsidRPr="00710A74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10A74">
        <w:rPr>
          <w:rFonts w:ascii="標楷體" w:eastAsia="標楷體" w:hAnsi="標楷體"/>
          <w:spacing w:val="-6"/>
          <w:sz w:val="28"/>
          <w:szCs w:val="28"/>
        </w:rPr>
        <w:t>淋漓</w:t>
      </w:r>
      <w:r w:rsidR="00710A74" w:rsidRPr="00710A74">
        <w:rPr>
          <w:rFonts w:ascii="標楷體" w:eastAsia="標楷體" w:hAnsi="標楷體" w:hint="eastAsia"/>
          <w:spacing w:val="-6"/>
          <w:sz w:val="28"/>
          <w:szCs w:val="28"/>
        </w:rPr>
        <w:t>(</w:t>
      </w:r>
      <w:r w:rsidR="00710A74" w:rsidRPr="00710A74">
        <w:rPr>
          <w:rFonts w:ascii="標楷體" w:eastAsia="標楷體" w:hAnsi="標楷體" w:hint="eastAsia"/>
          <w:color w:val="EE0000"/>
          <w:spacing w:val="-6"/>
          <w:sz w:val="16"/>
          <w:szCs w:val="16"/>
        </w:rPr>
        <w:t>ㄌㄧㄣˊ ㄌㄧˊ</w:t>
      </w:r>
      <w:r w:rsidR="00710A74" w:rsidRPr="00710A74">
        <w:rPr>
          <w:rFonts w:ascii="標楷體" w:eastAsia="標楷體" w:hAnsi="標楷體" w:hint="eastAsia"/>
          <w:spacing w:val="-6"/>
          <w:sz w:val="28"/>
          <w:szCs w:val="28"/>
        </w:rPr>
        <w:t>)</w:t>
      </w:r>
      <w:r w:rsidRPr="00710A74">
        <w:rPr>
          <w:rFonts w:ascii="標楷體" w:eastAsia="標楷體" w:hAnsi="標楷體"/>
          <w:spacing w:val="-6"/>
          <w:sz w:val="28"/>
          <w:szCs w:val="28"/>
        </w:rPr>
        <w:t>盡致</w:t>
      </w:r>
      <w:r w:rsidRPr="00710A74">
        <w:rPr>
          <w:rFonts w:ascii="標楷體" w:eastAsia="標楷體" w:hAnsi="標楷體" w:hint="eastAsia"/>
          <w:spacing w:val="-6"/>
          <w:sz w:val="28"/>
          <w:szCs w:val="28"/>
        </w:rPr>
        <w:t>：</w:t>
      </w:r>
      <w:r w:rsidR="00710A74" w:rsidRPr="00710A74">
        <w:rPr>
          <w:rFonts w:ascii="標楷體" w:eastAsia="標楷體" w:hAnsi="標楷體"/>
          <w:spacing w:val="-6"/>
          <w:sz w:val="28"/>
          <w:szCs w:val="28"/>
        </w:rPr>
        <w:t>形容文章、表達或情感發揮得十分徹底、酣暢。用來讚賞詞人將內心歷經政治風浪後的複雜情感與灑脫心境，毫無保留、極為傳神地表現出來。</w:t>
      </w:r>
    </w:p>
    <w:p w14:paraId="2DF87278" w14:textId="6D4DB456" w:rsidR="00F02569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02569">
        <w:rPr>
          <w:rFonts w:ascii="標楷體" w:eastAsia="標楷體" w:hAnsi="標楷體"/>
          <w:sz w:val="28"/>
          <w:szCs w:val="28"/>
        </w:rPr>
        <w:t>超脫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10A74" w:rsidRPr="00710A74">
        <w:rPr>
          <w:rFonts w:ascii="標楷體" w:eastAsia="標楷體" w:hAnsi="標楷體"/>
          <w:sz w:val="28"/>
          <w:szCs w:val="28"/>
        </w:rPr>
        <w:t>超越並擺脫世俗的羈絆、牽掛或侷限。指詞人從現實政治的痛苦與無奈中走出來，精神獲得解脫，走向自由與豁達的狀態。</w:t>
      </w:r>
    </w:p>
    <w:p w14:paraId="00EFAE93" w14:textId="5B1F64F3" w:rsidR="00F02569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02569">
        <w:rPr>
          <w:rFonts w:ascii="標楷體" w:eastAsia="標楷體" w:hAnsi="標楷體"/>
          <w:sz w:val="28"/>
          <w:szCs w:val="28"/>
        </w:rPr>
        <w:t>微醺</w:t>
      </w:r>
      <w:r w:rsidR="00710A74">
        <w:rPr>
          <w:rFonts w:ascii="標楷體" w:eastAsia="標楷體" w:hAnsi="標楷體" w:hint="eastAsia"/>
          <w:sz w:val="28"/>
          <w:szCs w:val="28"/>
        </w:rPr>
        <w:t>(</w:t>
      </w:r>
      <w:r w:rsidR="00710A74" w:rsidRPr="00710A74">
        <w:rPr>
          <w:rFonts w:ascii="標楷體" w:eastAsia="標楷體" w:hAnsi="標楷體" w:hint="eastAsia"/>
          <w:color w:val="EE0000"/>
          <w:sz w:val="16"/>
          <w:szCs w:val="16"/>
        </w:rPr>
        <w:t>ㄒㄩㄣ</w:t>
      </w:r>
      <w:r w:rsidR="00710A74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10A74" w:rsidRPr="00710A74">
        <w:rPr>
          <w:rFonts w:ascii="標楷體" w:eastAsia="標楷體" w:hAnsi="標楷體"/>
          <w:sz w:val="28"/>
          <w:szCs w:val="28"/>
        </w:rPr>
        <w:t>微微醉酒的狀態。詞人「醒復醉」的狀態，介於清醒與迷糊之間，使他更能卸下白日的防備與偽裝，感性地審視自我與人生。</w:t>
      </w:r>
    </w:p>
    <w:p w14:paraId="25F350C6" w14:textId="0BB0FAB4" w:rsidR="00F02569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02569">
        <w:rPr>
          <w:rFonts w:ascii="標楷體" w:eastAsia="標楷體" w:hAnsi="標楷體"/>
          <w:sz w:val="28"/>
          <w:szCs w:val="28"/>
        </w:rPr>
        <w:t>尷尬</w:t>
      </w:r>
      <w:r w:rsidR="00710A74">
        <w:rPr>
          <w:rFonts w:ascii="標楷體" w:eastAsia="標楷體" w:hAnsi="標楷體" w:hint="eastAsia"/>
          <w:sz w:val="28"/>
          <w:szCs w:val="28"/>
        </w:rPr>
        <w:t>(</w:t>
      </w:r>
      <w:r w:rsidR="00710A74" w:rsidRPr="00710A74">
        <w:rPr>
          <w:rFonts w:ascii="標楷體" w:eastAsia="標楷體" w:hAnsi="標楷體" w:hint="eastAsia"/>
          <w:color w:val="EE0000"/>
          <w:sz w:val="16"/>
          <w:szCs w:val="16"/>
        </w:rPr>
        <w:t>ㄍㄢ ㄍㄚˋ</w:t>
      </w:r>
      <w:r w:rsidR="00710A74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10A74" w:rsidRPr="00710A74">
        <w:rPr>
          <w:rFonts w:ascii="標楷體" w:eastAsia="標楷體" w:hAnsi="標楷體"/>
          <w:sz w:val="28"/>
          <w:szCs w:val="28"/>
        </w:rPr>
        <w:t>處境窘</w:t>
      </w:r>
      <w:r w:rsidR="00710A74">
        <w:rPr>
          <w:rFonts w:ascii="標楷體" w:eastAsia="標楷體" w:hAnsi="標楷體" w:hint="eastAsia"/>
          <w:sz w:val="28"/>
          <w:szCs w:val="28"/>
        </w:rPr>
        <w:t>(</w:t>
      </w:r>
      <w:r w:rsidR="00710A74" w:rsidRPr="00710A74">
        <w:rPr>
          <w:rFonts w:ascii="標楷體" w:eastAsia="標楷體" w:hAnsi="標楷體" w:hint="eastAsia"/>
          <w:color w:val="EE0000"/>
          <w:sz w:val="16"/>
          <w:szCs w:val="16"/>
        </w:rPr>
        <w:t>ㄐㄩㄥˇ</w:t>
      </w:r>
      <w:r w:rsidR="00710A74">
        <w:rPr>
          <w:rFonts w:ascii="標楷體" w:eastAsia="標楷體" w:hAnsi="標楷體" w:hint="eastAsia"/>
          <w:sz w:val="28"/>
          <w:szCs w:val="28"/>
        </w:rPr>
        <w:t>)</w:t>
      </w:r>
      <w:r w:rsidR="00710A74" w:rsidRPr="00710A74">
        <w:rPr>
          <w:rFonts w:ascii="標楷體" w:eastAsia="標楷體" w:hAnsi="標楷體"/>
          <w:sz w:val="28"/>
          <w:szCs w:val="28"/>
        </w:rPr>
        <w:t>迫，不知所措或不好處理。用來形容深夜歸家卻無人應門、家童鼻息如雷的現實窘境，為後續的「倚杖聽江聲」作情緒轉折的鋪陳。</w:t>
      </w:r>
    </w:p>
    <w:p w14:paraId="00D6FBDA" w14:textId="6694DB11" w:rsidR="00F02569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02569">
        <w:rPr>
          <w:rFonts w:ascii="標楷體" w:eastAsia="標楷體" w:hAnsi="標楷體"/>
          <w:sz w:val="28"/>
          <w:szCs w:val="28"/>
        </w:rPr>
        <w:t>胸臆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10A74" w:rsidRPr="00710A74">
        <w:rPr>
          <w:rFonts w:ascii="標楷體" w:eastAsia="標楷體" w:hAnsi="標楷體"/>
          <w:sz w:val="28"/>
          <w:szCs w:val="28"/>
        </w:rPr>
        <w:t>胸中、內心。指內心深處真實的想法與情感。「直抒胸臆」即不加掩飾地表達內心的真實感觸。</w:t>
      </w:r>
    </w:p>
    <w:p w14:paraId="011F6D54" w14:textId="01655836" w:rsidR="00F02569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02569">
        <w:rPr>
          <w:rFonts w:ascii="標楷體" w:eastAsia="標楷體" w:hAnsi="標楷體"/>
          <w:sz w:val="28"/>
          <w:szCs w:val="28"/>
        </w:rPr>
        <w:t>疲憊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10A74" w:rsidRPr="00710A74">
        <w:rPr>
          <w:rFonts w:ascii="標楷體" w:eastAsia="標楷體" w:hAnsi="標楷體"/>
          <w:sz w:val="28"/>
          <w:szCs w:val="28"/>
        </w:rPr>
        <w:t>身心勞累、精疲力竭。反映出詞人長期在官場奔波、為名利勞碌（營營）所造成的精神折磨與身心困頓。</w:t>
      </w:r>
    </w:p>
    <w:p w14:paraId="639E01BD" w14:textId="530E3B75" w:rsidR="00F02569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F02569">
        <w:rPr>
          <w:rFonts w:ascii="標楷體" w:eastAsia="標楷體" w:hAnsi="標楷體"/>
          <w:sz w:val="28"/>
          <w:szCs w:val="28"/>
        </w:rPr>
        <w:t>振聾發聵</w:t>
      </w:r>
      <w:r w:rsidR="00001A02">
        <w:rPr>
          <w:rFonts w:ascii="標楷體" w:eastAsia="標楷體" w:hAnsi="標楷體" w:hint="eastAsia"/>
          <w:sz w:val="28"/>
          <w:szCs w:val="28"/>
        </w:rPr>
        <w:t>(</w:t>
      </w:r>
      <w:r w:rsidR="00001A02" w:rsidRPr="00001A02">
        <w:rPr>
          <w:rFonts w:ascii="標楷體" w:eastAsia="標楷體" w:hAnsi="標楷體" w:hint="eastAsia"/>
          <w:color w:val="EE0000"/>
          <w:sz w:val="16"/>
          <w:szCs w:val="16"/>
        </w:rPr>
        <w:t>ㄎㄨㄟˋ</w:t>
      </w:r>
      <w:r w:rsidR="00001A02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10A74" w:rsidRPr="00710A74">
        <w:rPr>
          <w:rFonts w:ascii="標楷體" w:eastAsia="標楷體" w:hAnsi="標楷體"/>
          <w:sz w:val="28"/>
          <w:szCs w:val="28"/>
        </w:rPr>
        <w:t>聲音很大，連耳聾的人也能聽見。比喻用語言文字喚醒糊塗、麻木的人。形容詞人最後兩句對生命深刻的浩嘆，具有強烈的震撼力，能深深觸動讀者對人生意義的省思。</w:t>
      </w:r>
    </w:p>
    <w:p w14:paraId="5FED862C" w14:textId="3EEFB714" w:rsidR="00F02569" w:rsidRPr="00001A02" w:rsidRDefault="00F02569" w:rsidP="00001A02">
      <w:pPr>
        <w:pStyle w:val="a6"/>
        <w:numPr>
          <w:ilvl w:val="0"/>
          <w:numId w:val="5"/>
        </w:numPr>
        <w:spacing w:line="440" w:lineRule="exact"/>
        <w:ind w:leftChars="0" w:left="284" w:hanging="426"/>
        <w:jc w:val="both"/>
        <w:rPr>
          <w:rFonts w:ascii="標楷體" w:eastAsia="標楷體" w:hAnsi="標楷體" w:hint="eastAsia"/>
          <w:spacing w:val="-4"/>
          <w:sz w:val="28"/>
          <w:szCs w:val="28"/>
        </w:rPr>
      </w:pPr>
      <w:r w:rsidRPr="00001A02">
        <w:rPr>
          <w:rFonts w:ascii="標楷體" w:eastAsia="標楷體" w:hAnsi="標楷體"/>
          <w:spacing w:val="-4"/>
          <w:sz w:val="28"/>
          <w:szCs w:val="28"/>
        </w:rPr>
        <w:t>曠達灑脫</w:t>
      </w:r>
      <w:r w:rsidR="00710A74" w:rsidRPr="00001A02">
        <w:rPr>
          <w:rFonts w:ascii="標楷體" w:eastAsia="標楷體" w:hAnsi="標楷體" w:hint="eastAsia"/>
          <w:spacing w:val="-4"/>
          <w:sz w:val="28"/>
          <w:szCs w:val="28"/>
        </w:rPr>
        <w:t>：</w:t>
      </w:r>
      <w:r w:rsidR="00710A74" w:rsidRPr="00001A02">
        <w:rPr>
          <w:rFonts w:ascii="標楷體" w:eastAsia="標楷體" w:hAnsi="標楷體"/>
          <w:spacing w:val="-4"/>
          <w:sz w:val="28"/>
          <w:szCs w:val="28"/>
        </w:rPr>
        <w:t>心胸開闊、樂觀，不受世俗拘束、瀟灑自然。</w:t>
      </w:r>
      <w:r w:rsidR="00710A74" w:rsidRPr="00001A02">
        <w:rPr>
          <w:rFonts w:ascii="標楷體" w:eastAsia="標楷體" w:hAnsi="標楷體"/>
          <w:spacing w:val="-4"/>
          <w:sz w:val="28"/>
          <w:szCs w:val="28"/>
          <w:u w:val="single"/>
        </w:rPr>
        <w:t>蘇軾</w:t>
      </w:r>
      <w:r w:rsidR="00710A74" w:rsidRPr="00001A02">
        <w:rPr>
          <w:rFonts w:ascii="標楷體" w:eastAsia="標楷體" w:hAnsi="標楷體"/>
          <w:spacing w:val="-4"/>
          <w:sz w:val="28"/>
          <w:szCs w:val="28"/>
        </w:rPr>
        <w:t>標誌性的生命態度，指他在面對逆境與貶謫時，不怨天尤人，反而能將苦難轉化為灑脫率真的生活哲學。</w:t>
      </w:r>
    </w:p>
    <w:sectPr w:rsidR="00F02569" w:rsidRPr="00001A02" w:rsidSect="00696985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EBA32" w14:textId="77777777" w:rsidR="003E659B" w:rsidRDefault="003E659B" w:rsidP="00714A03">
      <w:r>
        <w:separator/>
      </w:r>
    </w:p>
  </w:endnote>
  <w:endnote w:type="continuationSeparator" w:id="0">
    <w:p w14:paraId="194DCDAE" w14:textId="77777777" w:rsidR="003E659B" w:rsidRDefault="003E659B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0C1045E5" w:rsidR="00714A03" w:rsidRDefault="00EA6D53">
        <w:pPr>
          <w:pStyle w:val="a9"/>
          <w:jc w:val="right"/>
        </w:pPr>
        <w:r w:rsidRPr="00EA6D53">
          <w:rPr>
            <w:rFonts w:ascii="標楷體" w:eastAsia="標楷體" w:hAnsi="標楷體" w:hint="eastAsia"/>
          </w:rPr>
          <w:t>蘇軾《</w:t>
        </w:r>
        <w:r w:rsidR="00093F09" w:rsidRPr="00093F09">
          <w:rPr>
            <w:rFonts w:ascii="標楷體" w:eastAsia="標楷體" w:hAnsi="標楷體" w:hint="eastAsia"/>
          </w:rPr>
          <w:t>臨江仙·夜飲東坡醒復醉</w:t>
        </w:r>
        <w:r w:rsidRPr="00EA6D53">
          <w:rPr>
            <w:rFonts w:ascii="標楷體" w:eastAsia="標楷體" w:hAnsi="標楷體" w:hint="eastAsia"/>
          </w:rPr>
          <w:t>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9A045" w14:textId="77777777" w:rsidR="003E659B" w:rsidRDefault="003E659B" w:rsidP="00714A03">
      <w:r>
        <w:separator/>
      </w:r>
    </w:p>
  </w:footnote>
  <w:footnote w:type="continuationSeparator" w:id="0">
    <w:p w14:paraId="0D9E085B" w14:textId="77777777" w:rsidR="003E659B" w:rsidRDefault="003E659B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CA7C1B"/>
    <w:multiLevelType w:val="hybridMultilevel"/>
    <w:tmpl w:val="B20640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B3112F5"/>
    <w:multiLevelType w:val="hybridMultilevel"/>
    <w:tmpl w:val="D1A08EA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6D562F"/>
    <w:multiLevelType w:val="hybridMultilevel"/>
    <w:tmpl w:val="2DFC9A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B6C7066"/>
    <w:multiLevelType w:val="hybridMultilevel"/>
    <w:tmpl w:val="7CA67A4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5DAA7BE8"/>
    <w:multiLevelType w:val="hybridMultilevel"/>
    <w:tmpl w:val="8C6CA56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2885165"/>
    <w:multiLevelType w:val="hybridMultilevel"/>
    <w:tmpl w:val="B0BC94F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3653212">
    <w:abstractNumId w:val="20"/>
  </w:num>
  <w:num w:numId="2" w16cid:durableId="1445078683">
    <w:abstractNumId w:val="16"/>
  </w:num>
  <w:num w:numId="3" w16cid:durableId="1154447224">
    <w:abstractNumId w:val="10"/>
  </w:num>
  <w:num w:numId="4" w16cid:durableId="241640700">
    <w:abstractNumId w:val="4"/>
  </w:num>
  <w:num w:numId="5" w16cid:durableId="1634750871">
    <w:abstractNumId w:val="5"/>
  </w:num>
  <w:num w:numId="6" w16cid:durableId="801734195">
    <w:abstractNumId w:val="19"/>
  </w:num>
  <w:num w:numId="7" w16cid:durableId="745420887">
    <w:abstractNumId w:val="1"/>
  </w:num>
  <w:num w:numId="8" w16cid:durableId="903372746">
    <w:abstractNumId w:val="0"/>
  </w:num>
  <w:num w:numId="9" w16cid:durableId="538128794">
    <w:abstractNumId w:val="7"/>
  </w:num>
  <w:num w:numId="10" w16cid:durableId="1891186362">
    <w:abstractNumId w:val="13"/>
  </w:num>
  <w:num w:numId="11" w16cid:durableId="1669403938">
    <w:abstractNumId w:val="14"/>
  </w:num>
  <w:num w:numId="12" w16cid:durableId="1632319539">
    <w:abstractNumId w:val="11"/>
  </w:num>
  <w:num w:numId="13" w16cid:durableId="359161054">
    <w:abstractNumId w:val="18"/>
  </w:num>
  <w:num w:numId="14" w16cid:durableId="1576429755">
    <w:abstractNumId w:val="8"/>
  </w:num>
  <w:num w:numId="15" w16cid:durableId="1409382095">
    <w:abstractNumId w:val="9"/>
  </w:num>
  <w:num w:numId="16" w16cid:durableId="2047103161">
    <w:abstractNumId w:val="6"/>
  </w:num>
  <w:num w:numId="17" w16cid:durableId="839126181">
    <w:abstractNumId w:val="12"/>
  </w:num>
  <w:num w:numId="18" w16cid:durableId="477114964">
    <w:abstractNumId w:val="2"/>
  </w:num>
  <w:num w:numId="19" w16cid:durableId="1024285924">
    <w:abstractNumId w:val="17"/>
  </w:num>
  <w:num w:numId="20" w16cid:durableId="164901594">
    <w:abstractNumId w:val="3"/>
  </w:num>
  <w:num w:numId="21" w16cid:durableId="12572551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01A02"/>
    <w:rsid w:val="0001756D"/>
    <w:rsid w:val="0003329D"/>
    <w:rsid w:val="000510BE"/>
    <w:rsid w:val="00060F9D"/>
    <w:rsid w:val="000668EA"/>
    <w:rsid w:val="00093F09"/>
    <w:rsid w:val="000C4FB3"/>
    <w:rsid w:val="000C7EE1"/>
    <w:rsid w:val="000D6480"/>
    <w:rsid w:val="000E28E6"/>
    <w:rsid w:val="00116ADE"/>
    <w:rsid w:val="00127128"/>
    <w:rsid w:val="001A4FCB"/>
    <w:rsid w:val="001B08AD"/>
    <w:rsid w:val="001B1A8E"/>
    <w:rsid w:val="001C2A2E"/>
    <w:rsid w:val="001C407F"/>
    <w:rsid w:val="001D5A76"/>
    <w:rsid w:val="001D6F54"/>
    <w:rsid w:val="001E55F1"/>
    <w:rsid w:val="00264AA9"/>
    <w:rsid w:val="00264B2B"/>
    <w:rsid w:val="0027007B"/>
    <w:rsid w:val="00276201"/>
    <w:rsid w:val="00277F62"/>
    <w:rsid w:val="00281740"/>
    <w:rsid w:val="00290474"/>
    <w:rsid w:val="0029527F"/>
    <w:rsid w:val="002A459C"/>
    <w:rsid w:val="002A78F2"/>
    <w:rsid w:val="002B7950"/>
    <w:rsid w:val="002D5FAF"/>
    <w:rsid w:val="002E5A80"/>
    <w:rsid w:val="00315016"/>
    <w:rsid w:val="003274E8"/>
    <w:rsid w:val="003429B1"/>
    <w:rsid w:val="00343C01"/>
    <w:rsid w:val="00367E60"/>
    <w:rsid w:val="0037288A"/>
    <w:rsid w:val="00395344"/>
    <w:rsid w:val="003B47EA"/>
    <w:rsid w:val="003D47AB"/>
    <w:rsid w:val="003E0441"/>
    <w:rsid w:val="003E659B"/>
    <w:rsid w:val="00405B35"/>
    <w:rsid w:val="00442825"/>
    <w:rsid w:val="004476BA"/>
    <w:rsid w:val="00464BF4"/>
    <w:rsid w:val="004C0379"/>
    <w:rsid w:val="004C1C60"/>
    <w:rsid w:val="004C4815"/>
    <w:rsid w:val="004D3AD4"/>
    <w:rsid w:val="00520FF3"/>
    <w:rsid w:val="005212D4"/>
    <w:rsid w:val="00531B09"/>
    <w:rsid w:val="0055109B"/>
    <w:rsid w:val="005739AF"/>
    <w:rsid w:val="005747DE"/>
    <w:rsid w:val="00584A17"/>
    <w:rsid w:val="005B0301"/>
    <w:rsid w:val="005D1E81"/>
    <w:rsid w:val="005F06BB"/>
    <w:rsid w:val="00626583"/>
    <w:rsid w:val="00654BDF"/>
    <w:rsid w:val="00671097"/>
    <w:rsid w:val="0069405D"/>
    <w:rsid w:val="00696985"/>
    <w:rsid w:val="006D36F2"/>
    <w:rsid w:val="006F38BA"/>
    <w:rsid w:val="006F6CAE"/>
    <w:rsid w:val="0070756C"/>
    <w:rsid w:val="00710A74"/>
    <w:rsid w:val="00714A03"/>
    <w:rsid w:val="00717705"/>
    <w:rsid w:val="00721E93"/>
    <w:rsid w:val="00727909"/>
    <w:rsid w:val="00741441"/>
    <w:rsid w:val="00744FC6"/>
    <w:rsid w:val="00771D85"/>
    <w:rsid w:val="007A7CF3"/>
    <w:rsid w:val="007B05A5"/>
    <w:rsid w:val="007B2F5C"/>
    <w:rsid w:val="007F37A6"/>
    <w:rsid w:val="007F764E"/>
    <w:rsid w:val="00814F1A"/>
    <w:rsid w:val="008152AA"/>
    <w:rsid w:val="00824E29"/>
    <w:rsid w:val="00885C1D"/>
    <w:rsid w:val="008B074E"/>
    <w:rsid w:val="008B7098"/>
    <w:rsid w:val="008D3B60"/>
    <w:rsid w:val="008D44F0"/>
    <w:rsid w:val="008E5B1D"/>
    <w:rsid w:val="00913631"/>
    <w:rsid w:val="009161C2"/>
    <w:rsid w:val="0095650F"/>
    <w:rsid w:val="0096329B"/>
    <w:rsid w:val="009777FD"/>
    <w:rsid w:val="009A4A46"/>
    <w:rsid w:val="009B67AC"/>
    <w:rsid w:val="009B7636"/>
    <w:rsid w:val="009C1FCC"/>
    <w:rsid w:val="009C7884"/>
    <w:rsid w:val="009D67DC"/>
    <w:rsid w:val="009F62AA"/>
    <w:rsid w:val="00A0117D"/>
    <w:rsid w:val="00A109CC"/>
    <w:rsid w:val="00A11327"/>
    <w:rsid w:val="00A3274C"/>
    <w:rsid w:val="00A65E86"/>
    <w:rsid w:val="00A6735B"/>
    <w:rsid w:val="00A67EEF"/>
    <w:rsid w:val="00A72F18"/>
    <w:rsid w:val="00A74BC1"/>
    <w:rsid w:val="00AB5358"/>
    <w:rsid w:val="00AF47AF"/>
    <w:rsid w:val="00B139B3"/>
    <w:rsid w:val="00B24E68"/>
    <w:rsid w:val="00B467F1"/>
    <w:rsid w:val="00B543EA"/>
    <w:rsid w:val="00B93AD7"/>
    <w:rsid w:val="00BA10A0"/>
    <w:rsid w:val="00BB4C25"/>
    <w:rsid w:val="00BD023B"/>
    <w:rsid w:val="00C1358B"/>
    <w:rsid w:val="00C17967"/>
    <w:rsid w:val="00C37CE2"/>
    <w:rsid w:val="00C62358"/>
    <w:rsid w:val="00CB4078"/>
    <w:rsid w:val="00CD0744"/>
    <w:rsid w:val="00CE3FB1"/>
    <w:rsid w:val="00D14D80"/>
    <w:rsid w:val="00D35AE2"/>
    <w:rsid w:val="00D5562F"/>
    <w:rsid w:val="00D630CF"/>
    <w:rsid w:val="00D70B3E"/>
    <w:rsid w:val="00D86B5F"/>
    <w:rsid w:val="00D973AE"/>
    <w:rsid w:val="00DA01A2"/>
    <w:rsid w:val="00DA6B87"/>
    <w:rsid w:val="00DB0B86"/>
    <w:rsid w:val="00DC2185"/>
    <w:rsid w:val="00E025C5"/>
    <w:rsid w:val="00E06F2C"/>
    <w:rsid w:val="00E314CC"/>
    <w:rsid w:val="00E32452"/>
    <w:rsid w:val="00E524DC"/>
    <w:rsid w:val="00E56D8C"/>
    <w:rsid w:val="00E71128"/>
    <w:rsid w:val="00E77CE0"/>
    <w:rsid w:val="00EA26B9"/>
    <w:rsid w:val="00EA6D53"/>
    <w:rsid w:val="00EE6BCE"/>
    <w:rsid w:val="00EE6E3D"/>
    <w:rsid w:val="00EF60D0"/>
    <w:rsid w:val="00F02569"/>
    <w:rsid w:val="00F13BCF"/>
    <w:rsid w:val="00F327AD"/>
    <w:rsid w:val="00F7178E"/>
    <w:rsid w:val="00F91E45"/>
    <w:rsid w:val="00FB0A5F"/>
    <w:rsid w:val="00F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../../&#37325;&#35201;&#20107;&#20214;/&#28879;&#21488;&#35433;&#26696;&#65306;&#21271;&#23435;&#26368;&#33879;&#21517;&#30340;&#25991;&#23383;&#29508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113</cp:revision>
  <dcterms:created xsi:type="dcterms:W3CDTF">2022-03-23T23:23:00Z</dcterms:created>
  <dcterms:modified xsi:type="dcterms:W3CDTF">2026-10-02T10:24:00Z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