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43E9C304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 w:rsidRPr="00EA6D53">
        <w:rPr>
          <w:rFonts w:ascii="標楷體" w:eastAsia="標楷體" w:hAnsi="標楷體" w:hint="eastAsia"/>
          <w:sz w:val="48"/>
          <w:szCs w:val="48"/>
        </w:rPr>
        <w:t>蘇軾</w:t>
      </w:r>
      <w:r w:rsidR="0037288A" w:rsidRPr="00343C01">
        <w:rPr>
          <w:rFonts w:ascii="標楷體" w:eastAsia="標楷體" w:hAnsi="標楷體" w:hint="eastAsia"/>
          <w:sz w:val="44"/>
          <w:szCs w:val="44"/>
        </w:rPr>
        <w:t>《</w:t>
      </w:r>
      <w:r w:rsidR="000667F1" w:rsidRPr="000667F1">
        <w:rPr>
          <w:rFonts w:ascii="標楷體" w:eastAsia="標楷體" w:hAnsi="標楷體" w:hint="eastAsia"/>
          <w:sz w:val="44"/>
          <w:szCs w:val="44"/>
        </w:rPr>
        <w:t>臨江仙·送錢穆父</w:t>
      </w:r>
      <w:r w:rsidR="0037288A" w:rsidRPr="00343C01">
        <w:rPr>
          <w:rFonts w:ascii="標楷體" w:eastAsia="標楷體" w:hAnsi="標楷體" w:hint="eastAsia"/>
          <w:sz w:val="44"/>
          <w:szCs w:val="44"/>
        </w:rPr>
        <w:t>》</w:t>
      </w:r>
      <w:r w:rsidR="00343C01">
        <w:rPr>
          <w:rFonts w:ascii="標楷體" w:eastAsia="標楷體" w:hAnsi="標楷體" w:hint="eastAsia"/>
          <w:sz w:val="44"/>
          <w:szCs w:val="44"/>
        </w:rPr>
        <w:t xml:space="preserve">  </w:t>
      </w:r>
      <w:r w:rsidR="00813032">
        <w:rPr>
          <w:rFonts w:ascii="標楷體" w:eastAsia="標楷體" w:hAnsi="標楷體" w:hint="eastAsia"/>
          <w:sz w:val="44"/>
          <w:szCs w:val="44"/>
        </w:rPr>
        <w:t xml:space="preserve">     </w:t>
      </w:r>
      <w:r w:rsidR="00343C01">
        <w:rPr>
          <w:rFonts w:ascii="標楷體" w:eastAsia="標楷體" w:hAnsi="標楷體" w:hint="eastAsia"/>
          <w:sz w:val="44"/>
          <w:szCs w:val="44"/>
        </w:rPr>
        <w:t xml:space="preserve">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3145A2F7" w14:textId="77777777" w:rsidR="000667F1" w:rsidRPr="00BD3569" w:rsidRDefault="000667F1" w:rsidP="000667F1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BD3569">
        <w:rPr>
          <w:rFonts w:ascii="標楷體" w:eastAsia="標楷體" w:hAnsi="標楷體" w:hint="eastAsia"/>
          <w:sz w:val="32"/>
          <w:szCs w:val="32"/>
        </w:rPr>
        <w:t>一別都門三改火，天涯踏盡紅塵。依然一笑作春溫。</w:t>
      </w:r>
    </w:p>
    <w:p w14:paraId="3C783AB2" w14:textId="2FD248F5" w:rsidR="000667F1" w:rsidRPr="00BD3569" w:rsidRDefault="000667F1" w:rsidP="000667F1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BD3569">
        <w:rPr>
          <w:rFonts w:ascii="標楷體" w:eastAsia="標楷體" w:hAnsi="標楷體" w:hint="eastAsia"/>
          <w:sz w:val="32"/>
          <w:szCs w:val="32"/>
        </w:rPr>
        <w:t>無波真古井，有節是秋筠。</w:t>
      </w:r>
    </w:p>
    <w:p w14:paraId="57E15E65" w14:textId="77777777" w:rsidR="000667F1" w:rsidRPr="00BD3569" w:rsidRDefault="000667F1" w:rsidP="000667F1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BD3569">
        <w:rPr>
          <w:rFonts w:ascii="標楷體" w:eastAsia="標楷體" w:hAnsi="標楷體" w:hint="eastAsia"/>
          <w:sz w:val="32"/>
          <w:szCs w:val="32"/>
        </w:rPr>
        <w:t>惆悵孤帆連夜發，送行淡月微雲。尊前不用翠眉顰。</w:t>
      </w:r>
    </w:p>
    <w:p w14:paraId="340058EB" w14:textId="5789ADE7" w:rsidR="006D36F2" w:rsidRPr="00BD3569" w:rsidRDefault="000667F1" w:rsidP="000667F1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BD3569">
        <w:rPr>
          <w:rFonts w:ascii="標楷體" w:eastAsia="標楷體" w:hAnsi="標楷體" w:hint="eastAsia"/>
          <w:sz w:val="32"/>
          <w:szCs w:val="32"/>
        </w:rPr>
        <w:t>人生如逆旅，我亦是行人。</w:t>
      </w:r>
    </w:p>
    <w:p w14:paraId="2957BEFB" w14:textId="74EFF113" w:rsidR="00824E29" w:rsidRPr="00A11327" w:rsidRDefault="00824E29" w:rsidP="00D922A0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465BC21E" w14:textId="6AF16800" w:rsidR="00BD3569" w:rsidRPr="0095785D" w:rsidRDefault="00BD3569" w:rsidP="00D922A0">
      <w:pPr>
        <w:pStyle w:val="a6"/>
        <w:numPr>
          <w:ilvl w:val="0"/>
          <w:numId w:val="16"/>
        </w:numPr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95785D">
        <w:rPr>
          <w:rFonts w:ascii="標楷體" w:eastAsia="標楷體" w:hAnsi="標楷體" w:cs="標楷體" w:hint="eastAsia"/>
          <w:sz w:val="28"/>
          <w:szCs w:val="28"/>
        </w:rPr>
        <w:t>臨江仙：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唐</w:t>
      </w:r>
      <w:r w:rsidRPr="0095785D">
        <w:rPr>
          <w:rFonts w:ascii="標楷體" w:eastAsia="標楷體" w:hAnsi="標楷體" w:cs="標楷體" w:hint="eastAsia"/>
          <w:sz w:val="28"/>
          <w:szCs w:val="28"/>
        </w:rPr>
        <w:t>教坊曲，用作詞調。此詞雙調六十字，平韻格。</w:t>
      </w:r>
    </w:p>
    <w:p w14:paraId="4932D5CF" w14:textId="7CA5295A" w:rsidR="00BD3569" w:rsidRDefault="00BD3569" w:rsidP="00D922A0">
      <w:pPr>
        <w:pStyle w:val="a6"/>
        <w:numPr>
          <w:ilvl w:val="0"/>
          <w:numId w:val="16"/>
        </w:numPr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BD3569">
        <w:rPr>
          <w:rFonts w:ascii="標楷體" w:eastAsia="標楷體" w:hAnsi="標楷體" w:cs="標楷體" w:hint="eastAsia"/>
          <w:sz w:val="28"/>
          <w:szCs w:val="28"/>
        </w:rPr>
        <w:t>錢穆</w:t>
      </w:r>
      <w:r w:rsidR="0095785D">
        <w:rPr>
          <w:rFonts w:ascii="標楷體" w:eastAsia="標楷體" w:hAnsi="標楷體" w:cs="標楷體" w:hint="eastAsia"/>
          <w:sz w:val="28"/>
          <w:szCs w:val="28"/>
        </w:rPr>
        <w:t>父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：名勰</w:t>
      </w:r>
      <w:r w:rsidR="0095785D">
        <w:rPr>
          <w:rFonts w:ascii="標楷體" w:eastAsia="標楷體" w:hAnsi="標楷體" w:cs="標楷體" w:hint="eastAsia"/>
          <w:sz w:val="28"/>
          <w:szCs w:val="28"/>
        </w:rPr>
        <w:t>（</w:t>
      </w:r>
      <w:r w:rsidR="0095785D" w:rsidRPr="0095785D">
        <w:rPr>
          <w:rFonts w:ascii="標楷體" w:eastAsia="標楷體" w:hAnsi="標楷體" w:cs="標楷體" w:hint="eastAsia"/>
          <w:color w:val="FF0000"/>
          <w:sz w:val="16"/>
          <w:szCs w:val="16"/>
        </w:rPr>
        <w:t>ㄒㄧㄝˊ</w:t>
      </w:r>
      <w:r w:rsidR="0095785D">
        <w:rPr>
          <w:rFonts w:ascii="標楷體" w:eastAsia="標楷體" w:hAnsi="標楷體" w:cs="標楷體" w:hint="eastAsia"/>
          <w:sz w:val="28"/>
          <w:szCs w:val="28"/>
        </w:rPr>
        <w:t>）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，又稱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錢四</w:t>
      </w:r>
      <w:r w:rsidRPr="00BD3569">
        <w:rPr>
          <w:rFonts w:ascii="標楷體" w:eastAsia="標楷體" w:hAnsi="標楷體" w:cs="標楷體" w:hint="eastAsia"/>
          <w:sz w:val="28"/>
          <w:szCs w:val="28"/>
        </w:rPr>
        <w:t>。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元佑</w:t>
      </w:r>
      <w:r w:rsidRPr="00BD3569">
        <w:rPr>
          <w:rFonts w:ascii="標楷體" w:eastAsia="標楷體" w:hAnsi="標楷體" w:cs="標楷體" w:hint="eastAsia"/>
          <w:sz w:val="28"/>
          <w:szCs w:val="28"/>
        </w:rPr>
        <w:t>三年，因坐奏</w:t>
      </w:r>
      <w:r w:rsidRPr="006643B7">
        <w:rPr>
          <w:rFonts w:ascii="標楷體" w:eastAsia="標楷體" w:hAnsi="標楷體" w:cs="標楷體" w:hint="eastAsia"/>
          <w:sz w:val="28"/>
          <w:szCs w:val="28"/>
          <w:u w:val="single"/>
        </w:rPr>
        <w:t>開封府</w:t>
      </w:r>
      <w:r w:rsidRPr="00BD3569">
        <w:rPr>
          <w:rFonts w:ascii="標楷體" w:eastAsia="標楷體" w:hAnsi="標楷體" w:cs="標楷體" w:hint="eastAsia"/>
          <w:sz w:val="28"/>
          <w:szCs w:val="28"/>
        </w:rPr>
        <w:t>獄空不實，出知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越州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（今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浙江</w:t>
      </w:r>
      <w:r w:rsidR="0095785D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紹興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）。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元佑</w:t>
      </w:r>
      <w:r w:rsidRPr="00BD3569">
        <w:rPr>
          <w:rFonts w:ascii="標楷體" w:eastAsia="標楷體" w:hAnsi="標楷體" w:cs="標楷體" w:hint="eastAsia"/>
          <w:sz w:val="28"/>
          <w:szCs w:val="28"/>
        </w:rPr>
        <w:t>五年，又徙知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瀛洲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（治所在今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河北</w:t>
      </w:r>
      <w:r w:rsidR="0095785D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河間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）。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元佑</w:t>
      </w:r>
      <w:r w:rsidRPr="00BD3569">
        <w:rPr>
          <w:rFonts w:ascii="標楷體" w:eastAsia="標楷體" w:hAnsi="標楷體" w:cs="標楷體" w:hint="eastAsia"/>
          <w:sz w:val="28"/>
          <w:szCs w:val="28"/>
        </w:rPr>
        <w:t>六年春，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錢穆父</w:t>
      </w:r>
      <w:r w:rsidRPr="00BD3569">
        <w:rPr>
          <w:rFonts w:ascii="標楷體" w:eastAsia="標楷體" w:hAnsi="標楷體" w:cs="標楷體" w:hint="eastAsia"/>
          <w:sz w:val="28"/>
          <w:szCs w:val="28"/>
        </w:rPr>
        <w:t>赴任途中經過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杭州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，</w:t>
      </w:r>
      <w:r w:rsidRPr="0095785D">
        <w:rPr>
          <w:rFonts w:ascii="標楷體" w:eastAsia="標楷體" w:hAnsi="標楷體" w:cs="標楷體" w:hint="eastAsia"/>
          <w:sz w:val="28"/>
          <w:szCs w:val="28"/>
          <w:u w:val="single"/>
        </w:rPr>
        <w:t>蘇軾</w:t>
      </w:r>
      <w:r w:rsidRPr="00BD3569">
        <w:rPr>
          <w:rFonts w:ascii="標楷體" w:eastAsia="標楷體" w:hAnsi="標楷體" w:cs="標楷體" w:hint="eastAsia"/>
          <w:sz w:val="28"/>
          <w:szCs w:val="28"/>
        </w:rPr>
        <w:t>作此詞以送。</w:t>
      </w:r>
    </w:p>
    <w:p w14:paraId="61E7D74D" w14:textId="2134B516" w:rsidR="006643B7" w:rsidRPr="00BD3569" w:rsidRDefault="006643B7" w:rsidP="00D922A0">
      <w:pPr>
        <w:pStyle w:val="a6"/>
        <w:numPr>
          <w:ilvl w:val="0"/>
          <w:numId w:val="29"/>
        </w:numPr>
        <w:spacing w:line="46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BD3569">
        <w:rPr>
          <w:rFonts w:ascii="標楷體" w:eastAsia="標楷體" w:hAnsi="標楷體" w:cs="標楷體" w:hint="eastAsia"/>
          <w:sz w:val="28"/>
          <w:szCs w:val="28"/>
        </w:rPr>
        <w:t>因坐奏</w:t>
      </w:r>
      <w:r w:rsidRPr="006643B7">
        <w:rPr>
          <w:rFonts w:ascii="標楷體" w:eastAsia="標楷體" w:hAnsi="標楷體" w:cs="標楷體" w:hint="eastAsia"/>
          <w:sz w:val="28"/>
          <w:szCs w:val="28"/>
          <w:u w:val="single"/>
        </w:rPr>
        <w:t>開封府</w:t>
      </w:r>
      <w:r w:rsidRPr="00BD3569">
        <w:rPr>
          <w:rFonts w:ascii="標楷體" w:eastAsia="標楷體" w:hAnsi="標楷體" w:cs="標楷體" w:hint="eastAsia"/>
          <w:sz w:val="28"/>
          <w:szCs w:val="28"/>
        </w:rPr>
        <w:t>獄空不實</w:t>
      </w:r>
      <w:r>
        <w:rPr>
          <w:rFonts w:ascii="標楷體" w:eastAsia="標楷體" w:hAnsi="標楷體" w:cs="標楷體" w:hint="eastAsia"/>
          <w:sz w:val="28"/>
          <w:szCs w:val="28"/>
        </w:rPr>
        <w:t>：</w:t>
      </w:r>
      <w:r w:rsidRPr="006643B7">
        <w:rPr>
          <w:rFonts w:ascii="標楷體" w:eastAsia="標楷體" w:hAnsi="標楷體" w:cs="標楷體" w:hint="eastAsia"/>
          <w:sz w:val="28"/>
          <w:szCs w:val="28"/>
        </w:rPr>
        <w:t>因為上奏</w:t>
      </w:r>
      <w:r w:rsidRPr="006643B7">
        <w:rPr>
          <w:rFonts w:ascii="標楷體" w:eastAsia="標楷體" w:hAnsi="標楷體" w:cs="標楷體" w:hint="eastAsia"/>
          <w:sz w:val="28"/>
          <w:szCs w:val="28"/>
          <w:u w:val="single"/>
        </w:rPr>
        <w:t>開封府</w:t>
      </w:r>
      <w:r w:rsidRPr="006643B7">
        <w:rPr>
          <w:rFonts w:ascii="標楷體" w:eastAsia="標楷體" w:hAnsi="標楷體" w:cs="標楷體" w:hint="eastAsia"/>
          <w:sz w:val="28"/>
          <w:szCs w:val="28"/>
        </w:rPr>
        <w:t>的監獄空了，但實際上並不是如此，所以被貶官。</w:t>
      </w:r>
      <w:r>
        <w:rPr>
          <w:rFonts w:ascii="標楷體" w:eastAsia="標楷體" w:hAnsi="標楷體" w:cs="標楷體" w:hint="eastAsia"/>
          <w:sz w:val="28"/>
          <w:szCs w:val="28"/>
        </w:rPr>
        <w:t>坐，</w:t>
      </w:r>
      <w:r w:rsidRPr="006643B7">
        <w:rPr>
          <w:rFonts w:ascii="標楷體" w:eastAsia="標楷體" w:hAnsi="標楷體" w:cs="標楷體" w:hint="eastAsia"/>
          <w:sz w:val="28"/>
          <w:szCs w:val="28"/>
        </w:rPr>
        <w:t>判決、定罪。</w:t>
      </w:r>
    </w:p>
    <w:p w14:paraId="699B81C9" w14:textId="77777777" w:rsidR="00BD3569" w:rsidRPr="00BD3569" w:rsidRDefault="00BD3569" w:rsidP="00D922A0">
      <w:pPr>
        <w:pStyle w:val="a6"/>
        <w:numPr>
          <w:ilvl w:val="0"/>
          <w:numId w:val="16"/>
        </w:numPr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BD3569">
        <w:rPr>
          <w:rFonts w:ascii="標楷體" w:eastAsia="標楷體" w:hAnsi="標楷體" w:cs="標楷體" w:hint="eastAsia"/>
          <w:sz w:val="28"/>
          <w:szCs w:val="28"/>
        </w:rPr>
        <w:t>都門：是指都城的城門。</w:t>
      </w:r>
    </w:p>
    <w:p w14:paraId="0DCED99C" w14:textId="2C971C67" w:rsidR="00BD3569" w:rsidRPr="00BD3569" w:rsidRDefault="00BD3569" w:rsidP="00D922A0">
      <w:pPr>
        <w:pStyle w:val="a6"/>
        <w:numPr>
          <w:ilvl w:val="0"/>
          <w:numId w:val="16"/>
        </w:numPr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BD3569">
        <w:rPr>
          <w:rFonts w:ascii="標楷體" w:eastAsia="標楷體" w:hAnsi="標楷體" w:cs="標楷體" w:hint="eastAsia"/>
          <w:sz w:val="28"/>
          <w:szCs w:val="28"/>
        </w:rPr>
        <w:t>改火：古代鑽木取火，四季換用不同木材，稱為</w:t>
      </w:r>
      <w:r w:rsidR="0095785D">
        <w:rPr>
          <w:rFonts w:ascii="標楷體" w:eastAsia="標楷體" w:hAnsi="標楷體" w:cs="標楷體" w:hint="eastAsia"/>
          <w:sz w:val="28"/>
          <w:szCs w:val="28"/>
        </w:rPr>
        <w:t>「</w:t>
      </w:r>
      <w:r w:rsidRPr="00BD3569">
        <w:rPr>
          <w:rFonts w:ascii="標楷體" w:eastAsia="標楷體" w:hAnsi="標楷體" w:cs="標楷體" w:hint="eastAsia"/>
          <w:sz w:val="28"/>
          <w:szCs w:val="28"/>
        </w:rPr>
        <w:t>改火</w:t>
      </w:r>
      <w:r w:rsidR="0095785D">
        <w:rPr>
          <w:rFonts w:ascii="標楷體" w:eastAsia="標楷體" w:hAnsi="標楷體" w:cs="標楷體" w:hint="eastAsia"/>
          <w:sz w:val="28"/>
          <w:szCs w:val="28"/>
        </w:rPr>
        <w:t>」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，這裡指年度的更替。</w:t>
      </w:r>
    </w:p>
    <w:p w14:paraId="537EE420" w14:textId="77777777" w:rsidR="00BD3569" w:rsidRPr="00BD3569" w:rsidRDefault="00BD3569" w:rsidP="00D922A0">
      <w:pPr>
        <w:pStyle w:val="a6"/>
        <w:numPr>
          <w:ilvl w:val="0"/>
          <w:numId w:val="16"/>
        </w:numPr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BD3569">
        <w:rPr>
          <w:rFonts w:ascii="標楷體" w:eastAsia="標楷體" w:hAnsi="標楷體" w:cs="標楷體" w:hint="eastAsia"/>
          <w:sz w:val="28"/>
          <w:szCs w:val="28"/>
        </w:rPr>
        <w:t>春溫：是指春天的溫暖。</w:t>
      </w:r>
    </w:p>
    <w:p w14:paraId="46029124" w14:textId="5A7EDA02" w:rsidR="00BD3569" w:rsidRDefault="00BD3569" w:rsidP="00D922A0">
      <w:pPr>
        <w:pStyle w:val="a6"/>
        <w:numPr>
          <w:ilvl w:val="0"/>
          <w:numId w:val="16"/>
        </w:numPr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BD3569">
        <w:rPr>
          <w:rFonts w:ascii="標楷體" w:eastAsia="標楷體" w:hAnsi="標楷體" w:cs="標楷體" w:hint="eastAsia"/>
          <w:sz w:val="28"/>
          <w:szCs w:val="28"/>
        </w:rPr>
        <w:t>古井：比喻內心恬靜，情感不為外界事物所動。</w:t>
      </w:r>
    </w:p>
    <w:p w14:paraId="7B9C18C8" w14:textId="64D76075" w:rsidR="00D922A0" w:rsidRPr="00BD3569" w:rsidRDefault="00D922A0" w:rsidP="00D922A0">
      <w:pPr>
        <w:pStyle w:val="a6"/>
        <w:numPr>
          <w:ilvl w:val="0"/>
          <w:numId w:val="29"/>
        </w:numPr>
        <w:spacing w:line="46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D922A0">
        <w:rPr>
          <w:rFonts w:ascii="標楷體" w:eastAsia="標楷體" w:hAnsi="標楷體" w:cs="標楷體" w:hint="eastAsia"/>
          <w:sz w:val="28"/>
          <w:szCs w:val="28"/>
        </w:rPr>
        <w:t>淡泊安靜。【例】他過慣了恬靜的生活，不喜歡都市忙亂的步調。</w:t>
      </w:r>
    </w:p>
    <w:p w14:paraId="18213F86" w14:textId="77777777" w:rsidR="004811B3" w:rsidRDefault="00BD3569" w:rsidP="00D922A0">
      <w:pPr>
        <w:pStyle w:val="a6"/>
        <w:numPr>
          <w:ilvl w:val="0"/>
          <w:numId w:val="16"/>
        </w:numPr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BD3569">
        <w:rPr>
          <w:rFonts w:ascii="標楷體" w:eastAsia="標楷體" w:hAnsi="標楷體" w:cs="標楷體" w:hint="eastAsia"/>
          <w:sz w:val="28"/>
          <w:szCs w:val="28"/>
        </w:rPr>
        <w:t>筠</w:t>
      </w:r>
      <w:r w:rsidR="0095785D">
        <w:rPr>
          <w:rFonts w:ascii="標楷體" w:eastAsia="標楷體" w:hAnsi="標楷體" w:cs="標楷體" w:hint="eastAsia"/>
          <w:sz w:val="28"/>
          <w:szCs w:val="28"/>
        </w:rPr>
        <w:t>(</w:t>
      </w:r>
      <w:r w:rsidR="0095785D" w:rsidRPr="0095785D">
        <w:rPr>
          <w:rFonts w:ascii="標楷體" w:eastAsia="標楷體" w:hAnsi="標楷體" w:cs="標楷體" w:hint="eastAsia"/>
          <w:color w:val="FF0000"/>
          <w:sz w:val="16"/>
          <w:szCs w:val="16"/>
        </w:rPr>
        <w:t>ㄩㄣˊ</w:t>
      </w:r>
      <w:r w:rsidR="0095785D">
        <w:rPr>
          <w:rFonts w:ascii="標楷體" w:eastAsia="標楷體" w:hAnsi="標楷體" w:cs="標楷體" w:hint="eastAsia"/>
          <w:sz w:val="28"/>
          <w:szCs w:val="28"/>
        </w:rPr>
        <w:t>)</w:t>
      </w:r>
    </w:p>
    <w:p w14:paraId="1F5426CD" w14:textId="4E8EBDBD" w:rsidR="0095785D" w:rsidRPr="0095785D" w:rsidRDefault="0095785D" w:rsidP="00D922A0">
      <w:pPr>
        <w:pStyle w:val="a6"/>
        <w:numPr>
          <w:ilvl w:val="0"/>
          <w:numId w:val="27"/>
        </w:numPr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95785D">
        <w:rPr>
          <w:rFonts w:ascii="標楷體" w:eastAsia="標楷體" w:hAnsi="標楷體" w:cs="標楷體" w:hint="eastAsia"/>
          <w:sz w:val="28"/>
          <w:szCs w:val="28"/>
        </w:rPr>
        <w:t>竹子的別稱。【例】翠筠、松筠</w:t>
      </w:r>
    </w:p>
    <w:p w14:paraId="6B86F308" w14:textId="468F4EF9" w:rsidR="00BD3569" w:rsidRDefault="0095785D" w:rsidP="00D922A0">
      <w:pPr>
        <w:pStyle w:val="a6"/>
        <w:numPr>
          <w:ilvl w:val="0"/>
          <w:numId w:val="27"/>
        </w:numPr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4811B3">
        <w:rPr>
          <w:rFonts w:ascii="標楷體" w:eastAsia="標楷體" w:hAnsi="標楷體" w:cs="標楷體" w:hint="eastAsia"/>
          <w:sz w:val="28"/>
          <w:szCs w:val="28"/>
        </w:rPr>
        <w:t>竹子的青皮。【例】</w:t>
      </w:r>
      <w:r w:rsidR="004811B3" w:rsidRPr="00A8367A">
        <w:rPr>
          <w:rFonts w:ascii="標楷體" w:eastAsia="標楷體" w:hAnsi="標楷體" w:cs="標楷體" w:hint="eastAsia"/>
          <w:sz w:val="28"/>
          <w:szCs w:val="28"/>
          <w:u w:val="wave"/>
        </w:rPr>
        <w:t>禮記</w:t>
      </w:r>
      <w:r w:rsidR="004811B3">
        <w:rPr>
          <w:rFonts w:ascii="標楷體" w:eastAsia="標楷體" w:hAnsi="標楷體" w:cs="標楷體" w:hint="eastAsia"/>
          <w:sz w:val="28"/>
          <w:szCs w:val="28"/>
        </w:rPr>
        <w:t>：</w:t>
      </w:r>
      <w:r w:rsidRPr="004811B3">
        <w:rPr>
          <w:rFonts w:ascii="標楷體" w:eastAsia="標楷體" w:hAnsi="標楷體" w:cs="標楷體" w:hint="eastAsia"/>
          <w:sz w:val="28"/>
          <w:szCs w:val="28"/>
        </w:rPr>
        <w:t>其在人也，如竹箭之有筠也</w:t>
      </w:r>
      <w:r w:rsidR="004811B3">
        <w:rPr>
          <w:rFonts w:ascii="標楷體" w:eastAsia="標楷體" w:hAnsi="標楷體" w:cs="標楷體" w:hint="eastAsia"/>
          <w:sz w:val="28"/>
          <w:szCs w:val="28"/>
        </w:rPr>
        <w:t>，如松柏之有心也</w:t>
      </w:r>
      <w:r w:rsidRPr="004811B3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02D5761C" w14:textId="1C05B205" w:rsidR="004811B3" w:rsidRPr="004811B3" w:rsidRDefault="004811B3" w:rsidP="00D922A0">
      <w:pPr>
        <w:spacing w:line="460" w:lineRule="exact"/>
        <w:ind w:left="480"/>
        <w:rPr>
          <w:rFonts w:ascii="標楷體" w:eastAsia="標楷體" w:hAnsi="標楷體" w:cs="標楷體"/>
          <w:sz w:val="28"/>
          <w:szCs w:val="28"/>
        </w:rPr>
      </w:pPr>
      <w:r w:rsidRPr="004811B3">
        <w:rPr>
          <w:rFonts w:ascii="標楷體" w:eastAsia="標楷體" w:hAnsi="標楷體" w:cs="標楷體" w:hint="eastAsia"/>
          <w:sz w:val="28"/>
          <w:szCs w:val="28"/>
        </w:rPr>
        <w:t>禮對於人來說，就像竹箭有竹筠，松柏有心一樣重要。竹筠是竹箭的外皮，可以修飾竹箭的外形；松柏之心，是松柏的中心，可以支撑松柏的内在。禮也是如此，它可以修飾人的外在行為，也可以支撑人的内在精神。</w:t>
      </w:r>
    </w:p>
    <w:p w14:paraId="33267BC2" w14:textId="77777777" w:rsidR="00BD3569" w:rsidRPr="00BD3569" w:rsidRDefault="00BD3569" w:rsidP="00D922A0">
      <w:pPr>
        <w:pStyle w:val="a6"/>
        <w:numPr>
          <w:ilvl w:val="0"/>
          <w:numId w:val="16"/>
        </w:numPr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BD3569">
        <w:rPr>
          <w:rFonts w:ascii="標楷體" w:eastAsia="標楷體" w:hAnsi="標楷體" w:cs="標楷體" w:hint="eastAsia"/>
          <w:sz w:val="28"/>
          <w:szCs w:val="28"/>
        </w:rPr>
        <w:t>翠眉：古代婦女的一種眉飾，即畫綠眉，也專指女子的眉毛。</w:t>
      </w:r>
    </w:p>
    <w:p w14:paraId="66669312" w14:textId="70600196" w:rsidR="00BD3569" w:rsidRPr="00BD3569" w:rsidRDefault="00BD3569" w:rsidP="00D922A0">
      <w:pPr>
        <w:pStyle w:val="a6"/>
        <w:numPr>
          <w:ilvl w:val="0"/>
          <w:numId w:val="16"/>
        </w:numPr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BD3569">
        <w:rPr>
          <w:rFonts w:ascii="標楷體" w:eastAsia="標楷體" w:hAnsi="標楷體" w:cs="標楷體" w:hint="eastAsia"/>
          <w:sz w:val="28"/>
          <w:szCs w:val="28"/>
        </w:rPr>
        <w:t>顰</w:t>
      </w:r>
      <w:r w:rsidR="00E55E21">
        <w:rPr>
          <w:rFonts w:ascii="標楷體" w:eastAsia="標楷體" w:hAnsi="標楷體" w:cs="標楷體" w:hint="eastAsia"/>
          <w:sz w:val="28"/>
          <w:szCs w:val="28"/>
        </w:rPr>
        <w:t>(</w:t>
      </w:r>
      <w:r w:rsidR="00E55E21" w:rsidRPr="00E55E21">
        <w:rPr>
          <w:rFonts w:ascii="標楷體" w:eastAsia="標楷體" w:hAnsi="標楷體" w:cs="標楷體" w:hint="eastAsia"/>
          <w:color w:val="FF0000"/>
          <w:sz w:val="16"/>
          <w:szCs w:val="16"/>
        </w:rPr>
        <w:t>ㄆㄧㄣˊ</w:t>
      </w:r>
      <w:r w:rsidR="00E55E21">
        <w:rPr>
          <w:rFonts w:ascii="標楷體" w:eastAsia="標楷體" w:hAnsi="標楷體" w:cs="標楷體" w:hint="eastAsia"/>
          <w:sz w:val="28"/>
          <w:szCs w:val="28"/>
        </w:rPr>
        <w:t>)</w:t>
      </w:r>
      <w:r w:rsidRPr="00BD3569">
        <w:rPr>
          <w:rFonts w:ascii="標楷體" w:eastAsia="標楷體" w:hAnsi="標楷體" w:cs="標楷體" w:hint="eastAsia"/>
          <w:sz w:val="28"/>
          <w:szCs w:val="28"/>
        </w:rPr>
        <w:t>：皺眉頭。</w:t>
      </w:r>
      <w:r w:rsidR="00E55E21" w:rsidRPr="00E55E21">
        <w:rPr>
          <w:rFonts w:ascii="標楷體" w:eastAsia="標楷體" w:hAnsi="標楷體" w:cs="標楷體" w:hint="eastAsia"/>
          <w:sz w:val="28"/>
          <w:szCs w:val="28"/>
        </w:rPr>
        <w:t>【例】顰眉、一顰一笑</w:t>
      </w:r>
    </w:p>
    <w:p w14:paraId="383A8129" w14:textId="113CCC80" w:rsidR="00E71128" w:rsidRPr="00E71128" w:rsidRDefault="00BD3569" w:rsidP="00D922A0">
      <w:pPr>
        <w:pStyle w:val="a6"/>
        <w:numPr>
          <w:ilvl w:val="0"/>
          <w:numId w:val="16"/>
        </w:numPr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BD3569">
        <w:rPr>
          <w:rFonts w:ascii="標楷體" w:eastAsia="標楷體" w:hAnsi="標楷體" w:cs="標楷體" w:hint="eastAsia"/>
          <w:sz w:val="28"/>
          <w:szCs w:val="28"/>
        </w:rPr>
        <w:t>逆旅：旅店。</w:t>
      </w:r>
    </w:p>
    <w:p w14:paraId="1F8FEC1E" w14:textId="243FA21A" w:rsidR="00D630CF" w:rsidRPr="0037288A" w:rsidRDefault="00D630CF" w:rsidP="00D922A0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030341F" w14:textId="5D5D4DD9" w:rsidR="00BD3569" w:rsidRPr="00BD3569" w:rsidRDefault="00D630CF" w:rsidP="00D922A0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D3569" w:rsidRPr="00BD3569">
        <w:rPr>
          <w:rFonts w:ascii="標楷體" w:eastAsia="標楷體" w:hAnsi="標楷體" w:hint="eastAsia"/>
          <w:sz w:val="28"/>
          <w:szCs w:val="28"/>
        </w:rPr>
        <w:t>自從我們在京城分別一晃又三年，遠涉天涯</w:t>
      </w:r>
      <w:r w:rsidR="00117E3D">
        <w:rPr>
          <w:rFonts w:ascii="標楷體" w:eastAsia="標楷體" w:hAnsi="標楷體" w:hint="eastAsia"/>
          <w:sz w:val="28"/>
          <w:szCs w:val="28"/>
        </w:rPr>
        <w:t>的</w:t>
      </w:r>
      <w:r w:rsidR="00BD3569" w:rsidRPr="00BD3569">
        <w:rPr>
          <w:rFonts w:ascii="標楷體" w:eastAsia="標楷體" w:hAnsi="標楷體" w:hint="eastAsia"/>
          <w:sz w:val="28"/>
          <w:szCs w:val="28"/>
        </w:rPr>
        <w:t>你</w:t>
      </w:r>
      <w:r w:rsidR="00BD3569" w:rsidRPr="00117E3D">
        <w:rPr>
          <w:rFonts w:ascii="標楷體" w:eastAsia="標楷體" w:hAnsi="標楷體" w:hint="eastAsia"/>
          <w:b/>
          <w:bCs/>
          <w:sz w:val="28"/>
          <w:szCs w:val="28"/>
        </w:rPr>
        <w:t>輾轉</w:t>
      </w:r>
      <w:r w:rsidR="00BF4262" w:rsidRPr="00BD3569">
        <w:rPr>
          <w:rFonts w:ascii="標楷體" w:eastAsia="標楷體" w:hAnsi="標楷體" w:hint="eastAsia"/>
          <w:sz w:val="28"/>
          <w:szCs w:val="28"/>
        </w:rPr>
        <w:t>奔走</w:t>
      </w:r>
      <w:r w:rsidR="00BD3569" w:rsidRPr="00BD3569">
        <w:rPr>
          <w:rFonts w:ascii="標楷體" w:eastAsia="標楷體" w:hAnsi="標楷體" w:hint="eastAsia"/>
          <w:sz w:val="28"/>
          <w:szCs w:val="28"/>
        </w:rPr>
        <w:t>在人間。相逢一笑時依然像春天般的溫暖。你心如古井水不起波瀾，</w:t>
      </w:r>
      <w:bookmarkStart w:id="0" w:name="_Hlk161913120"/>
      <w:r w:rsidR="00BD3569" w:rsidRPr="005504F9">
        <w:rPr>
          <w:rFonts w:ascii="標楷體" w:eastAsia="標楷體" w:hAnsi="標楷體" w:hint="eastAsia"/>
          <w:b/>
          <w:bCs/>
          <w:sz w:val="28"/>
          <w:szCs w:val="28"/>
        </w:rPr>
        <w:t>高風亮節</w:t>
      </w:r>
      <w:bookmarkEnd w:id="0"/>
      <w:r w:rsidR="005504F9">
        <w:rPr>
          <w:rFonts w:ascii="標楷體" w:eastAsia="標楷體" w:hAnsi="標楷體" w:hint="eastAsia"/>
          <w:sz w:val="28"/>
          <w:szCs w:val="28"/>
        </w:rPr>
        <w:t>像</w:t>
      </w:r>
      <w:r w:rsidR="00BD3569" w:rsidRPr="00BD3569">
        <w:rPr>
          <w:rFonts w:ascii="標楷體" w:eastAsia="標楷體" w:hAnsi="標楷體" w:hint="eastAsia"/>
          <w:sz w:val="28"/>
          <w:szCs w:val="28"/>
        </w:rPr>
        <w:t>秋天的竹竿。</w:t>
      </w:r>
    </w:p>
    <w:p w14:paraId="6819EEB1" w14:textId="3C7B5DD6" w:rsidR="00E71128" w:rsidRDefault="00BD3569" w:rsidP="00D922A0">
      <w:pPr>
        <w:spacing w:line="4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BD3569">
        <w:rPr>
          <w:rFonts w:ascii="標楷體" w:eastAsia="標楷體" w:hAnsi="標楷體" w:hint="eastAsia"/>
          <w:sz w:val="28"/>
          <w:szCs w:val="28"/>
        </w:rPr>
        <w:t>我心惆悵因你要連夜分別揚孤帆，送行之時雲色微茫月兒淡淡。陪酒的歌妓不</w:t>
      </w:r>
      <w:r w:rsidR="00C64A8E">
        <w:rPr>
          <w:rFonts w:ascii="標楷體" w:eastAsia="標楷體" w:hAnsi="標楷體" w:hint="eastAsia"/>
          <w:sz w:val="28"/>
          <w:szCs w:val="28"/>
        </w:rPr>
        <w:t>需要</w:t>
      </w:r>
      <w:r w:rsidR="00C64A8E" w:rsidRPr="00C64A8E">
        <w:rPr>
          <w:rFonts w:ascii="標楷體" w:eastAsia="標楷體" w:hAnsi="標楷體" w:hint="eastAsia"/>
          <w:sz w:val="28"/>
          <w:szCs w:val="28"/>
        </w:rPr>
        <w:t>為離別而皺眉</w:t>
      </w:r>
      <w:r w:rsidRPr="00BD3569">
        <w:rPr>
          <w:rFonts w:ascii="標楷體" w:eastAsia="標楷體" w:hAnsi="標楷體" w:hint="eastAsia"/>
          <w:sz w:val="28"/>
          <w:szCs w:val="28"/>
        </w:rPr>
        <w:t>。人生就是一趟艱難的旅程，你我都是那匆匆過客，就如在不同的客棧停了又走，走了又停。</w:t>
      </w:r>
    </w:p>
    <w:p w14:paraId="468D21DA" w14:textId="77777777" w:rsidR="006643B7" w:rsidRDefault="006643B7" w:rsidP="00E71128">
      <w:pPr>
        <w:spacing w:line="48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6643B7" w:rsidSect="00CF491E">
          <w:footerReference w:type="default" r:id="rId7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1A22A5AF" w14:textId="70437CDC" w:rsidR="0037288A" w:rsidRPr="0037288A" w:rsidRDefault="0037288A" w:rsidP="006643B7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0766DD60" w14:textId="0B7BF3A8" w:rsidR="00B94F63" w:rsidRPr="00B94F63" w:rsidRDefault="00277F62" w:rsidP="0004478E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81740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這首詞是公元1091年（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宋哲宗</w:t>
      </w:r>
      <w:r w:rsidR="002E4AAA" w:rsidRPr="002E4AAA">
        <w:rPr>
          <w:rFonts w:ascii="標楷體" w:eastAsia="標楷體" w:hAnsi="標楷體" w:hint="eastAsia"/>
          <w:sz w:val="28"/>
          <w:szCs w:val="28"/>
        </w:rPr>
        <w:t xml:space="preserve"> 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元祐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六年）春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知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杭州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時，為送別自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越州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（今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浙江</w:t>
      </w:r>
      <w:r w:rsidR="002E4AAA">
        <w:rPr>
          <w:rFonts w:ascii="標楷體" w:eastAsia="標楷體" w:hAnsi="標楷體" w:hint="eastAsia"/>
          <w:sz w:val="28"/>
          <w:szCs w:val="28"/>
        </w:rPr>
        <w:t xml:space="preserve"> 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紹興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）北徙途經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杭州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的老友</w:t>
      </w:r>
      <w:r w:rsidR="00B94F63" w:rsidRPr="002E4AAA">
        <w:rPr>
          <w:rFonts w:ascii="標楷體" w:eastAsia="標楷體" w:hAnsi="標楷體" w:hint="eastAsia"/>
          <w:sz w:val="28"/>
          <w:szCs w:val="28"/>
          <w:u w:val="single"/>
        </w:rPr>
        <w:t>錢穆父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而作。全詞一改以往送別詩詞纏綿感傷、哀怨愁苦或慷慨悲涼的格調，</w:t>
      </w:r>
      <w:r w:rsidR="00B94F63" w:rsidRPr="00D6503A">
        <w:rPr>
          <w:rFonts w:ascii="標楷體" w:eastAsia="標楷體" w:hAnsi="標楷體" w:hint="eastAsia"/>
          <w:b/>
          <w:bCs/>
          <w:sz w:val="28"/>
          <w:szCs w:val="28"/>
        </w:rPr>
        <w:t>創新意於法度之中，寄妙理於豪放之外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，</w:t>
      </w:r>
      <w:r w:rsidR="00B94F63" w:rsidRPr="00331567">
        <w:rPr>
          <w:rFonts w:ascii="標楷體" w:eastAsia="標楷體" w:hAnsi="標楷體" w:hint="eastAsia"/>
          <w:b/>
          <w:bCs/>
          <w:sz w:val="28"/>
          <w:szCs w:val="28"/>
        </w:rPr>
        <w:t>議論風生，直抒性情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，寫得既有情韻，又富理趣，充分體現了作者曠達灑脫的個性風貌。詞人對老友的</w:t>
      </w:r>
      <w:r w:rsidR="00B94F63" w:rsidRPr="00172C0E">
        <w:rPr>
          <w:rFonts w:ascii="標楷體" w:eastAsia="標楷體" w:hAnsi="標楷體" w:hint="eastAsia"/>
          <w:b/>
          <w:bCs/>
          <w:sz w:val="28"/>
          <w:szCs w:val="28"/>
        </w:rPr>
        <w:t>眷眷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惜別之情，寫得深沉細膩，</w:t>
      </w:r>
      <w:r w:rsidR="00B94F63" w:rsidRPr="00DC0C5A">
        <w:rPr>
          <w:rFonts w:ascii="標楷體" w:eastAsia="標楷體" w:hAnsi="標楷體" w:hint="eastAsia"/>
          <w:b/>
          <w:bCs/>
          <w:sz w:val="28"/>
          <w:szCs w:val="28"/>
        </w:rPr>
        <w:t>婉轉回互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，一波三折，動人心弦。</w:t>
      </w:r>
    </w:p>
    <w:p w14:paraId="10476AD1" w14:textId="6D2A9340" w:rsidR="00B94F63" w:rsidRPr="00B94F63" w:rsidRDefault="00B94F63" w:rsidP="0004478E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B94F63">
        <w:rPr>
          <w:rFonts w:ascii="標楷體" w:eastAsia="標楷體" w:hAnsi="標楷體" w:hint="eastAsia"/>
          <w:sz w:val="28"/>
          <w:szCs w:val="28"/>
        </w:rPr>
        <w:t>詞的上片寫與友人久別重逢。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元祐</w:t>
      </w:r>
      <w:r w:rsidRPr="00B94F63">
        <w:rPr>
          <w:rFonts w:ascii="標楷體" w:eastAsia="標楷體" w:hAnsi="標楷體" w:hint="eastAsia"/>
          <w:sz w:val="28"/>
          <w:szCs w:val="28"/>
        </w:rPr>
        <w:t>初年，</w:t>
      </w:r>
      <w:bookmarkStart w:id="1" w:name="_Hlk161941563"/>
      <w:r w:rsidRPr="00D349F6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蘇軾</w:t>
      </w:r>
      <w:r w:rsidRPr="00D349F6">
        <w:rPr>
          <w:rFonts w:ascii="標楷體" w:eastAsia="標楷體" w:hAnsi="標楷體" w:hint="eastAsia"/>
          <w:b/>
          <w:bCs/>
          <w:sz w:val="28"/>
          <w:szCs w:val="28"/>
        </w:rPr>
        <w:t>朝為起居舍人，</w:t>
      </w:r>
      <w:r w:rsidRPr="00D349F6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錢穆父</w:t>
      </w:r>
      <w:r w:rsidRPr="00D349F6">
        <w:rPr>
          <w:rFonts w:ascii="標楷體" w:eastAsia="標楷體" w:hAnsi="標楷體" w:hint="eastAsia"/>
          <w:b/>
          <w:bCs/>
          <w:sz w:val="28"/>
          <w:szCs w:val="28"/>
        </w:rPr>
        <w:t>為中書舍人，氣類相善，友誼甚篤</w:t>
      </w:r>
      <w:bookmarkEnd w:id="1"/>
      <w:r w:rsidRPr="00B94F63">
        <w:rPr>
          <w:rFonts w:ascii="標楷體" w:eastAsia="標楷體" w:hAnsi="標楷體" w:hint="eastAsia"/>
          <w:sz w:val="28"/>
          <w:szCs w:val="28"/>
        </w:rPr>
        <w:t>。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元祐</w:t>
      </w:r>
      <w:r w:rsidRPr="00B94F63">
        <w:rPr>
          <w:rFonts w:ascii="標楷體" w:eastAsia="標楷體" w:hAnsi="標楷體" w:hint="eastAsia"/>
          <w:sz w:val="28"/>
          <w:szCs w:val="28"/>
        </w:rPr>
        <w:t>三年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穆父</w:t>
      </w:r>
      <w:r w:rsidRPr="00B94F63">
        <w:rPr>
          <w:rFonts w:ascii="標楷體" w:eastAsia="標楷體" w:hAnsi="標楷體" w:hint="eastAsia"/>
          <w:sz w:val="28"/>
          <w:szCs w:val="28"/>
        </w:rPr>
        <w:t>出知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越州</w:t>
      </w:r>
      <w:r w:rsidRPr="00B94F63">
        <w:rPr>
          <w:rFonts w:ascii="標楷體" w:eastAsia="標楷體" w:hAnsi="標楷體" w:hint="eastAsia"/>
          <w:sz w:val="28"/>
          <w:szCs w:val="28"/>
        </w:rPr>
        <w:t>，都門帳飲時，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Pr="00B94F63">
        <w:rPr>
          <w:rFonts w:ascii="標楷體" w:eastAsia="標楷體" w:hAnsi="標楷體" w:hint="eastAsia"/>
          <w:sz w:val="28"/>
          <w:szCs w:val="28"/>
        </w:rPr>
        <w:t>曾賦詩贈別。歲月如流，此次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杭州</w:t>
      </w:r>
      <w:r w:rsidRPr="00B94F63">
        <w:rPr>
          <w:rFonts w:ascii="標楷體" w:eastAsia="標楷體" w:hAnsi="標楷體" w:hint="eastAsia"/>
          <w:sz w:val="28"/>
          <w:szCs w:val="28"/>
        </w:rPr>
        <w:t>重聚，已是別後的第三個年頭了。三年來，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穆父</w:t>
      </w:r>
      <w:r w:rsidRPr="00B94F63">
        <w:rPr>
          <w:rFonts w:ascii="標楷體" w:eastAsia="標楷體" w:hAnsi="標楷體" w:hint="eastAsia"/>
          <w:sz w:val="28"/>
          <w:szCs w:val="28"/>
        </w:rPr>
        <w:t>奔走於京城、</w:t>
      </w:r>
      <w:r w:rsidRPr="00D349F6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吳</w:t>
      </w:r>
      <w:r w:rsidR="00D349F6" w:rsidRPr="00D349F6"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Pr="00D349F6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越</w:t>
      </w:r>
      <w:r w:rsidRPr="00B94F63">
        <w:rPr>
          <w:rFonts w:ascii="標楷體" w:eastAsia="標楷體" w:hAnsi="標楷體" w:hint="eastAsia"/>
          <w:sz w:val="28"/>
          <w:szCs w:val="28"/>
        </w:rPr>
        <w:t>之間，此次又遠赴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瀛州</w:t>
      </w:r>
      <w:r w:rsidRPr="00B94F63">
        <w:rPr>
          <w:rFonts w:ascii="標楷體" w:eastAsia="標楷體" w:hAnsi="標楷體" w:hint="eastAsia"/>
          <w:sz w:val="28"/>
          <w:szCs w:val="28"/>
        </w:rPr>
        <w:t>，真可謂</w:t>
      </w:r>
      <w:r w:rsidR="00084C0A">
        <w:rPr>
          <w:rFonts w:ascii="標楷體" w:eastAsia="標楷體" w:hAnsi="標楷體" w:hint="eastAsia"/>
          <w:sz w:val="28"/>
          <w:szCs w:val="28"/>
        </w:rPr>
        <w:t>「</w:t>
      </w:r>
      <w:r w:rsidRPr="00B94F63">
        <w:rPr>
          <w:rFonts w:ascii="標楷體" w:eastAsia="標楷體" w:hAnsi="標楷體" w:hint="eastAsia"/>
          <w:sz w:val="28"/>
          <w:szCs w:val="28"/>
        </w:rPr>
        <w:t>天涯踏盡紅塵</w:t>
      </w:r>
      <w:r w:rsidR="00084C0A">
        <w:rPr>
          <w:rFonts w:ascii="標楷體" w:eastAsia="標楷體" w:hAnsi="標楷體" w:hint="eastAsia"/>
          <w:sz w:val="28"/>
          <w:szCs w:val="28"/>
        </w:rPr>
        <w:t>」</w:t>
      </w:r>
      <w:r w:rsidRPr="00B94F63">
        <w:rPr>
          <w:rFonts w:ascii="標楷體" w:eastAsia="標楷體" w:hAnsi="標楷體" w:hint="eastAsia"/>
          <w:sz w:val="28"/>
          <w:szCs w:val="28"/>
        </w:rPr>
        <w:t>。分別雖久，</w:t>
      </w:r>
      <w:r w:rsidR="00084C0A">
        <w:rPr>
          <w:rFonts w:ascii="標楷體" w:eastAsia="標楷體" w:hAnsi="標楷體" w:hint="eastAsia"/>
          <w:sz w:val="28"/>
          <w:szCs w:val="28"/>
        </w:rPr>
        <w:t>但</w:t>
      </w:r>
      <w:r w:rsidRPr="00B94F63">
        <w:rPr>
          <w:rFonts w:ascii="標楷體" w:eastAsia="標楷體" w:hAnsi="標楷體" w:hint="eastAsia"/>
          <w:sz w:val="28"/>
          <w:szCs w:val="28"/>
        </w:rPr>
        <w:t>情誼彌堅，相見歡笑，猶如春日之和煦。更為可喜的是友人與自己都能</w:t>
      </w:r>
      <w:r w:rsidRPr="00084C0A">
        <w:rPr>
          <w:rFonts w:ascii="標楷體" w:eastAsia="標楷體" w:hAnsi="標楷體" w:hint="eastAsia"/>
          <w:b/>
          <w:bCs/>
          <w:sz w:val="28"/>
          <w:szCs w:val="28"/>
        </w:rPr>
        <w:t>以道自守</w:t>
      </w:r>
      <w:r w:rsidRPr="00B94F63">
        <w:rPr>
          <w:rFonts w:ascii="標楷體" w:eastAsia="標楷體" w:hAnsi="標楷體" w:hint="eastAsia"/>
          <w:sz w:val="28"/>
          <w:szCs w:val="28"/>
        </w:rPr>
        <w:t>，保持</w:t>
      </w:r>
      <w:bookmarkStart w:id="2" w:name="_Hlk161942095"/>
      <w:r w:rsidRPr="000030D6">
        <w:rPr>
          <w:rFonts w:ascii="標楷體" w:eastAsia="標楷體" w:hAnsi="標楷體" w:hint="eastAsia"/>
          <w:b/>
          <w:bCs/>
          <w:sz w:val="28"/>
          <w:szCs w:val="28"/>
        </w:rPr>
        <w:t>耿介</w:t>
      </w:r>
      <w:bookmarkEnd w:id="2"/>
      <w:r w:rsidRPr="000030D6">
        <w:rPr>
          <w:rFonts w:ascii="標楷體" w:eastAsia="標楷體" w:hAnsi="標楷體" w:hint="eastAsia"/>
          <w:b/>
          <w:bCs/>
          <w:sz w:val="28"/>
          <w:szCs w:val="28"/>
        </w:rPr>
        <w:t>風節</w:t>
      </w:r>
      <w:r w:rsidRPr="00B94F63">
        <w:rPr>
          <w:rFonts w:ascii="標楷體" w:eastAsia="標楷體" w:hAnsi="標楷體" w:hint="eastAsia"/>
          <w:sz w:val="28"/>
          <w:szCs w:val="28"/>
        </w:rPr>
        <w:t>，借用白居易《贈元稹》詩句來說，即</w:t>
      </w:r>
      <w:r w:rsidR="0060374E">
        <w:rPr>
          <w:rFonts w:ascii="標楷體" w:eastAsia="標楷體" w:hAnsi="標楷體" w:hint="eastAsia"/>
          <w:sz w:val="28"/>
          <w:szCs w:val="28"/>
        </w:rPr>
        <w:t>「</w:t>
      </w:r>
      <w:r w:rsidRPr="0060374E">
        <w:rPr>
          <w:rFonts w:ascii="標楷體" w:eastAsia="標楷體" w:hAnsi="標楷體" w:hint="eastAsia"/>
          <w:b/>
          <w:bCs/>
          <w:sz w:val="28"/>
          <w:szCs w:val="28"/>
        </w:rPr>
        <w:t>無波古井水，有節秋竹竿</w:t>
      </w:r>
      <w:r w:rsidR="0060374E">
        <w:rPr>
          <w:rFonts w:ascii="標楷體" w:eastAsia="標楷體" w:hAnsi="標楷體" w:hint="eastAsia"/>
          <w:sz w:val="28"/>
          <w:szCs w:val="28"/>
        </w:rPr>
        <w:t>」</w:t>
      </w:r>
      <w:r w:rsidRPr="00B94F63">
        <w:rPr>
          <w:rFonts w:ascii="標楷體" w:eastAsia="標楷體" w:hAnsi="標楷體" w:hint="eastAsia"/>
          <w:sz w:val="28"/>
          <w:szCs w:val="28"/>
        </w:rPr>
        <w:t>。作者認為，</w:t>
      </w:r>
      <w:r w:rsidRPr="0060374E">
        <w:rPr>
          <w:rFonts w:ascii="標楷體" w:eastAsia="標楷體" w:hAnsi="標楷體" w:hint="eastAsia"/>
          <w:sz w:val="28"/>
          <w:szCs w:val="28"/>
          <w:u w:val="single"/>
        </w:rPr>
        <w:t>穆父</w:t>
      </w:r>
      <w:r w:rsidRPr="00B94F63">
        <w:rPr>
          <w:rFonts w:ascii="標楷體" w:eastAsia="標楷體" w:hAnsi="標楷體" w:hint="eastAsia"/>
          <w:sz w:val="28"/>
          <w:szCs w:val="28"/>
        </w:rPr>
        <w:t>出守</w:t>
      </w:r>
      <w:r w:rsidRPr="0060374E">
        <w:rPr>
          <w:rFonts w:ascii="標楷體" w:eastAsia="標楷體" w:hAnsi="標楷體" w:hint="eastAsia"/>
          <w:sz w:val="28"/>
          <w:szCs w:val="28"/>
          <w:u w:val="single"/>
        </w:rPr>
        <w:t>越州</w:t>
      </w:r>
      <w:r w:rsidRPr="00B94F63">
        <w:rPr>
          <w:rFonts w:ascii="標楷體" w:eastAsia="標楷體" w:hAnsi="標楷體" w:hint="eastAsia"/>
          <w:sz w:val="28"/>
          <w:szCs w:val="28"/>
        </w:rPr>
        <w:t>，同自己一樣，是由於朝好議論政事，為</w:t>
      </w:r>
      <w:r w:rsidRPr="00EE1EF0">
        <w:rPr>
          <w:rFonts w:ascii="標楷體" w:eastAsia="標楷體" w:hAnsi="標楷體" w:hint="eastAsia"/>
          <w:b/>
          <w:bCs/>
          <w:sz w:val="28"/>
          <w:szCs w:val="28"/>
        </w:rPr>
        <w:t>言官</w:t>
      </w:r>
      <w:r w:rsidRPr="00B94F63">
        <w:rPr>
          <w:rFonts w:ascii="標楷體" w:eastAsia="標楷體" w:hAnsi="標楷體" w:hint="eastAsia"/>
          <w:sz w:val="28"/>
          <w:szCs w:val="28"/>
        </w:rPr>
        <w:t>所攻。</w:t>
      </w:r>
    </w:p>
    <w:p w14:paraId="1D7F25D0" w14:textId="6E143F58" w:rsidR="00B94F63" w:rsidRPr="00B94F63" w:rsidRDefault="00B94F63" w:rsidP="0004478E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B94F63">
        <w:rPr>
          <w:rFonts w:ascii="標楷體" w:eastAsia="標楷體" w:hAnsi="標楷體" w:hint="eastAsia"/>
          <w:sz w:val="28"/>
          <w:szCs w:val="28"/>
        </w:rPr>
        <w:t>以上數句，先從時間著筆，回憶前番離別，再就空間落墨，概述仕宦生涯，接下來抒發作者對仕宦失意、久處逆境所持的達觀態度，並用</w:t>
      </w:r>
      <w:bookmarkStart w:id="3" w:name="_Hlk161942793"/>
      <w:r w:rsidRPr="00EE1EF0">
        <w:rPr>
          <w:rFonts w:ascii="標楷體" w:eastAsia="標楷體" w:hAnsi="標楷體" w:hint="eastAsia"/>
          <w:b/>
          <w:bCs/>
          <w:sz w:val="28"/>
          <w:szCs w:val="28"/>
        </w:rPr>
        <w:t>對偶連喻</w:t>
      </w:r>
      <w:bookmarkEnd w:id="3"/>
      <w:r w:rsidRPr="00B94F63">
        <w:rPr>
          <w:rFonts w:ascii="標楷體" w:eastAsia="標楷體" w:hAnsi="標楷體" w:hint="eastAsia"/>
          <w:sz w:val="28"/>
          <w:szCs w:val="28"/>
        </w:rPr>
        <w:t>的句式，通過對友人純一道心、保持名節的讚頌，表明了自己淡泊的心境和堅貞的操守。詞的上片既是對友人輔君治國、堅持操守的安慰和支持，也是詞人半生經歷、松柏節操的自我寫照，是詞人的自勉自勵。明寫主，暗寓客；以主慰客，客與主同，表現出作者與友人肝膽相照，志同道合。</w:t>
      </w:r>
    </w:p>
    <w:p w14:paraId="205714A2" w14:textId="0837A7C0" w:rsidR="00B94F63" w:rsidRPr="00B94F63" w:rsidRDefault="00B94F63" w:rsidP="0004478E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B94F63">
        <w:rPr>
          <w:rFonts w:ascii="標楷體" w:eastAsia="標楷體" w:hAnsi="標楷體" w:hint="eastAsia"/>
          <w:sz w:val="28"/>
          <w:szCs w:val="28"/>
        </w:rPr>
        <w:t>詞的下片切入正題，寫月夜送別友人。</w:t>
      </w:r>
      <w:r w:rsidR="0067653F">
        <w:rPr>
          <w:rFonts w:ascii="標楷體" w:eastAsia="標楷體" w:hAnsi="標楷體" w:hint="eastAsia"/>
          <w:sz w:val="28"/>
          <w:szCs w:val="28"/>
        </w:rPr>
        <w:t>「</w:t>
      </w:r>
      <w:r w:rsidRPr="00B94F63">
        <w:rPr>
          <w:rFonts w:ascii="標楷體" w:eastAsia="標楷體" w:hAnsi="標楷體" w:hint="eastAsia"/>
          <w:sz w:val="28"/>
          <w:szCs w:val="28"/>
        </w:rPr>
        <w:t>惆悵孤帆連夜發，送行淡月微雲</w:t>
      </w:r>
      <w:r w:rsidR="0067653F">
        <w:rPr>
          <w:rFonts w:ascii="標楷體" w:eastAsia="標楷體" w:hAnsi="標楷體" w:hint="eastAsia"/>
          <w:sz w:val="28"/>
          <w:szCs w:val="28"/>
        </w:rPr>
        <w:t>」</w:t>
      </w:r>
      <w:r w:rsidRPr="00B94F63">
        <w:rPr>
          <w:rFonts w:ascii="標楷體" w:eastAsia="標楷體" w:hAnsi="標楷體" w:hint="eastAsia"/>
          <w:sz w:val="28"/>
          <w:szCs w:val="28"/>
        </w:rPr>
        <w:t>一句，描繪出一種淒清幽冷的氛圍，渲染了作者與友人分別時抑鬱無歡的心情。</w:t>
      </w:r>
    </w:p>
    <w:p w14:paraId="116D4FAB" w14:textId="090433F3" w:rsidR="00B94F63" w:rsidRPr="00B94F63" w:rsidRDefault="00455B05" w:rsidP="0004478E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67653F">
        <w:rPr>
          <w:rFonts w:ascii="標楷體" w:eastAsia="標楷體" w:hAnsi="標楷體" w:hint="eastAsia"/>
          <w:sz w:val="28"/>
          <w:szCs w:val="28"/>
        </w:rPr>
        <w:t>「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樽前不用翠眉顰</w:t>
      </w:r>
      <w:r w:rsidR="0067653F">
        <w:rPr>
          <w:rFonts w:ascii="標楷體" w:eastAsia="標楷體" w:hAnsi="標楷體" w:hint="eastAsia"/>
          <w:sz w:val="28"/>
          <w:szCs w:val="28"/>
        </w:rPr>
        <w:t>」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一句，由哀愁轉為曠達、豪邁，說離宴中歌舞相伴的歌妓用不著為離愁別恨而哀怨。這一句，其用意一是不要增加行者與送者</w:t>
      </w:r>
      <w:r w:rsidR="00B94F63" w:rsidRPr="00A36552">
        <w:rPr>
          <w:rFonts w:ascii="標楷體" w:eastAsia="標楷體" w:hAnsi="標楷體" w:hint="eastAsia"/>
          <w:b/>
          <w:bCs/>
          <w:sz w:val="28"/>
          <w:szCs w:val="28"/>
        </w:rPr>
        <w:t>臨歧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的悲感，二是世間離別本</w:t>
      </w:r>
      <w:r w:rsidR="00E84231">
        <w:rPr>
          <w:rFonts w:ascii="標楷體" w:eastAsia="標楷體" w:hAnsi="標楷體" w:hint="eastAsia"/>
          <w:sz w:val="28"/>
          <w:szCs w:val="28"/>
        </w:rPr>
        <w:t>也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是常事，則亦不用哀愁。詞末二句言何必為暫時離別傷情，其實</w:t>
      </w:r>
      <w:r w:rsidR="00B94F63" w:rsidRPr="00E84231">
        <w:rPr>
          <w:rFonts w:ascii="標楷體" w:eastAsia="標楷體" w:hAnsi="標楷體" w:hint="eastAsia"/>
          <w:b/>
          <w:bCs/>
          <w:sz w:val="28"/>
          <w:szCs w:val="28"/>
        </w:rPr>
        <w:t>人生如寄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，</w:t>
      </w:r>
      <w:r w:rsidR="00B94F63" w:rsidRPr="00E8423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《</w:t>
      </w:r>
      <w:hyperlink r:id="rId8" w:history="1">
        <w:r w:rsidR="00B94F63" w:rsidRPr="00E84231">
          <w:rPr>
            <w:rStyle w:val="a4"/>
            <w:rFonts w:ascii="標楷體" w:eastAsia="標楷體" w:hAnsi="標楷體" w:hint="eastAsia"/>
            <w:sz w:val="28"/>
            <w:szCs w:val="28"/>
          </w:rPr>
          <w:t>春夜宴從弟桃花園序</w:t>
        </w:r>
      </w:hyperlink>
      <w:r w:rsidR="00B94F63" w:rsidRPr="00B94F63">
        <w:rPr>
          <w:rFonts w:ascii="標楷體" w:eastAsia="標楷體" w:hAnsi="標楷體" w:hint="eastAsia"/>
          <w:sz w:val="28"/>
          <w:szCs w:val="28"/>
        </w:rPr>
        <w:t>》云：</w:t>
      </w:r>
      <w:r w:rsidR="00E84231">
        <w:rPr>
          <w:rFonts w:ascii="標楷體" w:eastAsia="標楷體" w:hAnsi="標楷體" w:hint="eastAsia"/>
          <w:sz w:val="28"/>
          <w:szCs w:val="28"/>
        </w:rPr>
        <w:t>「</w:t>
      </w:r>
      <w:bookmarkStart w:id="4" w:name="_Hlk161943612"/>
      <w:r w:rsidR="00B94F63" w:rsidRPr="00E84231">
        <w:rPr>
          <w:rFonts w:ascii="標楷體" w:eastAsia="標楷體" w:hAnsi="標楷體" w:hint="eastAsia"/>
          <w:b/>
          <w:bCs/>
          <w:sz w:val="28"/>
          <w:szCs w:val="28"/>
        </w:rPr>
        <w:t>夫天地者，萬物之逆旅也，光陰者，百代之過客也。</w:t>
      </w:r>
      <w:bookmarkEnd w:id="4"/>
      <w:r w:rsidR="00E84231">
        <w:rPr>
          <w:rFonts w:ascii="標楷體" w:eastAsia="標楷體" w:hAnsi="標楷體" w:hint="eastAsia"/>
          <w:sz w:val="28"/>
          <w:szCs w:val="28"/>
        </w:rPr>
        <w:t>」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既然人人都是天地間的過客，又何必計較眼前聚散和江南江北呢？詞的結尾，以對友人的慰勉和開釋胸懷總收全詞，既動之以情，又揭示出得失兩忘、萬物齊一的人生態度。</w:t>
      </w:r>
    </w:p>
    <w:p w14:paraId="0FD7E7B3" w14:textId="77777777" w:rsidR="0004478E" w:rsidRDefault="00455B05" w:rsidP="0004478E">
      <w:pPr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94F63" w:rsidRPr="00E84231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一生雖積極入世，具有鮮明的政治理想和政治主張，但另一方面又受</w:t>
      </w:r>
      <w:r w:rsidR="00B94F63" w:rsidRPr="00E84231">
        <w:rPr>
          <w:rFonts w:ascii="標楷體" w:eastAsia="標楷體" w:hAnsi="標楷體" w:hint="eastAsia"/>
          <w:sz w:val="28"/>
          <w:szCs w:val="28"/>
          <w:u w:val="single"/>
        </w:rPr>
        <w:t>老</w:t>
      </w:r>
      <w:r w:rsidR="00E84231">
        <w:rPr>
          <w:rFonts w:ascii="標楷體" w:eastAsia="標楷體" w:hAnsi="標楷體" w:hint="eastAsia"/>
          <w:sz w:val="28"/>
          <w:szCs w:val="28"/>
        </w:rPr>
        <w:t xml:space="preserve"> </w:t>
      </w:r>
      <w:r w:rsidR="00B94F63" w:rsidRPr="00E84231">
        <w:rPr>
          <w:rFonts w:ascii="標楷體" w:eastAsia="標楷體" w:hAnsi="標楷體" w:hint="eastAsia"/>
          <w:sz w:val="28"/>
          <w:szCs w:val="28"/>
          <w:u w:val="single"/>
        </w:rPr>
        <w:t>莊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及</w:t>
      </w:r>
      <w:r w:rsidR="00B94F63" w:rsidRPr="0004478E">
        <w:rPr>
          <w:rFonts w:ascii="標楷體" w:eastAsia="標楷體" w:hAnsi="標楷體" w:hint="eastAsia"/>
          <w:sz w:val="28"/>
          <w:szCs w:val="28"/>
          <w:u w:val="single"/>
        </w:rPr>
        <w:t>佛家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思想影響頗深，每當官場失意、處境艱難時，他總能以一種恬淡自安、閒雅自適的態度來應對外界的紛紛擾擾，表現出超然物外、隨遇而安的曠達、灑脫情懷。這首送別詞中的</w:t>
      </w:r>
      <w:r w:rsidR="0004478E">
        <w:rPr>
          <w:rFonts w:ascii="標楷體" w:eastAsia="標楷體" w:hAnsi="標楷體" w:hint="eastAsia"/>
          <w:sz w:val="28"/>
          <w:szCs w:val="28"/>
        </w:rPr>
        <w:t>「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一笑作春溫</w:t>
      </w:r>
      <w:r w:rsidR="0004478E">
        <w:rPr>
          <w:rFonts w:ascii="標楷體" w:eastAsia="標楷體" w:hAnsi="標楷體" w:hint="eastAsia"/>
          <w:sz w:val="28"/>
          <w:szCs w:val="28"/>
        </w:rPr>
        <w:t>」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、</w:t>
      </w:r>
      <w:r w:rsidR="0004478E">
        <w:rPr>
          <w:rFonts w:ascii="標楷體" w:eastAsia="標楷體" w:hAnsi="標楷體" w:hint="eastAsia"/>
          <w:sz w:val="28"/>
          <w:szCs w:val="28"/>
        </w:rPr>
        <w:t>「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樽前不用翠眉顰。人生如逆旅，我亦是行人</w:t>
      </w:r>
      <w:r w:rsidR="0004478E">
        <w:rPr>
          <w:rFonts w:ascii="標楷體" w:eastAsia="標楷體" w:hAnsi="標楷體" w:hint="eastAsia"/>
          <w:sz w:val="28"/>
          <w:szCs w:val="28"/>
        </w:rPr>
        <w:t>」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等句，是</w:t>
      </w:r>
      <w:r w:rsidR="00B94F63" w:rsidRPr="0004478E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B94F63" w:rsidRPr="00B94F63">
        <w:rPr>
          <w:rFonts w:ascii="標楷體" w:eastAsia="標楷體" w:hAnsi="標楷體" w:hint="eastAsia"/>
          <w:sz w:val="28"/>
          <w:szCs w:val="28"/>
        </w:rPr>
        <w:t>這種豪放性格、達觀態度的集中體現。然而在這些曠達之語的背後，仍能體察出詞人對仕宦浮沉的淡淡惆悵，以及對身世飄零的深沉慨嘆。</w:t>
      </w:r>
    </w:p>
    <w:p w14:paraId="419CE50B" w14:textId="6B289B3A" w:rsidR="0095650F" w:rsidRPr="0004478E" w:rsidRDefault="0095650F" w:rsidP="0004478E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04478E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9" w:history="1">
        <w:r w:rsidR="00B94F63" w:rsidRPr="0004478E">
          <w:rPr>
            <w:rStyle w:val="a4"/>
            <w:rFonts w:ascii="標楷體" w:eastAsia="標楷體" w:hAnsi="標楷體"/>
            <w:sz w:val="28"/>
            <w:szCs w:val="28"/>
          </w:rPr>
          <w:t>https://bit.ly/3IN0Zzu</w:t>
        </w:r>
      </w:hyperlink>
      <w:hyperlink r:id="rId10" w:history="1"/>
      <w:r w:rsidR="00F327AD" w:rsidRPr="0004478E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60FE90E4" w:rsidR="00B543EA" w:rsidRPr="007B2F5C" w:rsidRDefault="00B543EA" w:rsidP="00E32452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補充</w:t>
      </w:r>
    </w:p>
    <w:p w14:paraId="470F3B19" w14:textId="77777777" w:rsidR="00117E3D" w:rsidRDefault="00117E3D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117E3D">
        <w:rPr>
          <w:rFonts w:ascii="標楷體" w:eastAsia="標楷體" w:hAnsi="標楷體" w:hint="eastAsia"/>
          <w:sz w:val="28"/>
          <w:szCs w:val="28"/>
        </w:rPr>
        <w:t>輾轉</w:t>
      </w:r>
    </w:p>
    <w:p w14:paraId="6A34261B" w14:textId="6D973CFE" w:rsidR="00117E3D" w:rsidRPr="00117E3D" w:rsidRDefault="00117E3D" w:rsidP="00C8446D">
      <w:pPr>
        <w:pStyle w:val="a6"/>
        <w:numPr>
          <w:ilvl w:val="0"/>
          <w:numId w:val="28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117E3D">
        <w:rPr>
          <w:rFonts w:ascii="標楷體" w:eastAsia="標楷體" w:hAnsi="標楷體" w:hint="eastAsia"/>
          <w:sz w:val="28"/>
          <w:szCs w:val="28"/>
        </w:rPr>
        <w:t>間接的。【例】這個消息是輾轉從別人那裡聽來的，不知是否真確？</w:t>
      </w:r>
    </w:p>
    <w:p w14:paraId="5F620C48" w14:textId="27E3F816" w:rsidR="00117E3D" w:rsidRPr="00117E3D" w:rsidRDefault="00117E3D" w:rsidP="00C8446D">
      <w:pPr>
        <w:pStyle w:val="a6"/>
        <w:numPr>
          <w:ilvl w:val="0"/>
          <w:numId w:val="28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117E3D">
        <w:rPr>
          <w:rFonts w:ascii="標楷體" w:eastAsia="標楷體" w:hAnsi="標楷體" w:hint="eastAsia"/>
          <w:sz w:val="28"/>
          <w:szCs w:val="28"/>
        </w:rPr>
        <w:t>翻來覆去。【例】王太太因先生深夜未歸而輾轉難眠。</w:t>
      </w:r>
    </w:p>
    <w:p w14:paraId="6DF5E596" w14:textId="5A9348F0" w:rsidR="005504F9" w:rsidRDefault="005504F9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5504F9">
        <w:rPr>
          <w:rFonts w:ascii="標楷體" w:eastAsia="標楷體" w:hAnsi="標楷體" w:hint="eastAsia"/>
          <w:sz w:val="28"/>
          <w:szCs w:val="28"/>
        </w:rPr>
        <w:t>高風亮節：高尚的品格，堅貞的氣節。</w:t>
      </w:r>
    </w:p>
    <w:p w14:paraId="29EEA7F5" w14:textId="0D75A40E" w:rsidR="002722DF" w:rsidRDefault="005504F9" w:rsidP="00C8446D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5504F9">
        <w:rPr>
          <w:rFonts w:ascii="標楷體" w:eastAsia="標楷體" w:hAnsi="標楷體" w:hint="eastAsia"/>
          <w:sz w:val="28"/>
          <w:szCs w:val="28"/>
        </w:rPr>
        <w:t>【例】余先生不忮不求的高風亮節令人敬佩。</w:t>
      </w:r>
    </w:p>
    <w:p w14:paraId="55E802C5" w14:textId="7E5F2B78" w:rsidR="00D6503A" w:rsidRPr="00C8446D" w:rsidRDefault="00D6503A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D6503A">
        <w:rPr>
          <w:rFonts w:ascii="標楷體" w:eastAsia="標楷體" w:hAnsi="標楷體" w:hint="eastAsia"/>
          <w:sz w:val="28"/>
          <w:szCs w:val="28"/>
        </w:rPr>
        <w:t>創新意於法度之中，寄妙理於豪放之外</w:t>
      </w:r>
      <w:r w:rsidRPr="00D6503A">
        <w:rPr>
          <w:rFonts w:ascii="標楷體" w:eastAsia="標楷體" w:hAnsi="標楷體" w:hint="eastAsia"/>
          <w:sz w:val="28"/>
          <w:szCs w:val="28"/>
        </w:rPr>
        <w:t>：</w:t>
      </w:r>
      <w:r w:rsidRPr="00C8446D">
        <w:rPr>
          <w:rFonts w:ascii="標楷體" w:eastAsia="標楷體" w:hAnsi="標楷體" w:hint="eastAsia"/>
          <w:spacing w:val="-6"/>
          <w:sz w:val="28"/>
          <w:szCs w:val="28"/>
        </w:rPr>
        <w:t>「創新意」是指在藝術創作中，要有新的創意和想法。「法度」是指藝術創作的規矩和法則。「寄妙理」是指在藝術創作中，要蘊含深刻的道理。「豪放」是指藝術創作的風格豪邁奔放。</w:t>
      </w:r>
    </w:p>
    <w:p w14:paraId="75236A99" w14:textId="40BF10B7" w:rsidR="005504F9" w:rsidRPr="00C8446D" w:rsidRDefault="00D6503A" w:rsidP="00C8446D">
      <w:pPr>
        <w:pStyle w:val="a6"/>
        <w:spacing w:line="380" w:lineRule="exact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C8446D">
        <w:rPr>
          <w:rFonts w:ascii="標楷體" w:eastAsia="標楷體" w:hAnsi="標楷體" w:hint="eastAsia"/>
          <w:spacing w:val="-6"/>
          <w:sz w:val="28"/>
          <w:szCs w:val="28"/>
          <w:u w:val="single"/>
        </w:rPr>
        <w:t>蘇軾</w:t>
      </w:r>
      <w:r w:rsidRPr="00C8446D">
        <w:rPr>
          <w:rFonts w:ascii="標楷體" w:eastAsia="標楷體" w:hAnsi="標楷體" w:hint="eastAsia"/>
          <w:spacing w:val="-6"/>
          <w:sz w:val="28"/>
          <w:szCs w:val="28"/>
        </w:rPr>
        <w:t>認為，在藝術創作中，既要有新的創意和想法，又要遵守規矩法度，不能拘泥於法度，也不能流於豪放。只有這樣，才能創作出既有新意又有妙理的藝術作品。</w:t>
      </w:r>
    </w:p>
    <w:p w14:paraId="1C2F7800" w14:textId="7C8E2608" w:rsidR="00D6503A" w:rsidRDefault="00331567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331567">
        <w:rPr>
          <w:rFonts w:ascii="標楷體" w:eastAsia="標楷體" w:hAnsi="標楷體" w:hint="eastAsia"/>
          <w:sz w:val="28"/>
          <w:szCs w:val="28"/>
        </w:rPr>
        <w:t>議論風生，直抒性情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331567">
        <w:rPr>
          <w:rFonts w:ascii="標楷體" w:eastAsia="標楷體" w:hAnsi="標楷體" w:hint="eastAsia"/>
          <w:sz w:val="28"/>
          <w:szCs w:val="28"/>
        </w:rPr>
        <w:t>議論起來興致勃勃，直抒胸臆，豈不痛快！</w:t>
      </w:r>
    </w:p>
    <w:p w14:paraId="219821E2" w14:textId="59DA5FA7" w:rsidR="00331567" w:rsidRDefault="00172C0E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172C0E">
        <w:rPr>
          <w:rFonts w:ascii="標楷體" w:eastAsia="標楷體" w:hAnsi="標楷體" w:hint="eastAsia"/>
          <w:sz w:val="28"/>
          <w:szCs w:val="28"/>
        </w:rPr>
        <w:t>眷眷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72C0E">
        <w:rPr>
          <w:rFonts w:ascii="標楷體" w:eastAsia="標楷體" w:hAnsi="標楷體" w:hint="eastAsia"/>
          <w:sz w:val="28"/>
          <w:szCs w:val="28"/>
        </w:rPr>
        <w:t>顧念、依戀不捨。</w:t>
      </w:r>
    </w:p>
    <w:p w14:paraId="3C6CA764" w14:textId="580084AE" w:rsidR="00172C0E" w:rsidRDefault="00DC0C5A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C0C5A">
        <w:rPr>
          <w:rFonts w:ascii="標楷體" w:eastAsia="標楷體" w:hAnsi="標楷體" w:hint="eastAsia"/>
          <w:sz w:val="28"/>
          <w:szCs w:val="28"/>
        </w:rPr>
        <w:t>婉轉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C0C5A">
        <w:rPr>
          <w:rFonts w:ascii="標楷體" w:eastAsia="標楷體" w:hAnsi="標楷體" w:hint="eastAsia"/>
          <w:sz w:val="28"/>
          <w:szCs w:val="28"/>
        </w:rPr>
        <w:t>指不直接說出本意，而是用委婉含蓄的語言來表達。</w:t>
      </w:r>
    </w:p>
    <w:p w14:paraId="3605B858" w14:textId="7C13DBCF" w:rsidR="00DC0C5A" w:rsidRDefault="00DC0C5A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回互：</w:t>
      </w:r>
      <w:r w:rsidRPr="00DC0C5A">
        <w:rPr>
          <w:rFonts w:ascii="標楷體" w:eastAsia="標楷體" w:hAnsi="標楷體" w:hint="eastAsia"/>
          <w:sz w:val="28"/>
          <w:szCs w:val="28"/>
        </w:rPr>
        <w:t>指在語言表達中，前後照應，互相呼應。</w:t>
      </w:r>
    </w:p>
    <w:p w14:paraId="7DA213C7" w14:textId="286AB37D" w:rsidR="00DC0C5A" w:rsidRDefault="00D349F6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349F6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Pr="00D349F6">
        <w:rPr>
          <w:rFonts w:ascii="標楷體" w:eastAsia="標楷體" w:hAnsi="標楷體" w:hint="eastAsia"/>
          <w:sz w:val="28"/>
          <w:szCs w:val="28"/>
        </w:rPr>
        <w:t>朝為起居舍人，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錢穆父</w:t>
      </w:r>
      <w:r w:rsidRPr="00D349F6">
        <w:rPr>
          <w:rFonts w:ascii="標楷體" w:eastAsia="標楷體" w:hAnsi="標楷體" w:hint="eastAsia"/>
          <w:sz w:val="28"/>
          <w:szCs w:val="28"/>
        </w:rPr>
        <w:t>為中書舍人，氣類相善，友誼甚篤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Pr="00D349F6">
        <w:rPr>
          <w:rFonts w:ascii="標楷體" w:eastAsia="標楷體" w:hAnsi="標楷體" w:hint="eastAsia"/>
          <w:sz w:val="28"/>
          <w:szCs w:val="28"/>
        </w:rPr>
        <w:t>在朝廷擔任起居舍人，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錢穆父</w:t>
      </w:r>
      <w:r w:rsidRPr="00D349F6">
        <w:rPr>
          <w:rFonts w:ascii="標楷體" w:eastAsia="標楷體" w:hAnsi="標楷體" w:hint="eastAsia"/>
          <w:sz w:val="28"/>
          <w:szCs w:val="28"/>
        </w:rPr>
        <w:t>擔任中書舍人。兩人志趣相投，友誼非常深厚。</w:t>
      </w:r>
    </w:p>
    <w:p w14:paraId="2F7F2FC4" w14:textId="305F3743" w:rsidR="00D349F6" w:rsidRDefault="00D349F6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吳越：</w:t>
      </w:r>
      <w:r w:rsidR="00C8446D">
        <w:rPr>
          <w:rFonts w:ascii="標楷體" w:eastAsia="標楷體" w:hAnsi="標楷體" w:hint="eastAsia"/>
          <w:sz w:val="28"/>
          <w:szCs w:val="28"/>
        </w:rPr>
        <w:t>指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江蘇</w:t>
      </w:r>
      <w:r w:rsidRPr="00D349F6">
        <w:rPr>
          <w:rFonts w:ascii="標楷體" w:eastAsia="標楷體" w:hAnsi="標楷體" w:hint="eastAsia"/>
          <w:sz w:val="28"/>
          <w:szCs w:val="28"/>
        </w:rPr>
        <w:t>南部、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上海</w:t>
      </w:r>
      <w:r w:rsidRPr="00D349F6">
        <w:rPr>
          <w:rFonts w:ascii="標楷體" w:eastAsia="標楷體" w:hAnsi="標楷體" w:hint="eastAsia"/>
          <w:sz w:val="28"/>
          <w:szCs w:val="28"/>
        </w:rPr>
        <w:t>、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浙江</w:t>
      </w:r>
      <w:r w:rsidRPr="00D349F6">
        <w:rPr>
          <w:rFonts w:ascii="標楷體" w:eastAsia="標楷體" w:hAnsi="標楷體" w:hint="eastAsia"/>
          <w:sz w:val="28"/>
          <w:szCs w:val="28"/>
        </w:rPr>
        <w:t>、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安徽</w:t>
      </w:r>
      <w:r w:rsidRPr="00D349F6">
        <w:rPr>
          <w:rFonts w:ascii="標楷體" w:eastAsia="標楷體" w:hAnsi="標楷體" w:hint="eastAsia"/>
          <w:sz w:val="28"/>
          <w:szCs w:val="28"/>
        </w:rPr>
        <w:t>南部、</w:t>
      </w:r>
      <w:r w:rsidRPr="00D349F6">
        <w:rPr>
          <w:rFonts w:ascii="標楷體" w:eastAsia="標楷體" w:hAnsi="標楷體" w:hint="eastAsia"/>
          <w:sz w:val="28"/>
          <w:szCs w:val="28"/>
          <w:u w:val="single"/>
        </w:rPr>
        <w:t>江西</w:t>
      </w:r>
      <w:r w:rsidRPr="00D349F6">
        <w:rPr>
          <w:rFonts w:ascii="標楷體" w:eastAsia="標楷體" w:hAnsi="標楷體" w:hint="eastAsia"/>
          <w:sz w:val="28"/>
          <w:szCs w:val="28"/>
        </w:rPr>
        <w:t>東北部一帶的地區。</w:t>
      </w:r>
    </w:p>
    <w:p w14:paraId="104AC7BF" w14:textId="6E9F2195" w:rsidR="00D349F6" w:rsidRDefault="00084C0A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084C0A">
        <w:rPr>
          <w:rFonts w:ascii="標楷體" w:eastAsia="標楷體" w:hAnsi="標楷體" w:hint="eastAsia"/>
          <w:sz w:val="28"/>
          <w:szCs w:val="28"/>
        </w:rPr>
        <w:t>以道自守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0030D6" w:rsidRPr="000030D6">
        <w:rPr>
          <w:rFonts w:ascii="標楷體" w:eastAsia="標楷體" w:hAnsi="標楷體" w:hint="eastAsia"/>
          <w:sz w:val="28"/>
          <w:szCs w:val="28"/>
        </w:rPr>
        <w:t>君子以理法來約束自己，以大道來陶冶情操，不論順境逆境，凡是理法所應該做的，大道所應該遵循的，就一心一意地去實踐，忘掉環境的順逆，而只把大道所在的地方當作樂趣。上對得起天，下對得起人，大概沒有到哪裡去而不能感到心安理得的。</w:t>
      </w:r>
    </w:p>
    <w:p w14:paraId="2B83F251" w14:textId="277B6B0D" w:rsidR="000030D6" w:rsidRDefault="000030D6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0030D6">
        <w:rPr>
          <w:rFonts w:ascii="標楷體" w:eastAsia="標楷體" w:hAnsi="標楷體" w:hint="eastAsia"/>
          <w:sz w:val="28"/>
          <w:szCs w:val="28"/>
        </w:rPr>
        <w:t>耿介</w:t>
      </w:r>
      <w:r w:rsidRPr="000030D6">
        <w:rPr>
          <w:rFonts w:ascii="標楷體" w:eastAsia="標楷體" w:hAnsi="標楷體" w:hint="eastAsia"/>
          <w:sz w:val="28"/>
          <w:szCs w:val="28"/>
        </w:rPr>
        <w:t>：</w:t>
      </w:r>
      <w:r w:rsidRPr="000030D6">
        <w:rPr>
          <w:rFonts w:ascii="標楷體" w:eastAsia="標楷體" w:hAnsi="標楷體" w:hint="eastAsia"/>
          <w:sz w:val="28"/>
          <w:szCs w:val="28"/>
        </w:rPr>
        <w:t>光大正直。【例】耿介之士</w:t>
      </w:r>
    </w:p>
    <w:p w14:paraId="140F8C3B" w14:textId="42554467" w:rsidR="000030D6" w:rsidRDefault="000030D6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風節：風骨節操。</w:t>
      </w:r>
      <w:r w:rsidRPr="000030D6">
        <w:rPr>
          <w:rFonts w:ascii="標楷體" w:eastAsia="標楷體" w:hAnsi="標楷體" w:hint="eastAsia"/>
          <w:sz w:val="28"/>
          <w:szCs w:val="28"/>
        </w:rPr>
        <w:t>如：「他為人耿介，風節絕高。」</w:t>
      </w:r>
    </w:p>
    <w:p w14:paraId="6D78E634" w14:textId="16EAEBC8" w:rsidR="000030D6" w:rsidRDefault="0060374E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60374E">
        <w:rPr>
          <w:rFonts w:ascii="標楷體" w:eastAsia="標楷體" w:hAnsi="標楷體" w:hint="eastAsia"/>
          <w:sz w:val="28"/>
          <w:szCs w:val="28"/>
        </w:rPr>
        <w:t>無波古井水，有節秋竹竿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60374E">
        <w:rPr>
          <w:rFonts w:ascii="標楷體" w:eastAsia="標楷體" w:hAnsi="標楷體" w:hint="eastAsia"/>
          <w:sz w:val="28"/>
          <w:szCs w:val="28"/>
        </w:rPr>
        <w:t>古井沒有波瀾，秋天的竹竿有節。你就像古井一樣，內心深沉而平靜，就像秋天的竹竿一樣，有節氣而堅貞。</w:t>
      </w:r>
    </w:p>
    <w:p w14:paraId="72CDF0A9" w14:textId="444C99D4" w:rsidR="00EE1EF0" w:rsidRPr="00EE1EF0" w:rsidRDefault="00EE1EF0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E1EF0">
        <w:rPr>
          <w:rFonts w:ascii="標楷體" w:eastAsia="標楷體" w:hAnsi="標楷體" w:hint="eastAsia"/>
          <w:sz w:val="28"/>
          <w:szCs w:val="28"/>
        </w:rPr>
        <w:t>言官</w:t>
      </w:r>
      <w:r w:rsidRPr="00EE1EF0">
        <w:rPr>
          <w:rFonts w:ascii="標楷體" w:eastAsia="標楷體" w:hAnsi="標楷體" w:hint="eastAsia"/>
          <w:sz w:val="28"/>
          <w:szCs w:val="28"/>
        </w:rPr>
        <w:t>：</w:t>
      </w:r>
      <w:r w:rsidRPr="00EE1EF0">
        <w:rPr>
          <w:rFonts w:ascii="標楷體" w:eastAsia="標楷體" w:hAnsi="標楷體" w:hint="eastAsia"/>
          <w:sz w:val="28"/>
          <w:szCs w:val="28"/>
          <w:u w:val="single"/>
        </w:rPr>
        <w:t>中國</w:t>
      </w:r>
      <w:r w:rsidRPr="00EE1EF0">
        <w:rPr>
          <w:rFonts w:ascii="標楷體" w:eastAsia="標楷體" w:hAnsi="標楷體" w:hint="eastAsia"/>
          <w:sz w:val="28"/>
          <w:szCs w:val="28"/>
        </w:rPr>
        <w:t>古代官職，負責進諫、彈劾。言官的職責主要有以下幾項：</w:t>
      </w:r>
    </w:p>
    <w:p w14:paraId="61966DA4" w14:textId="77777777" w:rsidR="00EE1EF0" w:rsidRPr="00EE1EF0" w:rsidRDefault="00EE1EF0" w:rsidP="00C8446D">
      <w:pPr>
        <w:pStyle w:val="a6"/>
        <w:spacing w:line="3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EE1EF0">
        <w:rPr>
          <w:rFonts w:ascii="標楷體" w:eastAsia="標楷體" w:hAnsi="標楷體" w:hint="eastAsia"/>
          <w:sz w:val="28"/>
          <w:szCs w:val="28"/>
        </w:rPr>
        <w:t>進諫：向皇帝提出建議，匡正君主過失。</w:t>
      </w:r>
    </w:p>
    <w:p w14:paraId="62F91C4B" w14:textId="77777777" w:rsidR="00EE1EF0" w:rsidRPr="00EE1EF0" w:rsidRDefault="00EE1EF0" w:rsidP="00C8446D">
      <w:pPr>
        <w:pStyle w:val="a6"/>
        <w:spacing w:line="3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EE1EF0">
        <w:rPr>
          <w:rFonts w:ascii="標楷體" w:eastAsia="標楷體" w:hAnsi="標楷體" w:hint="eastAsia"/>
          <w:sz w:val="28"/>
          <w:szCs w:val="28"/>
        </w:rPr>
        <w:t>彈劾：揭露官吏貪贓枉法、違法亂紀等行為。</w:t>
      </w:r>
    </w:p>
    <w:p w14:paraId="6D34A40D" w14:textId="09BF62C9" w:rsidR="00EE1EF0" w:rsidRDefault="00EE1EF0" w:rsidP="00C8446D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E1EF0">
        <w:rPr>
          <w:rFonts w:ascii="標楷體" w:eastAsia="標楷體" w:hAnsi="標楷體" w:hint="eastAsia"/>
          <w:sz w:val="28"/>
          <w:szCs w:val="28"/>
        </w:rPr>
        <w:t>監察：監督百官，糾正違法違規行為。</w:t>
      </w:r>
    </w:p>
    <w:p w14:paraId="2D508614" w14:textId="77777777" w:rsidR="00EE1EF0" w:rsidRDefault="00EE1EF0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E1EF0">
        <w:rPr>
          <w:rFonts w:ascii="標楷體" w:eastAsia="標楷體" w:hAnsi="標楷體" w:hint="eastAsia"/>
          <w:sz w:val="28"/>
          <w:szCs w:val="28"/>
        </w:rPr>
        <w:t>對偶連喻</w:t>
      </w:r>
      <w:r w:rsidRPr="00EE1EF0">
        <w:rPr>
          <w:rFonts w:ascii="標楷體" w:eastAsia="標楷體" w:hAnsi="標楷體" w:hint="eastAsia"/>
          <w:sz w:val="28"/>
          <w:szCs w:val="28"/>
        </w:rPr>
        <w:t>：</w:t>
      </w:r>
      <w:r w:rsidRPr="00EE1EF0">
        <w:rPr>
          <w:rFonts w:ascii="標楷體" w:eastAsia="標楷體" w:hAnsi="標楷體" w:hint="eastAsia"/>
          <w:sz w:val="28"/>
          <w:szCs w:val="28"/>
        </w:rPr>
        <w:t>一種修辭手法，由兩組對偶句構成，其中第一組對偶句比喻某一事物，第二組對偶句用來解釋、補充第一組對偶句的比喻。</w:t>
      </w:r>
    </w:p>
    <w:p w14:paraId="6C1B9F4F" w14:textId="72DD4297" w:rsidR="00EE1EF0" w:rsidRDefault="00EE1EF0" w:rsidP="00C8446D">
      <w:pPr>
        <w:pStyle w:val="a6"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E1EF0">
        <w:rPr>
          <w:rFonts w:ascii="標楷體" w:eastAsia="標楷體" w:hAnsi="標楷體" w:hint="eastAsia"/>
          <w:sz w:val="28"/>
          <w:szCs w:val="28"/>
        </w:rPr>
        <w:t>例如：</w:t>
      </w:r>
      <w:r w:rsidRPr="00EE1EF0">
        <w:rPr>
          <w:rFonts w:ascii="標楷體" w:eastAsia="標楷體" w:hAnsi="標楷體" w:hint="eastAsia"/>
          <w:sz w:val="28"/>
          <w:szCs w:val="28"/>
        </w:rPr>
        <w:t>江山如畫，一時多少豪傑。天地英雄氣，千秋尚凛然。</w:t>
      </w:r>
    </w:p>
    <w:p w14:paraId="4AC86D23" w14:textId="26FA4330" w:rsidR="00EE1EF0" w:rsidRDefault="00EE1EF0" w:rsidP="00C8446D">
      <w:pPr>
        <w:pStyle w:val="a6"/>
        <w:spacing w:line="3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EE1EF0">
        <w:rPr>
          <w:rFonts w:ascii="標楷體" w:eastAsia="標楷體" w:hAnsi="標楷體" w:hint="eastAsia"/>
          <w:sz w:val="28"/>
          <w:szCs w:val="28"/>
        </w:rPr>
        <w:t>在這兩句詩中，第一組對偶句“江山如畫，一時多少豪傑”比喻了天下的壯麗和英雄的輩出。第二組對偶句“天地英雄氣，千秋尚凛然”用來解釋、補充第一組對偶句的比喻，說明了英雄的氣概千古依然。</w:t>
      </w:r>
    </w:p>
    <w:p w14:paraId="7955FD24" w14:textId="72DD0F99" w:rsidR="00EE1EF0" w:rsidRDefault="00A36552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A36552">
        <w:rPr>
          <w:rFonts w:ascii="標楷體" w:eastAsia="標楷體" w:hAnsi="標楷體" w:hint="eastAsia"/>
          <w:sz w:val="28"/>
          <w:szCs w:val="28"/>
        </w:rPr>
        <w:t>臨歧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A36552">
        <w:rPr>
          <w:rFonts w:ascii="標楷體" w:eastAsia="標楷體" w:hAnsi="標楷體" w:hint="eastAsia"/>
          <w:color w:val="FF0000"/>
          <w:sz w:val="16"/>
          <w:szCs w:val="16"/>
        </w:rPr>
        <w:t>ㄑㄧ</w:t>
      </w:r>
      <w:r w:rsidRPr="00A36552">
        <w:rPr>
          <w:rFonts w:ascii="標楷體" w:eastAsia="標楷體" w:hAnsi="標楷體" w:hint="eastAsia"/>
          <w:color w:val="FF0000"/>
          <w:sz w:val="16"/>
          <w:szCs w:val="16"/>
        </w:rPr>
        <w:t>ˊ</w:t>
      </w:r>
      <w:r>
        <w:rPr>
          <w:rFonts w:ascii="標楷體" w:eastAsia="標楷體" w:hAnsi="標楷體" w:hint="eastAsia"/>
          <w:sz w:val="28"/>
          <w:szCs w:val="28"/>
        </w:rPr>
        <w:t>)：</w:t>
      </w:r>
      <w:r w:rsidRPr="00A36552">
        <w:rPr>
          <w:rFonts w:ascii="標楷體" w:eastAsia="標楷體" w:hAnsi="標楷體" w:hint="eastAsia"/>
          <w:sz w:val="28"/>
          <w:szCs w:val="28"/>
        </w:rPr>
        <w:t>相送至歧路而分別。歧路，指岔路口。古人送別常在岔路口處分手，往往把臨別稱為臨歧。</w:t>
      </w:r>
    </w:p>
    <w:p w14:paraId="5EAE2BEC" w14:textId="3211EA4C" w:rsidR="00A36552" w:rsidRDefault="00E84231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84231">
        <w:rPr>
          <w:rFonts w:ascii="標楷體" w:eastAsia="標楷體" w:hAnsi="標楷體" w:hint="eastAsia"/>
          <w:sz w:val="28"/>
          <w:szCs w:val="28"/>
        </w:rPr>
        <w:t>人生如寄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E84231">
        <w:rPr>
          <w:rFonts w:ascii="標楷體" w:eastAsia="標楷體" w:hAnsi="標楷體" w:hint="eastAsia"/>
          <w:sz w:val="28"/>
          <w:szCs w:val="28"/>
        </w:rPr>
        <w:t>比喻人生短促，有如暫時寄居於世間。</w:t>
      </w:r>
    </w:p>
    <w:p w14:paraId="4227751D" w14:textId="37F88DCF" w:rsidR="00E84231" w:rsidRPr="00C8446D" w:rsidRDefault="00E84231" w:rsidP="00C8446D">
      <w:pPr>
        <w:pStyle w:val="a6"/>
        <w:numPr>
          <w:ilvl w:val="0"/>
          <w:numId w:val="5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C8446D">
        <w:rPr>
          <w:rFonts w:ascii="標楷體" w:eastAsia="標楷體" w:hAnsi="標楷體" w:hint="eastAsia"/>
          <w:sz w:val="28"/>
          <w:szCs w:val="28"/>
        </w:rPr>
        <w:t>夫天地者，萬物之逆旅也，光陰者，百代之過客也</w:t>
      </w:r>
      <w:r w:rsidRPr="00C8446D">
        <w:rPr>
          <w:rFonts w:ascii="標楷體" w:eastAsia="標楷體" w:hAnsi="標楷體" w:hint="eastAsia"/>
          <w:sz w:val="28"/>
          <w:szCs w:val="28"/>
        </w:rPr>
        <w:t>：</w:t>
      </w:r>
      <w:r w:rsidRPr="00C8446D">
        <w:rPr>
          <w:rFonts w:ascii="標楷體" w:eastAsia="標楷體" w:hAnsi="標楷體" w:hint="eastAsia"/>
          <w:sz w:val="28"/>
          <w:szCs w:val="28"/>
        </w:rPr>
        <w:t>天地是萬物的旅舍，時光是百代的過客。人生飄浮無常，好似夢幻一般，歡樂的日子能有多少呢？</w:t>
      </w:r>
    </w:p>
    <w:sectPr w:rsidR="00E84231" w:rsidRPr="00C8446D" w:rsidSect="00CF491E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644A" w14:textId="77777777" w:rsidR="00CF491E" w:rsidRDefault="00CF491E" w:rsidP="00714A03">
      <w:r>
        <w:separator/>
      </w:r>
    </w:p>
  </w:endnote>
  <w:endnote w:type="continuationSeparator" w:id="0">
    <w:p w14:paraId="35DA642F" w14:textId="77777777" w:rsidR="00CF491E" w:rsidRDefault="00CF491E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12514485" w:rsidR="00714A03" w:rsidRDefault="00EA6D53">
        <w:pPr>
          <w:pStyle w:val="a9"/>
          <w:jc w:val="right"/>
        </w:pPr>
        <w:r w:rsidRPr="00EA6D53">
          <w:rPr>
            <w:rFonts w:ascii="標楷體" w:eastAsia="標楷體" w:hAnsi="標楷體" w:hint="eastAsia"/>
          </w:rPr>
          <w:t>蘇軾《</w:t>
        </w:r>
        <w:r w:rsidR="000667F1" w:rsidRPr="000667F1">
          <w:rPr>
            <w:rFonts w:ascii="標楷體" w:eastAsia="標楷體" w:hAnsi="標楷體" w:hint="eastAsia"/>
          </w:rPr>
          <w:t>臨江仙·送錢穆父</w:t>
        </w:r>
        <w:r w:rsidRPr="00EA6D53">
          <w:rPr>
            <w:rFonts w:ascii="標楷體" w:eastAsia="標楷體" w:hAnsi="標楷體" w:hint="eastAsia"/>
          </w:rPr>
          <w:t>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D7BC" w14:textId="77777777" w:rsidR="00CF491E" w:rsidRDefault="00CF491E" w:rsidP="00714A03">
      <w:r>
        <w:separator/>
      </w:r>
    </w:p>
  </w:footnote>
  <w:footnote w:type="continuationSeparator" w:id="0">
    <w:p w14:paraId="60AA87C0" w14:textId="77777777" w:rsidR="00CF491E" w:rsidRDefault="00CF491E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8A680B"/>
    <w:multiLevelType w:val="hybridMultilevel"/>
    <w:tmpl w:val="729060E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CA7C1B"/>
    <w:multiLevelType w:val="hybridMultilevel"/>
    <w:tmpl w:val="B20640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AC30216"/>
    <w:multiLevelType w:val="hybridMultilevel"/>
    <w:tmpl w:val="C602B69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B3112F5"/>
    <w:multiLevelType w:val="hybridMultilevel"/>
    <w:tmpl w:val="D1A08E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6D562F"/>
    <w:multiLevelType w:val="hybridMultilevel"/>
    <w:tmpl w:val="2DFC9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B6C7066"/>
    <w:multiLevelType w:val="hybridMultilevel"/>
    <w:tmpl w:val="7CA67A4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DCD1B91"/>
    <w:multiLevelType w:val="hybridMultilevel"/>
    <w:tmpl w:val="FC828C4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15D3DA4"/>
    <w:multiLevelType w:val="hybridMultilevel"/>
    <w:tmpl w:val="1938CA2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5DD5FA0"/>
    <w:multiLevelType w:val="hybridMultilevel"/>
    <w:tmpl w:val="FB688E5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9836E9F"/>
    <w:multiLevelType w:val="hybridMultilevel"/>
    <w:tmpl w:val="CD98CF7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DAA7BE8"/>
    <w:multiLevelType w:val="hybridMultilevel"/>
    <w:tmpl w:val="8C6CA56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85165"/>
    <w:multiLevelType w:val="hybridMultilevel"/>
    <w:tmpl w:val="B0BC94F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68D76AD"/>
    <w:multiLevelType w:val="hybridMultilevel"/>
    <w:tmpl w:val="59023B5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9105884"/>
    <w:multiLevelType w:val="hybridMultilevel"/>
    <w:tmpl w:val="0FD4B02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15607356">
    <w:abstractNumId w:val="28"/>
  </w:num>
  <w:num w:numId="2" w16cid:durableId="409498092">
    <w:abstractNumId w:val="22"/>
  </w:num>
  <w:num w:numId="3" w16cid:durableId="812137480">
    <w:abstractNumId w:val="12"/>
  </w:num>
  <w:num w:numId="4" w16cid:durableId="1155340354">
    <w:abstractNumId w:val="6"/>
  </w:num>
  <w:num w:numId="5" w16cid:durableId="411896234">
    <w:abstractNumId w:val="7"/>
  </w:num>
  <w:num w:numId="6" w16cid:durableId="1376081090">
    <w:abstractNumId w:val="27"/>
  </w:num>
  <w:num w:numId="7" w16cid:durableId="1296637051">
    <w:abstractNumId w:val="2"/>
  </w:num>
  <w:num w:numId="8" w16cid:durableId="927226781">
    <w:abstractNumId w:val="0"/>
  </w:num>
  <w:num w:numId="9" w16cid:durableId="951664586">
    <w:abstractNumId w:val="9"/>
  </w:num>
  <w:num w:numId="10" w16cid:durableId="577592584">
    <w:abstractNumId w:val="18"/>
  </w:num>
  <w:num w:numId="11" w16cid:durableId="1834179497">
    <w:abstractNumId w:val="20"/>
  </w:num>
  <w:num w:numId="12" w16cid:durableId="1162165758">
    <w:abstractNumId w:val="13"/>
  </w:num>
  <w:num w:numId="13" w16cid:durableId="1981954701">
    <w:abstractNumId w:val="26"/>
  </w:num>
  <w:num w:numId="14" w16cid:durableId="1726446028">
    <w:abstractNumId w:val="10"/>
  </w:num>
  <w:num w:numId="15" w16cid:durableId="831717997">
    <w:abstractNumId w:val="11"/>
  </w:num>
  <w:num w:numId="16" w16cid:durableId="200748626">
    <w:abstractNumId w:val="8"/>
  </w:num>
  <w:num w:numId="17" w16cid:durableId="605426263">
    <w:abstractNumId w:val="14"/>
  </w:num>
  <w:num w:numId="18" w16cid:durableId="1349329228">
    <w:abstractNumId w:val="3"/>
  </w:num>
  <w:num w:numId="19" w16cid:durableId="1674990804">
    <w:abstractNumId w:val="23"/>
  </w:num>
  <w:num w:numId="20" w16cid:durableId="881674052">
    <w:abstractNumId w:val="5"/>
  </w:num>
  <w:num w:numId="21" w16cid:durableId="1463890383">
    <w:abstractNumId w:val="21"/>
  </w:num>
  <w:num w:numId="22" w16cid:durableId="1365911616">
    <w:abstractNumId w:val="4"/>
  </w:num>
  <w:num w:numId="23" w16cid:durableId="1418403555">
    <w:abstractNumId w:val="17"/>
  </w:num>
  <w:num w:numId="24" w16cid:durableId="1363819466">
    <w:abstractNumId w:val="15"/>
  </w:num>
  <w:num w:numId="25" w16cid:durableId="2018577213">
    <w:abstractNumId w:val="25"/>
  </w:num>
  <w:num w:numId="26" w16cid:durableId="451218006">
    <w:abstractNumId w:val="24"/>
  </w:num>
  <w:num w:numId="27" w16cid:durableId="1402948121">
    <w:abstractNumId w:val="1"/>
  </w:num>
  <w:num w:numId="28" w16cid:durableId="1319186812">
    <w:abstractNumId w:val="16"/>
  </w:num>
  <w:num w:numId="29" w16cid:durableId="10802551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030D6"/>
    <w:rsid w:val="0001756D"/>
    <w:rsid w:val="00021F04"/>
    <w:rsid w:val="0003329D"/>
    <w:rsid w:val="0004478E"/>
    <w:rsid w:val="000510BE"/>
    <w:rsid w:val="00060F9D"/>
    <w:rsid w:val="000667F1"/>
    <w:rsid w:val="000668EA"/>
    <w:rsid w:val="00084C0A"/>
    <w:rsid w:val="00093F09"/>
    <w:rsid w:val="000C7EE1"/>
    <w:rsid w:val="000D0FB6"/>
    <w:rsid w:val="000D6480"/>
    <w:rsid w:val="000E28E6"/>
    <w:rsid w:val="00116ADE"/>
    <w:rsid w:val="00117E3D"/>
    <w:rsid w:val="00127128"/>
    <w:rsid w:val="00172C0E"/>
    <w:rsid w:val="001A4FCB"/>
    <w:rsid w:val="001B08AD"/>
    <w:rsid w:val="001B1A8E"/>
    <w:rsid w:val="001B51AE"/>
    <w:rsid w:val="001C2A2E"/>
    <w:rsid w:val="001C407F"/>
    <w:rsid w:val="001D5A76"/>
    <w:rsid w:val="001D6F54"/>
    <w:rsid w:val="001E55F1"/>
    <w:rsid w:val="00217546"/>
    <w:rsid w:val="00264AA9"/>
    <w:rsid w:val="00264B2B"/>
    <w:rsid w:val="0027007B"/>
    <w:rsid w:val="002722DF"/>
    <w:rsid w:val="00276201"/>
    <w:rsid w:val="00277F62"/>
    <w:rsid w:val="00281740"/>
    <w:rsid w:val="00290474"/>
    <w:rsid w:val="0029527F"/>
    <w:rsid w:val="002A459C"/>
    <w:rsid w:val="002A78F2"/>
    <w:rsid w:val="002B7950"/>
    <w:rsid w:val="002C3C06"/>
    <w:rsid w:val="002D5FAF"/>
    <w:rsid w:val="002E4AAA"/>
    <w:rsid w:val="002E5A80"/>
    <w:rsid w:val="00315016"/>
    <w:rsid w:val="003274E8"/>
    <w:rsid w:val="00331567"/>
    <w:rsid w:val="003429B1"/>
    <w:rsid w:val="00343C01"/>
    <w:rsid w:val="00367E60"/>
    <w:rsid w:val="0037288A"/>
    <w:rsid w:val="00375555"/>
    <w:rsid w:val="00393409"/>
    <w:rsid w:val="00395344"/>
    <w:rsid w:val="003B47EA"/>
    <w:rsid w:val="003D47AB"/>
    <w:rsid w:val="003E0441"/>
    <w:rsid w:val="00405B35"/>
    <w:rsid w:val="00442825"/>
    <w:rsid w:val="004476BA"/>
    <w:rsid w:val="00455B05"/>
    <w:rsid w:val="00464BF4"/>
    <w:rsid w:val="004811B3"/>
    <w:rsid w:val="0048340E"/>
    <w:rsid w:val="004C0379"/>
    <w:rsid w:val="004C1C60"/>
    <w:rsid w:val="004C4815"/>
    <w:rsid w:val="004D3AD4"/>
    <w:rsid w:val="00516916"/>
    <w:rsid w:val="00520FF3"/>
    <w:rsid w:val="005212D4"/>
    <w:rsid w:val="0053060F"/>
    <w:rsid w:val="00531B09"/>
    <w:rsid w:val="005504F9"/>
    <w:rsid w:val="0055109B"/>
    <w:rsid w:val="005739AF"/>
    <w:rsid w:val="005747DE"/>
    <w:rsid w:val="00584A17"/>
    <w:rsid w:val="005B0301"/>
    <w:rsid w:val="005D1E81"/>
    <w:rsid w:val="005F06BB"/>
    <w:rsid w:val="0060374E"/>
    <w:rsid w:val="00626583"/>
    <w:rsid w:val="00654BDF"/>
    <w:rsid w:val="006643B7"/>
    <w:rsid w:val="00671097"/>
    <w:rsid w:val="0067653F"/>
    <w:rsid w:val="00690F7E"/>
    <w:rsid w:val="0069405D"/>
    <w:rsid w:val="00696985"/>
    <w:rsid w:val="006A6D6F"/>
    <w:rsid w:val="006D36F2"/>
    <w:rsid w:val="006F38BA"/>
    <w:rsid w:val="006F6CAE"/>
    <w:rsid w:val="0070756C"/>
    <w:rsid w:val="00714A03"/>
    <w:rsid w:val="00717705"/>
    <w:rsid w:val="00721E93"/>
    <w:rsid w:val="00727909"/>
    <w:rsid w:val="00741441"/>
    <w:rsid w:val="00744FC6"/>
    <w:rsid w:val="007661A3"/>
    <w:rsid w:val="00771D85"/>
    <w:rsid w:val="007A7CF3"/>
    <w:rsid w:val="007B05A5"/>
    <w:rsid w:val="007B2F5C"/>
    <w:rsid w:val="007F37A6"/>
    <w:rsid w:val="007F764E"/>
    <w:rsid w:val="00813032"/>
    <w:rsid w:val="00814F1A"/>
    <w:rsid w:val="008152AA"/>
    <w:rsid w:val="00821347"/>
    <w:rsid w:val="00824E29"/>
    <w:rsid w:val="008305DB"/>
    <w:rsid w:val="008634D6"/>
    <w:rsid w:val="00885C1D"/>
    <w:rsid w:val="008B074E"/>
    <w:rsid w:val="008B7098"/>
    <w:rsid w:val="008D3B60"/>
    <w:rsid w:val="008D44F0"/>
    <w:rsid w:val="008E5B1D"/>
    <w:rsid w:val="00913631"/>
    <w:rsid w:val="009161C2"/>
    <w:rsid w:val="00924126"/>
    <w:rsid w:val="0095650F"/>
    <w:rsid w:val="0095785D"/>
    <w:rsid w:val="0096329B"/>
    <w:rsid w:val="009777FD"/>
    <w:rsid w:val="009A4A46"/>
    <w:rsid w:val="009B67AC"/>
    <w:rsid w:val="009B7636"/>
    <w:rsid w:val="009C1FCC"/>
    <w:rsid w:val="009C7884"/>
    <w:rsid w:val="009D67DC"/>
    <w:rsid w:val="009F62AA"/>
    <w:rsid w:val="00A0117D"/>
    <w:rsid w:val="00A109CC"/>
    <w:rsid w:val="00A11327"/>
    <w:rsid w:val="00A3274C"/>
    <w:rsid w:val="00A36552"/>
    <w:rsid w:val="00A65E86"/>
    <w:rsid w:val="00A6735B"/>
    <w:rsid w:val="00A67EEF"/>
    <w:rsid w:val="00A72F18"/>
    <w:rsid w:val="00A74BC1"/>
    <w:rsid w:val="00A8367A"/>
    <w:rsid w:val="00AB5358"/>
    <w:rsid w:val="00AD497D"/>
    <w:rsid w:val="00AF1137"/>
    <w:rsid w:val="00AF47AF"/>
    <w:rsid w:val="00B139B3"/>
    <w:rsid w:val="00B24E68"/>
    <w:rsid w:val="00B34AD7"/>
    <w:rsid w:val="00B400F5"/>
    <w:rsid w:val="00B467F1"/>
    <w:rsid w:val="00B543EA"/>
    <w:rsid w:val="00B93AD7"/>
    <w:rsid w:val="00B93DE9"/>
    <w:rsid w:val="00B94F63"/>
    <w:rsid w:val="00BA10A0"/>
    <w:rsid w:val="00BB4C25"/>
    <w:rsid w:val="00BD023B"/>
    <w:rsid w:val="00BD3569"/>
    <w:rsid w:val="00BF4262"/>
    <w:rsid w:val="00C1358B"/>
    <w:rsid w:val="00C17967"/>
    <w:rsid w:val="00C4491D"/>
    <w:rsid w:val="00C62358"/>
    <w:rsid w:val="00C64A8E"/>
    <w:rsid w:val="00C8361B"/>
    <w:rsid w:val="00C8446D"/>
    <w:rsid w:val="00CB4078"/>
    <w:rsid w:val="00CD0744"/>
    <w:rsid w:val="00CE3FB1"/>
    <w:rsid w:val="00CF491E"/>
    <w:rsid w:val="00D14D80"/>
    <w:rsid w:val="00D349F6"/>
    <w:rsid w:val="00D35AE2"/>
    <w:rsid w:val="00D5562F"/>
    <w:rsid w:val="00D630CF"/>
    <w:rsid w:val="00D6503A"/>
    <w:rsid w:val="00D70B3E"/>
    <w:rsid w:val="00D86B5F"/>
    <w:rsid w:val="00D922A0"/>
    <w:rsid w:val="00D973AE"/>
    <w:rsid w:val="00DA01A2"/>
    <w:rsid w:val="00DA6B87"/>
    <w:rsid w:val="00DB0B86"/>
    <w:rsid w:val="00DC0C5A"/>
    <w:rsid w:val="00DC2185"/>
    <w:rsid w:val="00E025C5"/>
    <w:rsid w:val="00E06F2C"/>
    <w:rsid w:val="00E314CC"/>
    <w:rsid w:val="00E32452"/>
    <w:rsid w:val="00E524DC"/>
    <w:rsid w:val="00E55E21"/>
    <w:rsid w:val="00E56D8C"/>
    <w:rsid w:val="00E6256D"/>
    <w:rsid w:val="00E71128"/>
    <w:rsid w:val="00E84231"/>
    <w:rsid w:val="00EA26B9"/>
    <w:rsid w:val="00EA6D53"/>
    <w:rsid w:val="00EE1EF0"/>
    <w:rsid w:val="00EE6BCE"/>
    <w:rsid w:val="00EF60D0"/>
    <w:rsid w:val="00F13BCF"/>
    <w:rsid w:val="00F327AD"/>
    <w:rsid w:val="00F6547C"/>
    <w:rsid w:val="00F7178E"/>
    <w:rsid w:val="00F91E45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6%98%A5%E5%A4%9C%E5%AE%B4%E6%A1%83%E6%9D%8E%E5%9C%92%E5%BA%8F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it.ly/3O1r1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IN0Zz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151</cp:revision>
  <dcterms:created xsi:type="dcterms:W3CDTF">2022-03-23T23:23:00Z</dcterms:created>
  <dcterms:modified xsi:type="dcterms:W3CDTF">2024-03-21T12:10:00Z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