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7B3F652C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 w:rsidR="00CA661A">
        <w:rPr>
          <w:rFonts w:ascii="標楷體" w:eastAsia="標楷體" w:hAnsi="標楷體" w:hint="eastAsia"/>
          <w:sz w:val="52"/>
          <w:szCs w:val="52"/>
        </w:rPr>
        <w:t>客至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2E2DBCF" w14:textId="2373C02C" w:rsidR="00EF3B87" w:rsidRPr="00EF3B87" w:rsidRDefault="00EF3B87" w:rsidP="00781E20">
      <w:pPr>
        <w:spacing w:line="440" w:lineRule="exact"/>
        <w:rPr>
          <w:rFonts w:ascii="標楷體" w:eastAsia="標楷體" w:hAnsi="標楷體"/>
          <w:sz w:val="30"/>
          <w:szCs w:val="30"/>
        </w:rPr>
      </w:pP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舍南舍北皆春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水，但見羣鷗日日來。花徑不曾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緣客掃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，蓬門今始爲君開。</w:t>
      </w:r>
    </w:p>
    <w:p w14:paraId="3F24F74E" w14:textId="77777777" w:rsidR="00EF3B87" w:rsidRDefault="00EF3B87" w:rsidP="00781E20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EF3B87">
        <w:rPr>
          <w:rFonts w:ascii="標楷體" w:eastAsia="標楷體" w:hAnsi="標楷體" w:hint="eastAsia"/>
          <w:sz w:val="30"/>
          <w:szCs w:val="30"/>
        </w:rPr>
        <w:t>盤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飧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市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遠無兼味，樽酒家貧只舊醅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。肯與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鄰翁相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對飲，隔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籬呼取盡餘杯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。</w:t>
      </w:r>
    </w:p>
    <w:p w14:paraId="16337A58" w14:textId="7E40258D" w:rsidR="008C6F80" w:rsidRPr="00252041" w:rsidRDefault="00824E29" w:rsidP="00781E20">
      <w:pPr>
        <w:spacing w:beforeLines="50" w:before="180" w:line="440" w:lineRule="exact"/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D8BA36B" w14:textId="24D06C76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pacing w:val="-10"/>
          <w:sz w:val="28"/>
          <w:szCs w:val="28"/>
        </w:rPr>
      </w:pP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客至：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客指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崔明府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，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杜甫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在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題後自注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：“喜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崔明府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相過”，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明府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，縣令的美稱。</w:t>
      </w:r>
    </w:p>
    <w:p w14:paraId="12085B27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舍：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指家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108E5A3" w14:textId="0986C38B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但見：只見。此句意爲平時交遊很少，只有鷗鳥不嫌棄能與之相親。</w:t>
      </w:r>
    </w:p>
    <w:p w14:paraId="0D5E66AD" w14:textId="63E2C2BE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蓬門：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用蓬草編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成的門戶，以示房子的簡陋。</w:t>
      </w:r>
    </w:p>
    <w:p w14:paraId="76B49BF8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市遠：離市集遠。</w:t>
      </w:r>
    </w:p>
    <w:p w14:paraId="1C5A3AEA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兼味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：多種美味佳餚。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無兼味，謙言菜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少。</w:t>
      </w:r>
    </w:p>
    <w:p w14:paraId="37C54A06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樽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：酒器。</w:t>
      </w:r>
    </w:p>
    <w:p w14:paraId="7995A0C2" w14:textId="4C92D369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舊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醅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：隔年的陳酒。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樽酒句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：古人好飲新酒，杜甫以家貧無新酒感到歉意。</w:t>
      </w:r>
    </w:p>
    <w:p w14:paraId="2C7C70A9" w14:textId="77777777" w:rsidR="00781E20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肯：能否允許，這是向客人徵詢。</w:t>
      </w:r>
    </w:p>
    <w:p w14:paraId="1D050152" w14:textId="0ECEBEDA" w:rsidR="00E94AB3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餘杯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：餘下來的酒。</w:t>
      </w:r>
    </w:p>
    <w:p w14:paraId="603FC573" w14:textId="54069EC0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花徑：長滿花草的小路</w:t>
      </w:r>
    </w:p>
    <w:p w14:paraId="2E6EF232" w14:textId="55560662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呼取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：叫，招呼</w:t>
      </w:r>
    </w:p>
    <w:p w14:paraId="5484B5B8" w14:textId="77777777" w:rsidR="00C17D8B" w:rsidRPr="001D61C0" w:rsidRDefault="0037288A" w:rsidP="00C17D8B">
      <w:pPr>
        <w:spacing w:beforeLines="50" w:before="180" w:line="480" w:lineRule="exact"/>
        <w:rPr>
          <w:rFonts w:ascii="標楷體" w:eastAsia="標楷體" w:hAnsi="標楷體"/>
          <w:sz w:val="28"/>
          <w:szCs w:val="28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1D61C0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7" w:history="1">
        <w:r w:rsidR="00252041" w:rsidRPr="001D61C0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1D61C0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50F88A2C" w14:textId="77777777" w:rsidR="001D61C0" w:rsidRDefault="00C17D8B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cs="標楷體" w:hint="eastAsia"/>
          <w:sz w:val="28"/>
          <w:szCs w:val="28"/>
        </w:rPr>
        <w:t>草堂的南北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漲滿了春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水，只見鷗羣日日結隊飛來。老夫不曾爲客掃過花徑，今天才爲您掃，這柴門不曾爲客開過，今天爲您打開。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離市太遠盤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中沒好菜餚，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家底太薄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只有陳酒招待。若肯邀請隔壁的老翁一同對飲，隔着籬笆喚來喝盡餘杯！</w:t>
      </w:r>
      <w:r w:rsidR="00BA10A0" w:rsidRPr="001D61C0">
        <w:rPr>
          <w:rFonts w:ascii="標楷體" w:eastAsia="標楷體" w:hAnsi="標楷體" w:hint="eastAsia"/>
          <w:sz w:val="28"/>
          <w:szCs w:val="28"/>
        </w:rPr>
        <w:t xml:space="preserve">　</w:t>
      </w:r>
    </w:p>
    <w:p w14:paraId="7DEC5061" w14:textId="101A032D" w:rsidR="0037288A" w:rsidRPr="00252041" w:rsidRDefault="0037288A" w:rsidP="001D61C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7B94EC79" w14:textId="72C1BCD9" w:rsidR="005133EF" w:rsidRPr="001D61C0" w:rsidRDefault="005133EF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這首詩作於詩人入蜀之初，在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D61C0">
        <w:rPr>
          <w:rFonts w:ascii="標楷體" w:eastAsia="標楷體" w:hAnsi="標楷體" w:hint="eastAsia"/>
          <w:sz w:val="28"/>
          <w:szCs w:val="28"/>
        </w:rPr>
        <w:t>歷盡</w:t>
      </w:r>
      <w:r w:rsidRPr="004045C1">
        <w:rPr>
          <w:rFonts w:ascii="標楷體" w:eastAsia="標楷體" w:hAnsi="標楷體" w:hint="eastAsia"/>
          <w:b/>
          <w:bCs/>
          <w:sz w:val="28"/>
          <w:szCs w:val="28"/>
        </w:rPr>
        <w:t>顛沛流離</w:t>
      </w:r>
      <w:r w:rsidRPr="001D61C0">
        <w:rPr>
          <w:rFonts w:ascii="標楷體" w:eastAsia="標楷體" w:hAnsi="標楷體" w:hint="eastAsia"/>
          <w:sz w:val="28"/>
          <w:szCs w:val="28"/>
        </w:rPr>
        <w:t>之後，終於結束了長期漂泊的生涯，在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Pr="001D61C0">
        <w:rPr>
          <w:rFonts w:ascii="標楷體" w:eastAsia="標楷體" w:hAnsi="標楷體" w:hint="eastAsia"/>
          <w:sz w:val="28"/>
          <w:szCs w:val="28"/>
        </w:rPr>
        <w:t>西郊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浣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(</w:t>
      </w:r>
      <w:proofErr w:type="gramStart"/>
      <w:r w:rsidR="00E94AB3" w:rsidRPr="001D61C0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ㄏㄨㄢˇ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花溪</w:t>
      </w:r>
      <w:r w:rsidRPr="001D61C0">
        <w:rPr>
          <w:rFonts w:ascii="標楷體" w:eastAsia="標楷體" w:hAnsi="標楷體" w:hint="eastAsia"/>
          <w:sz w:val="28"/>
          <w:szCs w:val="28"/>
        </w:rPr>
        <w:t>頭蓋了一座草堂，暫時定居下來了。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除了幾個知己，他很少與人交往。一日，親友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來訪。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明府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，在唐代是對縣令的尊稱。杜甫的母親姓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崔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，一說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是他母家的親戚，一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說是他的舅氏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崔頊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(</w:t>
      </w:r>
      <w:r w:rsidR="00E94AB3" w:rsidRPr="001D61C0">
        <w:rPr>
          <w:rFonts w:ascii="標楷體" w:eastAsia="標楷體" w:hAnsi="標楷體" w:hint="eastAsia"/>
          <w:color w:val="FF0000"/>
          <w:sz w:val="16"/>
          <w:szCs w:val="16"/>
        </w:rPr>
        <w:t>ㄒㄩˋ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)。無論如何，有客來訪，詩人都感到喜出望外，便寫下了這首詩歌，記述歡敘暢飲的情形。</w:t>
      </w:r>
    </w:p>
    <w:p w14:paraId="1A22A5AF" w14:textId="4C7DC4EA" w:rsidR="0037288A" w:rsidRPr="001D61C0" w:rsidRDefault="00F258B3" w:rsidP="001D61C0">
      <w:pPr>
        <w:spacing w:beforeLines="50" w:before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bookmarkStart w:id="0" w:name="_Hlk109725681"/>
      <w:r w:rsidR="00127128" w:rsidRPr="001D61C0">
        <w:rPr>
          <w:rFonts w:ascii="標楷體" w:eastAsia="標楷體" w:hAnsi="標楷體" w:hint="eastAsia"/>
          <w:sz w:val="28"/>
          <w:szCs w:val="28"/>
        </w:rPr>
        <w:t>(</w:t>
      </w:r>
      <w:r w:rsidR="0088071C" w:rsidRPr="001D61C0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8" w:history="1">
        <w:r w:rsidR="0088071C" w:rsidRPr="001D61C0">
          <w:rPr>
            <w:rStyle w:val="a3"/>
            <w:rFonts w:ascii="標楷體" w:eastAsia="標楷體" w:hAnsi="標楷體"/>
            <w:sz w:val="28"/>
            <w:szCs w:val="28"/>
          </w:rPr>
          <w:t>https://bit.ly/3S1qkZN</w:t>
        </w:r>
      </w:hyperlink>
      <w:r w:rsidR="0088071C" w:rsidRPr="001D61C0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9" w:history="1"/>
      <w:r w:rsidR="00127128" w:rsidRPr="001D61C0">
        <w:rPr>
          <w:rFonts w:ascii="標楷體" w:eastAsia="標楷體" w:hAnsi="標楷體" w:hint="eastAsia"/>
          <w:sz w:val="28"/>
          <w:szCs w:val="28"/>
        </w:rPr>
        <w:t>)</w:t>
      </w:r>
      <w:bookmarkEnd w:id="0"/>
    </w:p>
    <w:p w14:paraId="08988CE4" w14:textId="242F79E8" w:rsidR="001D61C0" w:rsidRDefault="00127128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這首詩是杜甫居住在草堂時所寫的，記述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來訪，大家歡</w:t>
      </w:r>
      <w:r w:rsidR="0088071C" w:rsidRPr="001D61C0">
        <w:rPr>
          <w:rFonts w:ascii="標楷體" w:eastAsia="標楷體" w:hAnsi="標楷體" w:hint="eastAsia"/>
          <w:sz w:val="28"/>
          <w:szCs w:val="28"/>
        </w:rPr>
        <w:t>敘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暢飲的情形。詩中表現出一種不期而遇的興奮和喜悅，從中可以看出二人交情之深。</w:t>
      </w:r>
      <w:r w:rsidR="002E6406" w:rsidRPr="001D61C0">
        <w:rPr>
          <w:rFonts w:ascii="標楷體" w:eastAsia="標楷體" w:hAnsi="標楷體"/>
          <w:sz w:val="28"/>
          <w:szCs w:val="28"/>
        </w:rPr>
        <w:t xml:space="preserve"> 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詩人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先寫草堂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四周春水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環抱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，水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鷗低翔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的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清幽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環境。他很少接待客人，當聽到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快要光臨，就趕緊打掃花徑，打開簡陋的大門，迎接賓客。因距離市集遙遠，未能多備菜餚；也由於家貧，沒有上好的美酒。為了喝得盡興，詩人徵得客人同意，隔着籬笆把鄰居老翁叫來一同暢飲，賓主盡歡。</w:t>
      </w:r>
      <w:r w:rsidR="002E6406" w:rsidRPr="001D61C0">
        <w:rPr>
          <w:rFonts w:ascii="標楷體" w:eastAsia="標楷體" w:hAnsi="標楷體"/>
          <w:sz w:val="28"/>
          <w:szCs w:val="28"/>
        </w:rPr>
        <w:t xml:space="preserve"> 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詩的第一、二句寫景。春水環抱，鷗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鳥低翔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，既寫出草堂環境的清幽，又流露出詩人的離俗隱居心境。「但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見群鷗日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日來」，</w:t>
      </w:r>
      <w:r w:rsidR="002E6406" w:rsidRPr="001D61C0">
        <w:rPr>
          <w:rFonts w:ascii="標楷體" w:eastAsia="標楷體" w:hAnsi="標楷體" w:hint="eastAsia"/>
          <w:sz w:val="28"/>
          <w:szCs w:val="28"/>
        </w:rPr>
        <w:lastRenderedPageBreak/>
        <w:t>暗示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門庭</w:t>
      </w:r>
      <w:proofErr w:type="gramStart"/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冷落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為「客至」的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欣喜巧作</w:t>
      </w:r>
      <w:bookmarkStart w:id="1" w:name="_Hlk109726258"/>
      <w:proofErr w:type="gramEnd"/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鋪墊</w:t>
      </w:r>
      <w:bookmarkEnd w:id="1"/>
      <w:r w:rsidR="002E6406" w:rsidRPr="001D61C0">
        <w:rPr>
          <w:rFonts w:ascii="標楷體" w:eastAsia="標楷體" w:hAnsi="標楷體" w:hint="eastAsia"/>
          <w:sz w:val="28"/>
          <w:szCs w:val="28"/>
        </w:rPr>
        <w:t>。第三、四句寫準備迎客，切入正題。兩句文義互補，即「花徑不曾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緣客掃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」，今始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為君掃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；蓬門不曾打開，「今始為君開」，這種修辭方式叫作「</w:t>
      </w:r>
      <w:proofErr w:type="gramStart"/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互文見義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」，表示自己很少接待客人，對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的來訪特別熱烈歡迎。第五、六句寫待客。貴賓光臨，自當盛情款待，然而桌上「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無兼味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」，杯中「只舊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醅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」，只因「市遠」、「家貧」，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毋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須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掩飾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自己的窘迫。詩人既表達了歉疚之意，同時也進一層寫出和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親密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無間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的情誼。第七、八句，是第五、六句的延伸，繼續寫待客，但從另一方面</w:t>
      </w:r>
      <w:r w:rsidR="00D920A5" w:rsidRPr="001D61C0">
        <w:rPr>
          <w:rFonts w:ascii="標楷體" w:eastAsia="標楷體" w:hAnsi="標楷體" w:hint="eastAsia"/>
          <w:sz w:val="28"/>
          <w:szCs w:val="28"/>
        </w:rPr>
        <w:t>著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筆，詩人提出邀請鄰居共飲助興，又增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一層款客的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熱鬧高興。這一細節，看似</w:t>
      </w:r>
      <w:hyperlink r:id="rId10" w:history="1">
        <w:proofErr w:type="gramStart"/>
        <w:r w:rsidR="002E6406" w:rsidRPr="004045C1">
          <w:rPr>
            <w:rStyle w:val="a3"/>
            <w:rFonts w:ascii="標楷體" w:eastAsia="標楷體" w:hAnsi="標楷體" w:hint="eastAsia"/>
            <w:b/>
            <w:bCs/>
            <w:sz w:val="28"/>
            <w:szCs w:val="28"/>
          </w:rPr>
          <w:t>閒</w:t>
        </w:r>
        <w:proofErr w:type="gramEnd"/>
        <w:r w:rsidR="002E6406" w:rsidRPr="004045C1">
          <w:rPr>
            <w:rStyle w:val="a3"/>
            <w:rFonts w:ascii="標楷體" w:eastAsia="標楷體" w:hAnsi="標楷體" w:hint="eastAsia"/>
            <w:b/>
            <w:bCs/>
            <w:sz w:val="28"/>
            <w:szCs w:val="28"/>
          </w:rPr>
          <w:t>筆</w:t>
        </w:r>
      </w:hyperlink>
      <w:r w:rsidR="002E6406" w:rsidRPr="001D61C0">
        <w:rPr>
          <w:rFonts w:ascii="標楷體" w:eastAsia="標楷體" w:hAnsi="標楷體" w:hint="eastAsia"/>
          <w:sz w:val="28"/>
          <w:szCs w:val="28"/>
        </w:rPr>
        <w:t>，卻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把席間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熱烈的氣氛推向高潮。「隔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籬呼取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」，把詩人敦親睦鄰的熱情表現，寫得極為</w:t>
      </w:r>
      <w:r w:rsidR="002E6406" w:rsidRPr="004045C1">
        <w:rPr>
          <w:rFonts w:ascii="標楷體" w:eastAsia="標楷體" w:hAnsi="標楷體" w:hint="eastAsia"/>
          <w:b/>
          <w:bCs/>
          <w:sz w:val="28"/>
          <w:szCs w:val="28"/>
        </w:rPr>
        <w:t>細膩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逼真。 這首詩把門前景、家常話、故人情編織成富有情趣的生活場景，字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行間散發出濃郁的人情味。詩人透過生活細節的描寫，表達了對客人的真摯情誼。</w:t>
      </w:r>
    </w:p>
    <w:p w14:paraId="5F204B5D" w14:textId="11731FD3" w:rsidR="00B543EA" w:rsidRPr="007B2F5C" w:rsidRDefault="00B543EA" w:rsidP="001D61C0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A4B8B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44A5883E" w14:textId="6EE86118" w:rsidR="002E6406" w:rsidRPr="001D61C0" w:rsidRDefault="002E6406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顛沛流離</w:t>
      </w:r>
      <w:r w:rsidR="005747DE" w:rsidRPr="001D61C0">
        <w:rPr>
          <w:rFonts w:ascii="標楷體" w:eastAsia="標楷體" w:hAnsi="標楷體" w:hint="eastAsia"/>
          <w:sz w:val="28"/>
          <w:szCs w:val="28"/>
        </w:rPr>
        <w:t>：</w:t>
      </w:r>
      <w:r w:rsidRPr="001D61C0">
        <w:rPr>
          <w:rFonts w:ascii="標楷體" w:eastAsia="標楷體" w:hAnsi="標楷體" w:hint="eastAsia"/>
          <w:sz w:val="28"/>
          <w:szCs w:val="28"/>
        </w:rPr>
        <w:t>遭受挫折，處境困窘而到處流浪，居無定所。</w:t>
      </w:r>
    </w:p>
    <w:p w14:paraId="6575ACA7" w14:textId="6233CBFF" w:rsidR="005F0101" w:rsidRPr="001D61C0" w:rsidRDefault="002E6406" w:rsidP="001D61C0">
      <w:pPr>
        <w:pStyle w:val="a5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【例】電影裡，百姓背井離鄉、顛沛流離的慘狀，令人鼻酸。</w:t>
      </w:r>
    </w:p>
    <w:p w14:paraId="7825EEA5" w14:textId="69BDECD7" w:rsidR="002E6406" w:rsidRPr="001D61C0" w:rsidRDefault="0088071C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環抱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：</w:t>
      </w:r>
      <w:r w:rsidRPr="001D61C0">
        <w:rPr>
          <w:rFonts w:ascii="標楷體" w:eastAsia="標楷體" w:hAnsi="標楷體" w:hint="eastAsia"/>
          <w:sz w:val="28"/>
          <w:szCs w:val="28"/>
        </w:rPr>
        <w:t>圍繞。多用於自然景物。【例】群山環抱</w:t>
      </w:r>
    </w:p>
    <w:p w14:paraId="4452E508" w14:textId="4AB84F7B" w:rsidR="0088071C" w:rsidRPr="001D61C0" w:rsidRDefault="0088071C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清幽：清靜幽雅。【例】這裡的環境清幽，很適合老人家居住。</w:t>
      </w:r>
    </w:p>
    <w:p w14:paraId="5D0E3EED" w14:textId="1828DAFF" w:rsidR="00773117" w:rsidRPr="001D61C0" w:rsidRDefault="00773117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門庭冷落：形容十分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冷落，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賓客稀少。門庭：門戶。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冷落</w:t>
      </w:r>
      <w:r w:rsidR="004F1328" w:rsidRPr="001D61C0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蕭條、不熱鬧。</w:t>
      </w:r>
    </w:p>
    <w:p w14:paraId="3D42A81F" w14:textId="77777777" w:rsidR="0011042D" w:rsidRPr="001D61C0" w:rsidRDefault="0011042D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鋪墊：</w:t>
      </w:r>
    </w:p>
    <w:p w14:paraId="2EA28C4A" w14:textId="77777777" w:rsidR="0011042D" w:rsidRPr="001D61C0" w:rsidRDefault="0011042D" w:rsidP="001D61C0">
      <w:pPr>
        <w:pStyle w:val="a5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指事物發展過程中的前期準備工作。</w:t>
      </w:r>
    </w:p>
    <w:p w14:paraId="32BA7F09" w14:textId="3A9358DE" w:rsidR="00773117" w:rsidRPr="001D61C0" w:rsidRDefault="0011042D" w:rsidP="001D61C0">
      <w:pPr>
        <w:pStyle w:val="a5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指寫作手法中的烘托手法，為了表現主要寫作對象而提前做的基礎性描寫，為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後文埋下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伏筆。</w:t>
      </w:r>
    </w:p>
    <w:p w14:paraId="315E99B6" w14:textId="6EFEA1E4" w:rsidR="0011042D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互文見義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：在古文中，把屬於一個句子的意思，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分寫到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兩個句子或短語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，解釋時要把上下句的意思互相補足，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就是互文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。 換言之，就是指前後詞句的意思相互隱含，可以互相解釋補充，也稱為「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互文見義，互言、互備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、互體」等，定義為文章中某上句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省略下句出現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的字詞，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下句省略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上句出現的字詞，但上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句與下句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合併後即成為一個意思，相互補足。</w:t>
      </w:r>
    </w:p>
    <w:p w14:paraId="3995A39C" w14:textId="1F29988A" w:rsidR="00CE7631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2"/>
          <w:sz w:val="28"/>
          <w:szCs w:val="28"/>
        </w:rPr>
      </w:pPr>
      <w:r w:rsidRPr="001D61C0">
        <w:rPr>
          <w:rFonts w:ascii="標楷體" w:eastAsia="標楷體" w:hAnsi="標楷體" w:hint="eastAsia"/>
          <w:spacing w:val="-12"/>
          <w:sz w:val="28"/>
          <w:szCs w:val="28"/>
        </w:rPr>
        <w:t>毋</w:t>
      </w:r>
      <w:r w:rsidR="001D61C0" w:rsidRPr="001D61C0">
        <w:rPr>
          <w:rFonts w:ascii="標楷體" w:eastAsia="標楷體" w:hAnsi="標楷體" w:hint="eastAsia"/>
          <w:spacing w:val="-12"/>
          <w:sz w:val="28"/>
          <w:szCs w:val="28"/>
        </w:rPr>
        <w:t>(</w:t>
      </w:r>
      <w:proofErr w:type="gramStart"/>
      <w:r w:rsidR="001D61C0" w:rsidRPr="001D61C0">
        <w:rPr>
          <w:rFonts w:ascii="標楷體" w:eastAsia="標楷體" w:hAnsi="標楷體" w:hint="eastAsia"/>
          <w:color w:val="FF0000"/>
          <w:spacing w:val="-12"/>
          <w:sz w:val="16"/>
          <w:szCs w:val="16"/>
        </w:rPr>
        <w:t>ㄨˊ</w:t>
      </w:r>
      <w:proofErr w:type="gramEnd"/>
      <w:r w:rsidR="001D61C0" w:rsidRPr="001D61C0">
        <w:rPr>
          <w:rFonts w:ascii="標楷體" w:eastAsia="標楷體" w:hAnsi="標楷體" w:hint="eastAsia"/>
          <w:spacing w:val="-12"/>
          <w:sz w:val="28"/>
          <w:szCs w:val="28"/>
        </w:rPr>
        <w:t>)</w:t>
      </w:r>
      <w:r w:rsidRPr="001D61C0">
        <w:rPr>
          <w:rFonts w:ascii="標楷體" w:eastAsia="標楷體" w:hAnsi="標楷體" w:hint="eastAsia"/>
          <w:spacing w:val="-12"/>
          <w:sz w:val="28"/>
          <w:szCs w:val="28"/>
        </w:rPr>
        <w:t>：不要。禁止或勸誡的意思。如：「毋忘在莒」、「寧缺毋濫」、「毋庸置疑」。</w:t>
      </w:r>
    </w:p>
    <w:p w14:paraId="748914DB" w14:textId="575FD627" w:rsidR="00CE7631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掩飾：遮掩文(</w:t>
      </w:r>
      <w:proofErr w:type="gramStart"/>
      <w:r w:rsidRPr="001D61C0">
        <w:rPr>
          <w:rFonts w:ascii="標楷體" w:eastAsia="標楷體" w:hAnsi="標楷體" w:hint="eastAsia"/>
          <w:color w:val="FF0000"/>
          <w:sz w:val="16"/>
          <w:szCs w:val="16"/>
        </w:rPr>
        <w:t>ㄨㄣˋ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)飾。【例】他犯了錯，還說謊掩飾。</w:t>
      </w:r>
    </w:p>
    <w:p w14:paraId="54E04088" w14:textId="77777777" w:rsidR="00D920A5" w:rsidRPr="001D61C0" w:rsidRDefault="00D920A5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無間(</w:t>
      </w:r>
      <w:proofErr w:type="gramStart"/>
      <w:r w:rsidRPr="001D61C0">
        <w:rPr>
          <w:rFonts w:ascii="標楷體" w:eastAsia="標楷體" w:hAnsi="標楷體" w:hint="eastAsia"/>
          <w:color w:val="FF0000"/>
          <w:sz w:val="16"/>
          <w:szCs w:val="16"/>
        </w:rPr>
        <w:t>ㄐㄧㄢˋ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)：</w:t>
      </w:r>
    </w:p>
    <w:p w14:paraId="6380FD38" w14:textId="3A188822" w:rsidR="00D920A5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無間斷。</w:t>
      </w:r>
    </w:p>
    <w:p w14:paraId="667F4813" w14:textId="77BED445" w:rsidR="00D920A5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不要疏遠、無間隙。如：「親密無間」。</w:t>
      </w:r>
    </w:p>
    <w:p w14:paraId="1E53C538" w14:textId="7A9271E1" w:rsidR="00CE7631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不分別。如：「無間男女」。</w:t>
      </w:r>
    </w:p>
    <w:p w14:paraId="5102E959" w14:textId="15FA9F4E" w:rsidR="00D920A5" w:rsidRPr="001D61C0" w:rsidRDefault="004F1328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閒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筆：應當是字面與文章主旨關係不大，拿掉不影響閱讀的部分。</w:t>
      </w:r>
    </w:p>
    <w:p w14:paraId="2B702C1D" w14:textId="77777777" w:rsidR="004F1328" w:rsidRPr="001D61C0" w:rsidRDefault="004F1328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細膩：</w:t>
      </w:r>
    </w:p>
    <w:p w14:paraId="494F5F58" w14:textId="09591BCC" w:rsidR="004F1328" w:rsidRPr="001D61C0" w:rsidRDefault="004F1328" w:rsidP="001D61C0">
      <w:pPr>
        <w:pStyle w:val="a5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細緻潤滑。【例】這家麵包店所推出的布丁，口感細膩、味道香濃，很受顧客喜愛。</w:t>
      </w:r>
    </w:p>
    <w:p w14:paraId="28621BE1" w14:textId="6A0BE65D" w:rsidR="004F1328" w:rsidRPr="001D61C0" w:rsidRDefault="004F1328" w:rsidP="001D61C0">
      <w:pPr>
        <w:pStyle w:val="a5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精細周密。【例】這篇文章描寫景物的手法非常細膩，是難得的好作品。</w:t>
      </w:r>
    </w:p>
    <w:sectPr w:rsidR="004F1328" w:rsidRPr="001D61C0" w:rsidSect="00EA4B8B">
      <w:footerReference w:type="default" r:id="rId11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6CF7" w14:textId="77777777" w:rsidR="00607582" w:rsidRDefault="00607582" w:rsidP="00EA4B8B">
      <w:r>
        <w:separator/>
      </w:r>
    </w:p>
  </w:endnote>
  <w:endnote w:type="continuationSeparator" w:id="0">
    <w:p w14:paraId="4BF6FB71" w14:textId="77777777" w:rsidR="00607582" w:rsidRDefault="00607582" w:rsidP="00EA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141205"/>
      <w:docPartObj>
        <w:docPartGallery w:val="Page Numbers (Bottom of Page)"/>
        <w:docPartUnique/>
      </w:docPartObj>
    </w:sdtPr>
    <w:sdtContent>
      <w:p w14:paraId="2A5078B1" w14:textId="46CB2DAE" w:rsidR="00EA4B8B" w:rsidRDefault="00EA4B8B">
        <w:pPr>
          <w:pStyle w:val="a9"/>
          <w:jc w:val="right"/>
        </w:pPr>
        <w:r w:rsidRPr="00EA4B8B">
          <w:rPr>
            <w:rFonts w:ascii="標楷體" w:eastAsia="標楷體" w:hAnsi="標楷體" w:hint="eastAsia"/>
          </w:rPr>
          <w:t>杜甫《客至》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195B06" w14:textId="77777777" w:rsidR="00EA4B8B" w:rsidRDefault="00EA4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6A6C" w14:textId="77777777" w:rsidR="00607582" w:rsidRDefault="00607582" w:rsidP="00EA4B8B">
      <w:r>
        <w:separator/>
      </w:r>
    </w:p>
  </w:footnote>
  <w:footnote w:type="continuationSeparator" w:id="0">
    <w:p w14:paraId="2CD7BCB7" w14:textId="77777777" w:rsidR="00607582" w:rsidRDefault="00607582" w:rsidP="00EA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BB66A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76953"/>
    <w:multiLevelType w:val="hybridMultilevel"/>
    <w:tmpl w:val="F33CDB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1C81EF4"/>
    <w:multiLevelType w:val="hybridMultilevel"/>
    <w:tmpl w:val="5EB843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C54528A"/>
    <w:multiLevelType w:val="hybridMultilevel"/>
    <w:tmpl w:val="6B7C1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7B377A"/>
    <w:multiLevelType w:val="hybridMultilevel"/>
    <w:tmpl w:val="128CE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35070"/>
    <w:multiLevelType w:val="hybridMultilevel"/>
    <w:tmpl w:val="3196A1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65124EB"/>
    <w:multiLevelType w:val="hybridMultilevel"/>
    <w:tmpl w:val="032ADD20"/>
    <w:lvl w:ilvl="0" w:tplc="6F44048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4D60FB"/>
    <w:multiLevelType w:val="hybridMultilevel"/>
    <w:tmpl w:val="9A3A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FA67EE"/>
    <w:multiLevelType w:val="hybridMultilevel"/>
    <w:tmpl w:val="3C7827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EDE4C95"/>
    <w:multiLevelType w:val="hybridMultilevel"/>
    <w:tmpl w:val="8400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4437193">
    <w:abstractNumId w:val="16"/>
  </w:num>
  <w:num w:numId="2" w16cid:durableId="891690863">
    <w:abstractNumId w:val="11"/>
  </w:num>
  <w:num w:numId="3" w16cid:durableId="2070222716">
    <w:abstractNumId w:val="6"/>
  </w:num>
  <w:num w:numId="4" w16cid:durableId="1904481120">
    <w:abstractNumId w:val="1"/>
  </w:num>
  <w:num w:numId="5" w16cid:durableId="741485000">
    <w:abstractNumId w:val="2"/>
  </w:num>
  <w:num w:numId="6" w16cid:durableId="998268922">
    <w:abstractNumId w:val="10"/>
  </w:num>
  <w:num w:numId="7" w16cid:durableId="596065349">
    <w:abstractNumId w:val="12"/>
  </w:num>
  <w:num w:numId="8" w16cid:durableId="1677538647">
    <w:abstractNumId w:val="13"/>
  </w:num>
  <w:num w:numId="9" w16cid:durableId="324823788">
    <w:abstractNumId w:val="9"/>
  </w:num>
  <w:num w:numId="10" w16cid:durableId="11496987">
    <w:abstractNumId w:val="7"/>
  </w:num>
  <w:num w:numId="11" w16cid:durableId="852038142">
    <w:abstractNumId w:val="14"/>
  </w:num>
  <w:num w:numId="12" w16cid:durableId="306515744">
    <w:abstractNumId w:val="15"/>
  </w:num>
  <w:num w:numId="13" w16cid:durableId="2014869964">
    <w:abstractNumId w:val="0"/>
  </w:num>
  <w:num w:numId="14" w16cid:durableId="49349679">
    <w:abstractNumId w:val="5"/>
  </w:num>
  <w:num w:numId="15" w16cid:durableId="523594479">
    <w:abstractNumId w:val="8"/>
  </w:num>
  <w:num w:numId="16" w16cid:durableId="537936604">
    <w:abstractNumId w:val="4"/>
  </w:num>
  <w:num w:numId="17" w16cid:durableId="165819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1042D"/>
    <w:rsid w:val="00127128"/>
    <w:rsid w:val="00194BFC"/>
    <w:rsid w:val="001D61C0"/>
    <w:rsid w:val="002450CC"/>
    <w:rsid w:val="00250875"/>
    <w:rsid w:val="00252041"/>
    <w:rsid w:val="002A09F4"/>
    <w:rsid w:val="002E6406"/>
    <w:rsid w:val="003274E8"/>
    <w:rsid w:val="003429B1"/>
    <w:rsid w:val="0037288A"/>
    <w:rsid w:val="0037462E"/>
    <w:rsid w:val="00395344"/>
    <w:rsid w:val="003B47EA"/>
    <w:rsid w:val="003E0441"/>
    <w:rsid w:val="004045C1"/>
    <w:rsid w:val="0047659F"/>
    <w:rsid w:val="004C1C60"/>
    <w:rsid w:val="004D3AD4"/>
    <w:rsid w:val="004F1328"/>
    <w:rsid w:val="005133EF"/>
    <w:rsid w:val="00534CEF"/>
    <w:rsid w:val="005747DE"/>
    <w:rsid w:val="005B0301"/>
    <w:rsid w:val="005F0101"/>
    <w:rsid w:val="00603B9A"/>
    <w:rsid w:val="00607582"/>
    <w:rsid w:val="00626583"/>
    <w:rsid w:val="00654BDF"/>
    <w:rsid w:val="00696B64"/>
    <w:rsid w:val="006A027D"/>
    <w:rsid w:val="007034A5"/>
    <w:rsid w:val="0070756C"/>
    <w:rsid w:val="00721A03"/>
    <w:rsid w:val="00741441"/>
    <w:rsid w:val="00771D85"/>
    <w:rsid w:val="00773117"/>
    <w:rsid w:val="00781E20"/>
    <w:rsid w:val="007B05A5"/>
    <w:rsid w:val="007B2F5C"/>
    <w:rsid w:val="007F764E"/>
    <w:rsid w:val="0081166B"/>
    <w:rsid w:val="00824E29"/>
    <w:rsid w:val="0083290A"/>
    <w:rsid w:val="00843442"/>
    <w:rsid w:val="0088071C"/>
    <w:rsid w:val="00885C1D"/>
    <w:rsid w:val="008A4378"/>
    <w:rsid w:val="008C6F80"/>
    <w:rsid w:val="0093519A"/>
    <w:rsid w:val="00A004FB"/>
    <w:rsid w:val="00A11327"/>
    <w:rsid w:val="00B151BA"/>
    <w:rsid w:val="00B214FA"/>
    <w:rsid w:val="00B24E68"/>
    <w:rsid w:val="00B543EA"/>
    <w:rsid w:val="00BA10A0"/>
    <w:rsid w:val="00C17D8B"/>
    <w:rsid w:val="00C62358"/>
    <w:rsid w:val="00CA661A"/>
    <w:rsid w:val="00CE3FB1"/>
    <w:rsid w:val="00CE7631"/>
    <w:rsid w:val="00D1640E"/>
    <w:rsid w:val="00D522A0"/>
    <w:rsid w:val="00D920A5"/>
    <w:rsid w:val="00E025C5"/>
    <w:rsid w:val="00E06F2C"/>
    <w:rsid w:val="00E26F89"/>
    <w:rsid w:val="00E314CC"/>
    <w:rsid w:val="00E524DC"/>
    <w:rsid w:val="00E94AB3"/>
    <w:rsid w:val="00EA4B8B"/>
    <w:rsid w:val="00EF3B87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8A43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A4B8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A4B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1qkZ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PEAtu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kknews.cc/zh-tw/culture/3bx65g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knews.cc/history/869ajx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46</cp:revision>
  <cp:lastPrinted>2022-07-25T06:28:00Z</cp:lastPrinted>
  <dcterms:created xsi:type="dcterms:W3CDTF">2022-03-23T23:23:00Z</dcterms:created>
  <dcterms:modified xsi:type="dcterms:W3CDTF">2023-04-09T03:05:00Z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