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4BB8516A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32F20">
        <w:rPr>
          <w:rFonts w:hint="eastAsia"/>
          <w:sz w:val="52"/>
        </w:rPr>
        <w:t>絕句</w:t>
      </w:r>
      <w:r w:rsidR="001C0632">
        <w:rPr>
          <w:rFonts w:hint="eastAsia"/>
          <w:sz w:val="52"/>
        </w:rPr>
        <w:t>二首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3384DF7F" w14:textId="77777777" w:rsidR="00132F20" w:rsidRP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32F20">
        <w:rPr>
          <w:rFonts w:hint="eastAsia"/>
          <w:color w:val="0F0F0F"/>
          <w:sz w:val="32"/>
        </w:rPr>
        <w:t>遲日江山麗，春風花草香。泥融飛燕子，沙暖睡鴛鴦。</w:t>
      </w:r>
    </w:p>
    <w:p w14:paraId="26C6DB91" w14:textId="77777777" w:rsid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32F20">
        <w:rPr>
          <w:rFonts w:hint="eastAsia"/>
          <w:color w:val="0F0F0F"/>
          <w:sz w:val="32"/>
        </w:rPr>
        <w:t>江碧鳥逾白，山青花欲燃。今春看又過，何日是歸年。</w:t>
      </w:r>
    </w:p>
    <w:p w14:paraId="0E234A03" w14:textId="0B101013" w:rsidR="002B2562" w:rsidRPr="001B5421" w:rsidRDefault="00A77E9A" w:rsidP="00132F20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8" w:history="1"/>
      <w:hyperlink r:id="rId9" w:history="1"/>
    </w:p>
    <w:p w14:paraId="1FF21BFE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Cs w:val="28"/>
        </w:rPr>
        <w:sectPr w:rsidR="0042378A" w:rsidSect="00634AC8">
          <w:footerReference w:type="default" r:id="rId10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78558DA" w14:textId="379666CA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遲日：春天日漸長，所以說遲日。</w:t>
      </w:r>
    </w:p>
    <w:p w14:paraId="11AE6D61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泥融：這裏指泥土滋潤、溼潤。</w:t>
      </w:r>
    </w:p>
    <w:p w14:paraId="6BA6CEF8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鴛鴦：一種水鳥，雄鳥與雌鳥常雙雙出沒。</w:t>
      </w:r>
    </w:p>
    <w:p w14:paraId="795EEACA" w14:textId="35A6492E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逾</w:t>
      </w:r>
      <w:r w:rsidR="00FF3696" w:rsidRPr="00FF3696">
        <w:rPr>
          <w:rFonts w:hint="eastAsia"/>
          <w:sz w:val="16"/>
          <w:szCs w:val="16"/>
        </w:rPr>
        <w:t>(ㄩˊ)</w:t>
      </w:r>
      <w:r w:rsidRPr="00FF3696">
        <w:rPr>
          <w:rFonts w:hint="eastAsia"/>
          <w:szCs w:val="28"/>
        </w:rPr>
        <w:t>：更加。</w:t>
      </w:r>
    </w:p>
    <w:p w14:paraId="49623A66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欲：好像。</w:t>
      </w:r>
    </w:p>
    <w:p w14:paraId="58672E00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燃：燃燒。</w:t>
      </w:r>
    </w:p>
    <w:p w14:paraId="095C92C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過：過去。</w:t>
      </w:r>
    </w:p>
    <w:p w14:paraId="78313AB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何：什麼。</w:t>
      </w:r>
    </w:p>
    <w:p w14:paraId="7DA100C6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42378A" w:rsidSect="0042378A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</w:p>
    <w:p w14:paraId="78D638D6" w14:textId="5DD0FC90" w:rsidR="0044135F" w:rsidRPr="00EE7576" w:rsidRDefault="0044135F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E64471E" w14:textId="69015B78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江山沐浴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春光，多麼秀麗，春風送來花草的芳香。</w:t>
      </w:r>
    </w:p>
    <w:p w14:paraId="18092A7C" w14:textId="010D3F0C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燕子銜着溼泥忙築巢，暖和的沙子上睡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成雙成對的鴛鴦。</w:t>
      </w:r>
    </w:p>
    <w:p w14:paraId="142B3F4D" w14:textId="5BDCB93C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江水碧綠使水鳥的白翎顯得更加潔白，山峯青翠映襯得花兒像燃燒的火一樣紅。</w:t>
      </w:r>
    </w:p>
    <w:p w14:paraId="1A11CA9B" w14:textId="192F23EF" w:rsidR="0042378A" w:rsidRDefault="001B5421" w:rsidP="0044135F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今年的春天眼看又過去了，不知什麼時候</w:t>
      </w:r>
      <w:r w:rsidR="007945FD">
        <w:rPr>
          <w:rFonts w:hint="eastAsia"/>
          <w:szCs w:val="28"/>
        </w:rPr>
        <w:t>才</w:t>
      </w:r>
      <w:r w:rsidRPr="001B5421">
        <w:rPr>
          <w:rFonts w:hint="eastAsia"/>
          <w:szCs w:val="28"/>
        </w:rPr>
        <w:t>是我回家的日子。</w:t>
      </w:r>
    </w:p>
    <w:p w14:paraId="319A87C9" w14:textId="300C2AC1" w:rsidR="0044135F" w:rsidRP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1" w:history="1"/>
    </w:p>
    <w:p w14:paraId="4E7D142E" w14:textId="1B677703" w:rsidR="0042378A" w:rsidRPr="007677D2" w:rsidRDefault="0044135F" w:rsidP="0042378A">
      <w:pPr>
        <w:spacing w:beforeLines="50" w:before="120"/>
        <w:ind w:left="-5" w:right="0"/>
        <w:rPr>
          <w:szCs w:val="28"/>
        </w:rPr>
      </w:pPr>
      <w:r w:rsidRPr="007677D2">
        <w:rPr>
          <w:rFonts w:hint="eastAsia"/>
          <w:szCs w:val="28"/>
        </w:rPr>
        <w:t xml:space="preserve">　　</w:t>
      </w:r>
      <w:r w:rsidR="0042378A" w:rsidRPr="007677D2">
        <w:rPr>
          <w:rFonts w:hint="eastAsia"/>
          <w:szCs w:val="28"/>
        </w:rPr>
        <w:t>此詩為杜甫入蜀</w:t>
      </w:r>
      <w:r w:rsidR="00EB518D" w:rsidRPr="007677D2">
        <w:rPr>
          <w:rFonts w:hint="eastAsia"/>
          <w:szCs w:val="28"/>
        </w:rPr>
        <w:t>後</w:t>
      </w:r>
      <w:r w:rsidR="0042378A" w:rsidRPr="007677D2">
        <w:rPr>
          <w:rFonts w:hint="eastAsia"/>
          <w:szCs w:val="28"/>
        </w:rPr>
        <w:t>所作，抒發了羈旅異鄉的感慨。“江碧鳥逾白，山青花欲燃”，這是一幅鑲嵌在鏡框</w:t>
      </w:r>
      <w:r w:rsidR="00EB518D" w:rsidRPr="007677D2">
        <w:rPr>
          <w:rFonts w:hint="eastAsia"/>
          <w:szCs w:val="28"/>
        </w:rPr>
        <w:t>裡</w:t>
      </w:r>
      <w:r w:rsidR="0042378A" w:rsidRPr="007677D2">
        <w:rPr>
          <w:rFonts w:hint="eastAsia"/>
          <w:szCs w:val="28"/>
        </w:rPr>
        <w:t>的風景畫，濡飽墨</w:t>
      </w:r>
      <w:r w:rsidR="00EB518D" w:rsidRPr="007677D2">
        <w:rPr>
          <w:rFonts w:hint="eastAsia"/>
          <w:szCs w:val="28"/>
        </w:rPr>
        <w:t>於</w:t>
      </w:r>
      <w:r w:rsidR="0042378A" w:rsidRPr="007677D2">
        <w:rPr>
          <w:rFonts w:hint="eastAsia"/>
          <w:szCs w:val="28"/>
        </w:rPr>
        <w:t>紙面，施濃彩</w:t>
      </w:r>
      <w:r w:rsidR="00EB518D" w:rsidRPr="007677D2">
        <w:rPr>
          <w:rFonts w:hint="eastAsia"/>
          <w:szCs w:val="28"/>
        </w:rPr>
        <w:t>於</w:t>
      </w:r>
      <w:r w:rsidR="0042378A" w:rsidRPr="007677D2">
        <w:rPr>
          <w:rFonts w:hint="eastAsia"/>
          <w:szCs w:val="28"/>
        </w:rPr>
        <w:t>圖中，有令人目迷神奪的魅力。漫江碧波蕩漾，顯露出白翎的水鳥，</w:t>
      </w:r>
      <w:bookmarkStart w:id="0" w:name="_Hlk110152246"/>
      <w:r w:rsidR="0042378A" w:rsidRPr="007677D2">
        <w:rPr>
          <w:rFonts w:hint="eastAsia"/>
          <w:szCs w:val="28"/>
        </w:rPr>
        <w:t>掠翅</w:t>
      </w:r>
      <w:bookmarkEnd w:id="0"/>
      <w:r w:rsidR="0042378A" w:rsidRPr="007677D2">
        <w:rPr>
          <w:rFonts w:hint="eastAsia"/>
          <w:szCs w:val="28"/>
        </w:rPr>
        <w:t>江面，一派怡人的風光。滿山青翠欲滴，遍布的朵朵鮮花紅艷無比，簡直就像燃燒著一團旺火，十分旖旎，十分燦爛。</w:t>
      </w:r>
    </w:p>
    <w:p w14:paraId="715ED0CD" w14:textId="2CEA7947" w:rsidR="0044135F" w:rsidRPr="007677D2" w:rsidRDefault="0042378A" w:rsidP="0042378A">
      <w:pPr>
        <w:spacing w:beforeLines="50" w:before="120"/>
        <w:ind w:left="-5" w:right="0"/>
        <w:rPr>
          <w:szCs w:val="28"/>
        </w:rPr>
      </w:pPr>
      <w:r w:rsidRPr="007677D2">
        <w:rPr>
          <w:rFonts w:hint="eastAsia"/>
          <w:szCs w:val="28"/>
        </w:rPr>
        <w:t xml:space="preserve">　　以江碧襯鳥翎的白，碧白相映生輝；以山青襯花葩的紅，青紅互為競麗。一個“逾”字，將水鳥借江水的碧色襯底而愈顯其翎毛之白；而一個“欲”字，則在擬人化中賦</w:t>
      </w:r>
      <w:r w:rsidR="00C37CBB" w:rsidRPr="007677D2">
        <w:rPr>
          <w:rFonts w:hint="eastAsia"/>
          <w:szCs w:val="28"/>
        </w:rPr>
        <w:t>予</w:t>
      </w:r>
      <w:r w:rsidRPr="007677D2">
        <w:rPr>
          <w:rFonts w:hint="eastAsia"/>
          <w:szCs w:val="28"/>
        </w:rPr>
        <w:t>花朵</w:t>
      </w:r>
      <w:r w:rsidR="00C37CBB" w:rsidRPr="007677D2">
        <w:rPr>
          <w:rFonts w:hint="eastAsia"/>
          <w:szCs w:val="28"/>
        </w:rPr>
        <w:t>搖曳多姿的</w:t>
      </w:r>
      <w:r w:rsidRPr="007677D2">
        <w:rPr>
          <w:rFonts w:hint="eastAsia"/>
          <w:szCs w:val="28"/>
        </w:rPr>
        <w:t>動態</w:t>
      </w:r>
      <w:r w:rsidR="00C37CBB" w:rsidRPr="007677D2">
        <w:rPr>
          <w:rFonts w:hint="eastAsia"/>
          <w:szCs w:val="28"/>
        </w:rPr>
        <w:t>感</w:t>
      </w:r>
      <w:r w:rsidRPr="007677D2">
        <w:rPr>
          <w:rFonts w:hint="eastAsia"/>
          <w:szCs w:val="28"/>
        </w:rPr>
        <w:t>。兩句詩狀江、山、花、鳥四景，</w:t>
      </w:r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分別敷碧綠、青蔥、火紅、潔白四色，景象清新，令人賞心悅目。可是，詩人的旨意卻不在此，緊接下去，筆路陡轉，慨而嘆之。“今春看又過，何日是歸年？”句中“看又過”三字直點寫詩時節。春末夏初景色不可謂不美，然而可惜歲月荏苒，歸期遙遙，非但引不起</w:t>
      </w:r>
      <w:r w:rsidR="00EB518D" w:rsidRPr="007677D2">
        <w:rPr>
          <w:rFonts w:hint="eastAsia"/>
          <w:szCs w:val="28"/>
        </w:rPr>
        <w:t>遊</w:t>
      </w:r>
      <w:r w:rsidRPr="007677D2">
        <w:rPr>
          <w:rFonts w:hint="eastAsia"/>
          <w:szCs w:val="28"/>
        </w:rPr>
        <w:t>玩的興致，卻反而勾起了漂泊的感傷。此詩的藝術特點是以樂景寫哀情，唯其極言春光融洽，才能對照出詩人歸心殷切。它</w:t>
      </w:r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沒有讓思歸的感傷從景象中直接透露出來，而是以客觀景物與主觀感受的不同來反襯詩人鄉思之深厚，別具韻致。</w:t>
      </w:r>
    </w:p>
    <w:p w14:paraId="4D00276A" w14:textId="0AA08443" w:rsidR="00FF3696" w:rsidRPr="009A566F" w:rsidRDefault="009A566F" w:rsidP="0042378A">
      <w:pPr>
        <w:spacing w:beforeLines="50" w:before="120"/>
        <w:ind w:left="-5" w:right="0"/>
        <w:rPr>
          <w:sz w:val="24"/>
          <w:szCs w:val="24"/>
        </w:rPr>
        <w:sectPr w:rsidR="00FF3696" w:rsidRPr="009A566F" w:rsidSect="0042378A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9A566F">
        <w:rPr>
          <w:rFonts w:hint="eastAsia"/>
          <w:sz w:val="24"/>
          <w:szCs w:val="24"/>
        </w:rPr>
        <w:t>(以上資料出處：</w:t>
      </w:r>
      <w:hyperlink r:id="rId12" w:history="1">
        <w:r w:rsidRPr="009A566F">
          <w:rPr>
            <w:rStyle w:val="a7"/>
            <w:sz w:val="24"/>
            <w:szCs w:val="24"/>
          </w:rPr>
          <w:t>https://fanti.dugushici.com/ancient_proses/70584</w:t>
        </w:r>
      </w:hyperlink>
      <w:r w:rsidRPr="009A566F">
        <w:rPr>
          <w:rFonts w:hint="eastAsia"/>
          <w:sz w:val="24"/>
          <w:szCs w:val="24"/>
        </w:rPr>
        <w:t>)</w:t>
      </w:r>
    </w:p>
    <w:p w14:paraId="5546D2FF" w14:textId="07CE29A4" w:rsidR="00FF3696" w:rsidRDefault="00FF3696" w:rsidP="00FF3696">
      <w:pPr>
        <w:pStyle w:val="a8"/>
        <w:jc w:val="left"/>
      </w:pPr>
      <w:r>
        <w:rPr>
          <w:rFonts w:hint="eastAsia"/>
        </w:rPr>
        <w:lastRenderedPageBreak/>
        <w:t>補充</w:t>
      </w:r>
    </w:p>
    <w:p w14:paraId="41F90F56" w14:textId="77777777" w:rsidR="007945FD" w:rsidRDefault="007945F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>
        <w:rPr>
          <w:rFonts w:hint="eastAsia"/>
        </w:rPr>
        <w:t>翎</w:t>
      </w:r>
      <w:r w:rsidRPr="007945FD">
        <w:rPr>
          <w:rFonts w:hint="eastAsia"/>
          <w:sz w:val="16"/>
          <w:szCs w:val="16"/>
        </w:rPr>
        <w:t>(ㄌㄧㄥˊ)</w:t>
      </w:r>
      <w:r>
        <w:t>：</w:t>
      </w:r>
    </w:p>
    <w:p w14:paraId="0ACE2020" w14:textId="6D06085B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rPr>
          <w:rFonts w:hint="eastAsia"/>
        </w:rPr>
        <w:t>箭尾的羽飾。</w:t>
      </w:r>
    </w:p>
    <w:p w14:paraId="20B322D9" w14:textId="54A9CC46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鳥類的羽毛。</w:t>
      </w:r>
    </w:p>
    <w:p w14:paraId="134CB3A7" w14:textId="1F7CEFC1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昆蟲的翅膀。</w:t>
      </w:r>
      <w:bookmarkStart w:id="1" w:name="_GoBack"/>
      <w:bookmarkEnd w:id="1"/>
    </w:p>
    <w:p w14:paraId="696C8A23" w14:textId="694ED13E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清代官員禮冠上用來區別品級的羽飾。如：「藍翎」、「花翎」。也稱為「翎子」。</w:t>
      </w:r>
    </w:p>
    <w:p w14:paraId="3A274B9D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羈旅</w:t>
      </w:r>
      <w:r>
        <w:rPr>
          <w:rFonts w:hint="eastAsia"/>
        </w:rPr>
        <w:t>：</w:t>
      </w:r>
    </w:p>
    <w:p w14:paraId="5C56F176" w14:textId="108C8B59" w:rsidR="008C54D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rPr>
          <w:rFonts w:hint="eastAsia"/>
        </w:rPr>
        <w:t>寄居他鄉。也作「羇旅」。</w:t>
      </w:r>
    </w:p>
    <w:p w14:paraId="0FBE3961" w14:textId="43C5837E" w:rsidR="007945F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t>寄身他鄉的旅客。</w:t>
      </w:r>
    </w:p>
    <w:p w14:paraId="7408CE86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鑲嵌</w:t>
      </w:r>
      <w:r w:rsidRPr="008C54DD">
        <w:rPr>
          <w:rFonts w:hint="eastAsia"/>
          <w:sz w:val="16"/>
          <w:szCs w:val="16"/>
        </w:rPr>
        <w:t>(ㄑㄧㄢ)</w:t>
      </w:r>
      <w:r>
        <w:rPr>
          <w:rFonts w:hint="eastAsia"/>
        </w:rPr>
        <w:t>：把某樣東西嵌入另一物體中。</w:t>
      </w:r>
    </w:p>
    <w:p w14:paraId="0B525158" w14:textId="3F22461A" w:rsidR="008C54DD" w:rsidRDefault="008C54DD" w:rsidP="00634AC8">
      <w:pPr>
        <w:pStyle w:val="ac"/>
        <w:spacing w:after="0" w:line="480" w:lineRule="exact"/>
        <w:ind w:leftChars="0" w:right="845" w:firstLine="0"/>
      </w:pPr>
      <w:r>
        <w:rPr>
          <w:rFonts w:hint="eastAsia"/>
        </w:rPr>
        <w:t>【例】傳統</w:t>
      </w:r>
      <w:hyperlink r:id="rId13" w:history="1">
        <w:r w:rsidRPr="008C54DD">
          <w:rPr>
            <w:rStyle w:val="a7"/>
            <w:rFonts w:hint="eastAsia"/>
          </w:rPr>
          <w:t>螺鈿</w:t>
        </w:r>
      </w:hyperlink>
      <w:r>
        <w:rPr>
          <w:rFonts w:hint="eastAsia"/>
        </w:rPr>
        <w:t>家具，是用貝殼鑲嵌而成。</w:t>
      </w:r>
    </w:p>
    <w:p w14:paraId="5B7A1E0F" w14:textId="62B9AA6B" w:rsidR="008C54DD" w:rsidRDefault="008C54DD" w:rsidP="00634AC8">
      <w:pPr>
        <w:pStyle w:val="ac"/>
        <w:spacing w:after="0" w:line="480" w:lineRule="exact"/>
        <w:ind w:leftChars="0" w:right="845" w:firstLine="0"/>
      </w:pPr>
      <w:r w:rsidRPr="008C54DD">
        <w:rPr>
          <w:rFonts w:hint="eastAsia"/>
        </w:rPr>
        <w:t>螺鈿</w:t>
      </w:r>
      <w:r>
        <w:rPr>
          <w:rFonts w:hint="eastAsia"/>
        </w:rPr>
        <w:t>：</w:t>
      </w:r>
      <w:r w:rsidRPr="008C54DD">
        <w:rPr>
          <w:rFonts w:hint="eastAsia"/>
        </w:rPr>
        <w:t>又稱螺鈿紫、螺甸、螺填、鈿嵌，是一種用貝殼、海螺鑲嵌在在漆器或木器上的裝飾工藝，也用於金屬和其他表面的裝飾。</w:t>
      </w:r>
    </w:p>
    <w:p w14:paraId="2A7B8540" w14:textId="49BB594A" w:rsidR="008C54DD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掠</w:t>
      </w:r>
      <w:r w:rsidRPr="00470C42">
        <w:rPr>
          <w:rFonts w:hint="eastAsia"/>
          <w:sz w:val="16"/>
          <w:szCs w:val="16"/>
        </w:rPr>
        <w:t>(ㄌㄩㄝˋ)</w:t>
      </w:r>
      <w:r w:rsidRPr="00470C42">
        <w:rPr>
          <w:rFonts w:hint="eastAsia"/>
        </w:rPr>
        <w:t>翅</w:t>
      </w:r>
      <w:r>
        <w:rPr>
          <w:rFonts w:hint="eastAsia"/>
        </w:rPr>
        <w:t>：輕輕飛過。掠：</w:t>
      </w:r>
      <w:r w:rsidRPr="00470C42">
        <w:rPr>
          <w:rFonts w:hint="eastAsia"/>
        </w:rPr>
        <w:t>輕輕擦過、拂過。如：「蜻蜓掠過水面，泛起陣陣漣漪。」</w:t>
      </w:r>
    </w:p>
    <w:p w14:paraId="335D4606" w14:textId="1A56C789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一派</w:t>
      </w:r>
      <w:r>
        <w:rPr>
          <w:rFonts w:hint="eastAsia"/>
        </w:rPr>
        <w:t>：一片、一番。【例】一派胡言、一派斯文</w:t>
      </w:r>
    </w:p>
    <w:p w14:paraId="0E317FCE" w14:textId="4AC16125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旖旎</w:t>
      </w:r>
      <w:r w:rsidRPr="00C37CBB">
        <w:rPr>
          <w:rFonts w:hint="eastAsia"/>
          <w:sz w:val="16"/>
          <w:szCs w:val="16"/>
        </w:rPr>
        <w:t>(一ˇ ㄋ一ˇ)</w:t>
      </w:r>
      <w:r>
        <w:rPr>
          <w:rFonts w:hint="eastAsia"/>
        </w:rPr>
        <w:t>：</w:t>
      </w:r>
      <w:r w:rsidR="00C37CBB">
        <w:rPr>
          <w:rFonts w:hint="eastAsia"/>
        </w:rPr>
        <w:t>柔和美好的樣子。【例】風光旖旎、丰姿旖旎</w:t>
      </w:r>
    </w:p>
    <w:p w14:paraId="77B8B65C" w14:textId="303CBA1F" w:rsidR="00C37CBB" w:rsidRDefault="00C37CBB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>
        <w:rPr>
          <w:rFonts w:hint="eastAsia"/>
        </w:rPr>
        <w:t>相映生輝：</w:t>
      </w:r>
      <w:r w:rsidRPr="00C37CBB">
        <w:rPr>
          <w:rFonts w:hint="eastAsia"/>
        </w:rPr>
        <w:t>互相映襯或襯托</w:t>
      </w:r>
      <w:r>
        <w:rPr>
          <w:rFonts w:hint="eastAsia"/>
        </w:rPr>
        <w:t>，</w:t>
      </w:r>
      <w:r w:rsidRPr="00C37CBB">
        <w:rPr>
          <w:rFonts w:hint="eastAsia"/>
        </w:rPr>
        <w:t>增添</w:t>
      </w:r>
      <w:r>
        <w:rPr>
          <w:rFonts w:hint="eastAsia"/>
        </w:rPr>
        <w:t>彼此的</w:t>
      </w:r>
      <w:r w:rsidRPr="00C37CBB">
        <w:rPr>
          <w:rFonts w:hint="eastAsia"/>
        </w:rPr>
        <w:t>光彩。</w:t>
      </w:r>
    </w:p>
    <w:p w14:paraId="24BCFFB8" w14:textId="1C00B1E2" w:rsidR="00C37CBB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荏苒</w:t>
      </w:r>
      <w:r w:rsidRPr="007677D2">
        <w:rPr>
          <w:rFonts w:hint="eastAsia"/>
          <w:sz w:val="16"/>
          <w:szCs w:val="16"/>
        </w:rPr>
        <w:t>(</w:t>
      </w:r>
      <w:r w:rsidRPr="007677D2">
        <w:rPr>
          <w:rFonts w:hint="eastAsia"/>
          <w:color w:val="FF0000"/>
          <w:sz w:val="16"/>
          <w:szCs w:val="16"/>
        </w:rPr>
        <w:t>ㄖㄣˇ ㄖㄢˇ</w:t>
      </w:r>
      <w:r w:rsidRPr="007677D2">
        <w:rPr>
          <w:rFonts w:hint="eastAsia"/>
          <w:sz w:val="16"/>
          <w:szCs w:val="16"/>
        </w:rPr>
        <w:t>)</w:t>
      </w:r>
      <w:r>
        <w:rPr>
          <w:rFonts w:hint="eastAsia"/>
        </w:rPr>
        <w:t>：時間漸漸過去。【例】光陰荏苒，轉眼又過了三年。</w:t>
      </w:r>
    </w:p>
    <w:p w14:paraId="61B4ED7C" w14:textId="32343B45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漂泊</w:t>
      </w:r>
      <w:r>
        <w:rPr>
          <w:rFonts w:hint="eastAsia"/>
        </w:rPr>
        <w:t>：比喻生活不固定，居無定所。【例】他長年漂泊海外，很少回家。</w:t>
      </w:r>
    </w:p>
    <w:p w14:paraId="18D29CE9" w14:textId="13689B3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殷切</w:t>
      </w:r>
      <w:r>
        <w:rPr>
          <w:rFonts w:hint="eastAsia"/>
        </w:rPr>
        <w:t>：熱切、急切。【例】父母殷切期望出國求學的兒子早日歸來。</w:t>
      </w:r>
    </w:p>
    <w:p w14:paraId="2F173837" w14:textId="0190890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反襯</w:t>
      </w:r>
      <w:r>
        <w:rPr>
          <w:rFonts w:hint="eastAsia"/>
        </w:rPr>
        <w:t>：</w:t>
      </w:r>
      <w:r w:rsidRPr="007677D2">
        <w:rPr>
          <w:rFonts w:hint="eastAsia"/>
        </w:rPr>
        <w:t>一種修辭上的映襯。指對某種事物的現象或本質，作恰恰相反的描寫的修辭法。如「花落春猶在，鳥鳴山更幽。」</w:t>
      </w:r>
    </w:p>
    <w:p w14:paraId="20E575A9" w14:textId="1C69A5A3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韻致</w:t>
      </w:r>
      <w:r>
        <w:rPr>
          <w:rFonts w:hint="eastAsia"/>
        </w:rPr>
        <w:t>：</w:t>
      </w:r>
      <w:r w:rsidR="009A566F" w:rsidRPr="009A566F">
        <w:rPr>
          <w:rFonts w:hint="eastAsia"/>
        </w:rPr>
        <w:t>風采神韻。如：「韻致優美」。也作「風致」。</w:t>
      </w:r>
    </w:p>
    <w:p w14:paraId="0B201B80" w14:textId="12D2F476" w:rsidR="00FF3696" w:rsidRPr="00FF3696" w:rsidRDefault="00FF3696" w:rsidP="007945FD">
      <w:pPr>
        <w:pStyle w:val="ac"/>
        <w:ind w:leftChars="0" w:firstLine="0"/>
      </w:pPr>
    </w:p>
    <w:sectPr w:rsidR="00FF3696" w:rsidRPr="00FF3696" w:rsidSect="00FF3696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908A" w14:textId="77777777" w:rsidR="008F0216" w:rsidRDefault="008F0216" w:rsidP="0046024D">
      <w:pPr>
        <w:spacing w:after="0" w:line="240" w:lineRule="auto"/>
      </w:pPr>
      <w:r>
        <w:separator/>
      </w:r>
    </w:p>
  </w:endnote>
  <w:endnote w:type="continuationSeparator" w:id="0">
    <w:p w14:paraId="0881CC22" w14:textId="77777777" w:rsidR="008F0216" w:rsidRDefault="008F021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957977"/>
      <w:docPartObj>
        <w:docPartGallery w:val="Page Numbers (Bottom of Page)"/>
        <w:docPartUnique/>
      </w:docPartObj>
    </w:sdtPr>
    <w:sdtContent>
      <w:p w14:paraId="0CF3B820" w14:textId="3D5A3525" w:rsidR="00634AC8" w:rsidRDefault="00634AC8">
        <w:pPr>
          <w:pStyle w:val="a5"/>
          <w:jc w:val="right"/>
        </w:pPr>
        <w:r w:rsidRPr="00634AC8">
          <w:rPr>
            <w:rFonts w:hint="eastAsia"/>
          </w:rPr>
          <w:t>杜甫《絕句二首》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12D92B" w14:textId="77777777" w:rsidR="00634AC8" w:rsidRDefault="00634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DA502" w14:textId="77777777" w:rsidR="008F0216" w:rsidRDefault="008F0216" w:rsidP="0046024D">
      <w:pPr>
        <w:spacing w:after="0" w:line="240" w:lineRule="auto"/>
      </w:pPr>
      <w:r>
        <w:separator/>
      </w:r>
    </w:p>
  </w:footnote>
  <w:footnote w:type="continuationSeparator" w:id="0">
    <w:p w14:paraId="2001005E" w14:textId="77777777" w:rsidR="008F0216" w:rsidRDefault="008F021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441D"/>
    <w:multiLevelType w:val="hybridMultilevel"/>
    <w:tmpl w:val="E0AEF640"/>
    <w:lvl w:ilvl="0" w:tplc="C028448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B60449"/>
    <w:multiLevelType w:val="hybridMultilevel"/>
    <w:tmpl w:val="3F5E4D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4F736A"/>
    <w:multiLevelType w:val="hybridMultilevel"/>
    <w:tmpl w:val="D57A54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F9730C4"/>
    <w:multiLevelType w:val="hybridMultilevel"/>
    <w:tmpl w:val="426E0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132F20"/>
    <w:rsid w:val="001B5421"/>
    <w:rsid w:val="001C0632"/>
    <w:rsid w:val="002B2562"/>
    <w:rsid w:val="00394570"/>
    <w:rsid w:val="0042378A"/>
    <w:rsid w:val="0044135F"/>
    <w:rsid w:val="0045764C"/>
    <w:rsid w:val="0046024D"/>
    <w:rsid w:val="00470C42"/>
    <w:rsid w:val="00634AC8"/>
    <w:rsid w:val="007677D2"/>
    <w:rsid w:val="007945FD"/>
    <w:rsid w:val="007E7A76"/>
    <w:rsid w:val="008A0687"/>
    <w:rsid w:val="008C54DD"/>
    <w:rsid w:val="008F0216"/>
    <w:rsid w:val="009959A7"/>
    <w:rsid w:val="009A566F"/>
    <w:rsid w:val="00A77E9A"/>
    <w:rsid w:val="00B92258"/>
    <w:rsid w:val="00C37CBB"/>
    <w:rsid w:val="00C82E05"/>
    <w:rsid w:val="00DF33D6"/>
    <w:rsid w:val="00E2426F"/>
    <w:rsid w:val="00EB518D"/>
    <w:rsid w:val="00EE7576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Note Heading"/>
    <w:basedOn w:val="a"/>
    <w:next w:val="a"/>
    <w:link w:val="a9"/>
    <w:uiPriority w:val="99"/>
    <w:unhideWhenUsed/>
    <w:rsid w:val="00FF3696"/>
    <w:pPr>
      <w:jc w:val="center"/>
    </w:pPr>
    <w:rPr>
      <w:sz w:val="32"/>
      <w:szCs w:val="32"/>
      <w:bdr w:val="single" w:sz="4" w:space="0" w:color="auto"/>
    </w:rPr>
  </w:style>
  <w:style w:type="character" w:customStyle="1" w:styleId="a9">
    <w:name w:val="註釋標題 字元"/>
    <w:basedOn w:val="a0"/>
    <w:link w:val="a8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a">
    <w:name w:val="Closing"/>
    <w:basedOn w:val="a"/>
    <w:link w:val="ab"/>
    <w:uiPriority w:val="99"/>
    <w:unhideWhenUsed/>
    <w:rsid w:val="00FF3696"/>
    <w:pPr>
      <w:ind w:leftChars="1800" w:left="100"/>
    </w:pPr>
    <w:rPr>
      <w:sz w:val="32"/>
      <w:szCs w:val="32"/>
      <w:bdr w:val="single" w:sz="4" w:space="0" w:color="auto"/>
    </w:rPr>
  </w:style>
  <w:style w:type="character" w:customStyle="1" w:styleId="ab">
    <w:name w:val="結語 字元"/>
    <w:basedOn w:val="a0"/>
    <w:link w:val="aa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c">
    <w:name w:val="List Paragraph"/>
    <w:basedOn w:val="a"/>
    <w:uiPriority w:val="34"/>
    <w:qFormat/>
    <w:rsid w:val="00FF3696"/>
    <w:pPr>
      <w:ind w:leftChars="200" w:left="480"/>
    </w:pPr>
  </w:style>
  <w:style w:type="character" w:styleId="ad">
    <w:name w:val="Unresolved Mention"/>
    <w:basedOn w:val="a0"/>
    <w:uiPriority w:val="99"/>
    <w:semiHidden/>
    <w:unhideWhenUsed/>
    <w:rsid w:val="008C54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A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615" TargetMode="External"/><Relationship Id="rId13" Type="http://schemas.openxmlformats.org/officeDocument/2006/relationships/hyperlink" Target="https://nrch.culture.tw/twpedia.aspx?id=74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705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7F86-D5BF-415A-9F0E-81F158B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15</cp:revision>
  <cp:lastPrinted>2020-04-02T12:24:00Z</cp:lastPrinted>
  <dcterms:created xsi:type="dcterms:W3CDTF">2020-03-28T13:08:00Z</dcterms:created>
  <dcterms:modified xsi:type="dcterms:W3CDTF">2022-08-15T04:29:00Z</dcterms:modified>
</cp:coreProperties>
</file>