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22690C32" w:rsidR="009959A7" w:rsidRPr="003358F9" w:rsidRDefault="00E75642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龔自珍</w:t>
      </w:r>
      <w:r w:rsidR="0004147D">
        <w:rPr>
          <w:rFonts w:hint="eastAsia"/>
          <w:kern w:val="0"/>
          <w:sz w:val="52"/>
        </w:rPr>
        <w:t>《</w:t>
      </w:r>
      <w:r>
        <w:rPr>
          <w:rFonts w:hint="eastAsia"/>
          <w:kern w:val="0"/>
          <w:sz w:val="52"/>
        </w:rPr>
        <w:t>己亥雜詩</w:t>
      </w:r>
      <w:r w:rsidR="0004147D">
        <w:rPr>
          <w:rFonts w:hint="eastAsia"/>
          <w:kern w:val="0"/>
          <w:sz w:val="52"/>
        </w:rPr>
        <w:t>》</w:t>
      </w:r>
      <w:r w:rsidR="00A530BF">
        <w:rPr>
          <w:rFonts w:hint="eastAsia"/>
          <w:kern w:val="0"/>
          <w:sz w:val="52"/>
        </w:rPr>
        <w:t xml:space="preserve">    </w:t>
      </w:r>
      <w:r w:rsidR="00CE6EEA">
        <w:rPr>
          <w:rFonts w:hint="eastAsia"/>
          <w:kern w:val="0"/>
          <w:sz w:val="52"/>
        </w:rPr>
        <w:t xml:space="preserve">    </w:t>
      </w:r>
      <w:r w:rsidR="00A77E9A">
        <w:rPr>
          <w:sz w:val="32"/>
        </w:rPr>
        <w:t xml:space="preserve"> 姓名：</w:t>
      </w:r>
      <w:r w:rsidR="00A77E9A">
        <w:rPr>
          <w:sz w:val="42"/>
          <w:vertAlign w:val="subscript"/>
        </w:rPr>
        <w:t xml:space="preserve"> </w:t>
      </w:r>
    </w:p>
    <w:p w14:paraId="409D8A3F" w14:textId="44918588" w:rsidR="00B22085" w:rsidRDefault="00965172" w:rsidP="00965172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965172">
        <w:rPr>
          <w:rFonts w:hint="eastAsia"/>
          <w:b/>
          <w:bCs/>
          <w:color w:val="0F0F0F"/>
          <w:sz w:val="30"/>
          <w:szCs w:val="30"/>
        </w:rPr>
        <w:t>浩蕩離愁白日斜，吟鞭東指即天涯。落紅不是無情物，化作春泥更護花。</w:t>
      </w:r>
    </w:p>
    <w:p w14:paraId="77F88117" w14:textId="2C086657" w:rsidR="00E33D3D" w:rsidRDefault="00A77E9A" w:rsidP="00B22085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33EB1B14" w14:textId="083A812B" w:rsidR="00965172" w:rsidRPr="009F1E55" w:rsidRDefault="00965172" w:rsidP="00AC7744">
      <w:pPr>
        <w:pStyle w:val="a9"/>
        <w:numPr>
          <w:ilvl w:val="0"/>
          <w:numId w:val="16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9F1E55">
        <w:rPr>
          <w:rFonts w:hint="eastAsia"/>
          <w:sz w:val="32"/>
          <w:szCs w:val="32"/>
        </w:rPr>
        <w:t>浩蕩離愁：離別京都的愁思浩如水波，也指作者心潮不平。浩蕩：</w:t>
      </w:r>
      <w:r w:rsidR="00320DC1" w:rsidRPr="00320DC1">
        <w:rPr>
          <w:rFonts w:hint="eastAsia"/>
          <w:sz w:val="32"/>
          <w:szCs w:val="32"/>
        </w:rPr>
        <w:t>盛大的樣子。</w:t>
      </w:r>
    </w:p>
    <w:p w14:paraId="6870B23F" w14:textId="77777777" w:rsidR="00965172" w:rsidRPr="009F1E55" w:rsidRDefault="00965172" w:rsidP="00AC7744">
      <w:pPr>
        <w:pStyle w:val="a9"/>
        <w:numPr>
          <w:ilvl w:val="0"/>
          <w:numId w:val="16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9F1E55">
        <w:rPr>
          <w:rFonts w:hint="eastAsia"/>
          <w:sz w:val="32"/>
          <w:szCs w:val="32"/>
        </w:rPr>
        <w:t>吟鞭：詩人的馬鞭。</w:t>
      </w:r>
    </w:p>
    <w:p w14:paraId="5887D520" w14:textId="42F60B2A" w:rsidR="00965172" w:rsidRDefault="00965172" w:rsidP="00AC7744">
      <w:pPr>
        <w:pStyle w:val="a9"/>
        <w:numPr>
          <w:ilvl w:val="0"/>
          <w:numId w:val="16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9F1E55">
        <w:rPr>
          <w:sz w:val="32"/>
          <w:szCs w:val="32"/>
        </w:rPr>
        <w:t>東指：東方故里。</w:t>
      </w:r>
    </w:p>
    <w:p w14:paraId="74171E53" w14:textId="2C11CF49" w:rsidR="00026F50" w:rsidRPr="00026F50" w:rsidRDefault="00026F50" w:rsidP="00AC7744">
      <w:pPr>
        <w:pStyle w:val="a9"/>
        <w:numPr>
          <w:ilvl w:val="0"/>
          <w:numId w:val="16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026F50">
        <w:rPr>
          <w:rFonts w:hint="eastAsia"/>
          <w:sz w:val="32"/>
          <w:szCs w:val="32"/>
        </w:rPr>
        <w:t>即：到。</w:t>
      </w:r>
    </w:p>
    <w:p w14:paraId="5D7AAF85" w14:textId="469B8D48" w:rsidR="00965172" w:rsidRPr="009F1E55" w:rsidRDefault="00965172" w:rsidP="00AC7744">
      <w:pPr>
        <w:pStyle w:val="a9"/>
        <w:numPr>
          <w:ilvl w:val="0"/>
          <w:numId w:val="16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9F1E55">
        <w:rPr>
          <w:sz w:val="32"/>
          <w:szCs w:val="32"/>
        </w:rPr>
        <w:t>天涯：指離京都遙遠。</w:t>
      </w:r>
    </w:p>
    <w:p w14:paraId="46AC78AD" w14:textId="77777777" w:rsidR="00965172" w:rsidRPr="009F1E55" w:rsidRDefault="00965172" w:rsidP="00AC7744">
      <w:pPr>
        <w:pStyle w:val="a9"/>
        <w:numPr>
          <w:ilvl w:val="0"/>
          <w:numId w:val="16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9F1E55">
        <w:rPr>
          <w:rFonts w:hint="eastAsia"/>
          <w:sz w:val="32"/>
          <w:szCs w:val="32"/>
        </w:rPr>
        <w:t>落紅：落花。花朵以紅色者爲尊貴，因此落花又稱爲落紅。</w:t>
      </w:r>
    </w:p>
    <w:p w14:paraId="29F1F94F" w14:textId="77777777" w:rsidR="00026F50" w:rsidRPr="00026F50" w:rsidRDefault="00965172" w:rsidP="00AC7744">
      <w:pPr>
        <w:pStyle w:val="a9"/>
        <w:numPr>
          <w:ilvl w:val="0"/>
          <w:numId w:val="16"/>
        </w:numPr>
        <w:spacing w:after="0" w:line="400" w:lineRule="exact"/>
        <w:ind w:leftChars="0" w:left="0" w:right="0" w:firstLine="0"/>
      </w:pPr>
      <w:r w:rsidRPr="00026F50">
        <w:rPr>
          <w:rFonts w:hint="eastAsia"/>
          <w:sz w:val="32"/>
          <w:szCs w:val="32"/>
        </w:rPr>
        <w:t>花：比喻國家。</w:t>
      </w:r>
    </w:p>
    <w:p w14:paraId="2C353359" w14:textId="76C62121" w:rsidR="002C5DDE" w:rsidRDefault="0044135F" w:rsidP="002A7508">
      <w:pPr>
        <w:pStyle w:val="a9"/>
        <w:spacing w:beforeLines="100" w:before="240" w:afterLines="50" w:after="120" w:line="400" w:lineRule="exact"/>
        <w:ind w:leftChars="0" w:left="0" w:right="0" w:firstLine="0"/>
      </w:pPr>
      <w:r w:rsidRPr="00026F50">
        <w:rPr>
          <w:sz w:val="32"/>
          <w:szCs w:val="32"/>
          <w:bdr w:val="single" w:sz="4" w:space="0" w:color="auto"/>
        </w:rPr>
        <w:t>語譯</w:t>
      </w:r>
      <w:hyperlink r:id="rId8" w:tgtFrame="_blank" w:history="1"/>
      <w:hyperlink r:id="rId9" w:history="1"/>
      <w:hyperlink r:id="rId10" w:history="1"/>
      <w:hyperlink r:id="rId11" w:history="1"/>
    </w:p>
    <w:p w14:paraId="40F73C06" w14:textId="47806748" w:rsidR="00E75642" w:rsidRPr="009F1E55" w:rsidRDefault="00417DC5" w:rsidP="009F1E55">
      <w:pPr>
        <w:spacing w:after="0" w:line="460" w:lineRule="exact"/>
        <w:ind w:left="0" w:right="0" w:firstLine="0"/>
        <w:rPr>
          <w:sz w:val="32"/>
          <w:szCs w:val="32"/>
        </w:rPr>
      </w:pPr>
      <w:r w:rsidRPr="009F1E55">
        <w:rPr>
          <w:rFonts w:hint="eastAsia"/>
          <w:sz w:val="32"/>
          <w:szCs w:val="32"/>
        </w:rPr>
        <w:t xml:space="preserve">　　</w:t>
      </w:r>
      <w:r w:rsidR="00E75642" w:rsidRPr="009F1E55">
        <w:rPr>
          <w:rFonts w:hint="eastAsia"/>
          <w:sz w:val="32"/>
          <w:szCs w:val="32"/>
        </w:rPr>
        <w:t>浩浩蕩蕩的離別愁緒向着日落西斜的遠處延伸</w:t>
      </w:r>
      <w:r w:rsidR="00E75642" w:rsidRPr="009F1E55">
        <w:rPr>
          <w:sz w:val="32"/>
          <w:szCs w:val="32"/>
        </w:rPr>
        <w:t>, 離開北京，馬鞭向東一揮，感覺就是人在天涯一般。</w:t>
      </w:r>
    </w:p>
    <w:p w14:paraId="0CEC4A51" w14:textId="3CDFE96E" w:rsidR="0051568C" w:rsidRPr="009F1E55" w:rsidRDefault="00E75642" w:rsidP="009F1E55">
      <w:pPr>
        <w:spacing w:after="0" w:line="460" w:lineRule="exact"/>
        <w:ind w:left="0" w:right="0" w:firstLine="0"/>
        <w:rPr>
          <w:sz w:val="32"/>
          <w:szCs w:val="32"/>
        </w:rPr>
      </w:pPr>
      <w:r w:rsidRPr="009F1E55">
        <w:rPr>
          <w:rFonts w:hint="eastAsia"/>
          <w:sz w:val="32"/>
          <w:szCs w:val="32"/>
        </w:rPr>
        <w:t xml:space="preserve">　　我辭官歸鄉，有如從枝頭上掉下來的落花，但它卻不是無情之物，化成了春天的泥土，還能起着培育下一代的作用。</w:t>
      </w:r>
    </w:p>
    <w:p w14:paraId="604F0335" w14:textId="68277AD4" w:rsidR="002C6F7D" w:rsidRPr="002C6F7D" w:rsidRDefault="002C6F7D" w:rsidP="002A7508">
      <w:pPr>
        <w:spacing w:beforeLines="100" w:before="24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2C6F7D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F7AC68D" w14:textId="7C732788" w:rsidR="0032179D" w:rsidRPr="009F1E55" w:rsidRDefault="00ED3C38" w:rsidP="002A7508">
      <w:pPr>
        <w:spacing w:after="0" w:line="420" w:lineRule="exact"/>
        <w:ind w:left="-6" w:right="0" w:hanging="11"/>
        <w:rPr>
          <w:spacing w:val="-6"/>
          <w:sz w:val="32"/>
          <w:szCs w:val="32"/>
        </w:rPr>
      </w:pPr>
      <w:r w:rsidRPr="009F1E55">
        <w:rPr>
          <w:rFonts w:hint="eastAsia"/>
          <w:sz w:val="32"/>
          <w:szCs w:val="32"/>
        </w:rPr>
        <w:t xml:space="preserve">　　</w:t>
      </w:r>
      <w:r w:rsidR="00D60BB0" w:rsidRPr="009F1E55">
        <w:rPr>
          <w:rFonts w:hint="eastAsia"/>
          <w:spacing w:val="-6"/>
          <w:sz w:val="32"/>
          <w:szCs w:val="32"/>
        </w:rPr>
        <w:t>這組詩作於清道光十九年己亥（</w:t>
      </w:r>
      <w:r w:rsidR="00D60BB0" w:rsidRPr="009F1E55">
        <w:rPr>
          <w:spacing w:val="-6"/>
          <w:sz w:val="32"/>
          <w:szCs w:val="32"/>
        </w:rPr>
        <w:t>1839年）。這年</w:t>
      </w:r>
      <w:r w:rsidR="00D60BB0" w:rsidRPr="00026F50">
        <w:rPr>
          <w:spacing w:val="-6"/>
          <w:sz w:val="32"/>
          <w:szCs w:val="32"/>
          <w:u w:val="single"/>
        </w:rPr>
        <w:t>龔自珍</w:t>
      </w:r>
      <w:r w:rsidR="00D60BB0" w:rsidRPr="009F1E55">
        <w:rPr>
          <w:spacing w:val="-6"/>
          <w:sz w:val="32"/>
          <w:szCs w:val="32"/>
        </w:rPr>
        <w:t>辭官，由</w:t>
      </w:r>
      <w:r w:rsidR="00D60BB0" w:rsidRPr="00026F50">
        <w:rPr>
          <w:spacing w:val="-6"/>
          <w:sz w:val="32"/>
          <w:szCs w:val="32"/>
          <w:u w:val="single"/>
        </w:rPr>
        <w:t>北京</w:t>
      </w:r>
      <w:r w:rsidR="00D60BB0" w:rsidRPr="009F1E55">
        <w:rPr>
          <w:spacing w:val="-6"/>
          <w:sz w:val="32"/>
          <w:szCs w:val="32"/>
        </w:rPr>
        <w:t>南返</w:t>
      </w:r>
      <w:r w:rsidR="00D60BB0" w:rsidRPr="00026F50">
        <w:rPr>
          <w:spacing w:val="-6"/>
          <w:sz w:val="32"/>
          <w:szCs w:val="32"/>
          <w:u w:val="single"/>
        </w:rPr>
        <w:t>杭州</w:t>
      </w:r>
      <w:r w:rsidR="00D60BB0" w:rsidRPr="009F1E55">
        <w:rPr>
          <w:spacing w:val="-6"/>
          <w:sz w:val="32"/>
          <w:szCs w:val="32"/>
        </w:rPr>
        <w:t>，後又北上接取家屬，在南北往返的途中，他看</w:t>
      </w:r>
      <w:r w:rsidR="00026F50">
        <w:rPr>
          <w:rFonts w:hint="eastAsia"/>
          <w:spacing w:val="-6"/>
          <w:sz w:val="32"/>
          <w:szCs w:val="32"/>
        </w:rPr>
        <w:t>著</w:t>
      </w:r>
      <w:r w:rsidR="00D60BB0" w:rsidRPr="009F1E55">
        <w:rPr>
          <w:rFonts w:hint="eastAsia"/>
          <w:spacing w:val="-6"/>
          <w:sz w:val="32"/>
          <w:szCs w:val="32"/>
        </w:rPr>
        <w:t>祖國的大好河山，目睹生活在苦難中的人民，不禁觸景生情，思緒萬千，即興寫下了一首又一首詩，於是誕生了《己亥雜詩》。在這路途中，</w:t>
      </w:r>
      <w:r w:rsidR="00D60BB0" w:rsidRPr="00026F50">
        <w:rPr>
          <w:rFonts w:hint="eastAsia"/>
          <w:spacing w:val="-6"/>
          <w:sz w:val="32"/>
          <w:szCs w:val="32"/>
          <w:u w:val="single"/>
        </w:rPr>
        <w:t>龔自珍</w:t>
      </w:r>
      <w:r w:rsidR="00D60BB0" w:rsidRPr="009F1E55">
        <w:rPr>
          <w:rFonts w:hint="eastAsia"/>
          <w:spacing w:val="-6"/>
          <w:sz w:val="32"/>
          <w:szCs w:val="32"/>
        </w:rPr>
        <w:t>一有感觸便寫下來，扔進簍裏。他珍惜詩篇，</w:t>
      </w:r>
      <w:r w:rsidR="00D60BB0" w:rsidRPr="009F1E55">
        <w:rPr>
          <w:spacing w:val="-6"/>
          <w:sz w:val="32"/>
          <w:szCs w:val="32"/>
        </w:rPr>
        <w:t>315首詩一首都沒丟。</w:t>
      </w:r>
    </w:p>
    <w:p w14:paraId="406136D8" w14:textId="0B141FF3" w:rsidR="0032179D" w:rsidRDefault="0032179D" w:rsidP="002A7508">
      <w:pPr>
        <w:spacing w:beforeLines="100" w:before="240" w:after="0" w:line="300" w:lineRule="auto"/>
        <w:ind w:left="0" w:right="0" w:firstLine="0"/>
        <w:rPr>
          <w:spacing w:val="-6"/>
          <w:szCs w:val="28"/>
        </w:rPr>
      </w:pPr>
      <w:r w:rsidRPr="0032179D">
        <w:rPr>
          <w:rFonts w:hint="eastAsia"/>
          <w:spacing w:val="-6"/>
          <w:sz w:val="32"/>
          <w:szCs w:val="32"/>
          <w:bdr w:val="single" w:sz="4" w:space="0" w:color="auto"/>
        </w:rPr>
        <w:t>大話詩人</w:t>
      </w:r>
    </w:p>
    <w:p w14:paraId="38168C0C" w14:textId="510B0308" w:rsidR="0032179D" w:rsidRPr="009F1E55" w:rsidRDefault="00BA2D3D" w:rsidP="002A7508">
      <w:pPr>
        <w:spacing w:after="0" w:line="420" w:lineRule="exact"/>
        <w:ind w:left="0" w:right="0" w:firstLine="0"/>
        <w:rPr>
          <w:spacing w:val="-6"/>
          <w:sz w:val="32"/>
          <w:szCs w:val="32"/>
        </w:rPr>
        <w:sectPr w:rsidR="0032179D" w:rsidRPr="009F1E55" w:rsidSect="00AC7744">
          <w:footerReference w:type="default" r:id="rId12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9F1E55">
        <w:rPr>
          <w:rFonts w:hint="eastAsia"/>
          <w:spacing w:val="-6"/>
          <w:sz w:val="32"/>
          <w:szCs w:val="32"/>
        </w:rPr>
        <w:t xml:space="preserve">　　</w:t>
      </w:r>
      <w:r w:rsidR="0032179D" w:rsidRPr="00633F14">
        <w:rPr>
          <w:rFonts w:hint="eastAsia"/>
          <w:spacing w:val="-6"/>
          <w:sz w:val="32"/>
          <w:szCs w:val="32"/>
          <w:u w:val="single"/>
        </w:rPr>
        <w:t>龔自珍</w:t>
      </w:r>
      <w:r w:rsidR="0032179D" w:rsidRPr="009F1E55">
        <w:rPr>
          <w:rFonts w:hint="eastAsia"/>
          <w:spacing w:val="-6"/>
          <w:sz w:val="32"/>
          <w:szCs w:val="32"/>
        </w:rPr>
        <w:t>（</w:t>
      </w:r>
      <w:r w:rsidR="0032179D" w:rsidRPr="009F1E55">
        <w:rPr>
          <w:spacing w:val="-6"/>
          <w:sz w:val="32"/>
          <w:szCs w:val="32"/>
        </w:rPr>
        <w:t>1792～1841），字璱</w:t>
      </w:r>
      <w:r w:rsidR="00633F14" w:rsidRPr="00633F14">
        <w:rPr>
          <w:rFonts w:hint="eastAsia"/>
          <w:spacing w:val="-6"/>
          <w:sz w:val="20"/>
          <w:szCs w:val="20"/>
        </w:rPr>
        <w:t>(ㄙㄜˋ)</w:t>
      </w:r>
      <w:r w:rsidR="0032179D" w:rsidRPr="009F1E55">
        <w:rPr>
          <w:spacing w:val="-6"/>
          <w:sz w:val="32"/>
          <w:szCs w:val="32"/>
        </w:rPr>
        <w:t>人，</w:t>
      </w:r>
      <w:r w:rsidR="0032179D" w:rsidRPr="00633F14">
        <w:rPr>
          <w:spacing w:val="-6"/>
          <w:sz w:val="32"/>
          <w:szCs w:val="32"/>
          <w:u w:val="single"/>
        </w:rPr>
        <w:t>浙江仁和</w:t>
      </w:r>
      <w:r w:rsidR="0032179D" w:rsidRPr="009F1E55">
        <w:rPr>
          <w:spacing w:val="-6"/>
          <w:sz w:val="32"/>
          <w:szCs w:val="32"/>
        </w:rPr>
        <w:t>（今</w:t>
      </w:r>
      <w:r w:rsidR="0032179D" w:rsidRPr="00633F14">
        <w:rPr>
          <w:spacing w:val="-6"/>
          <w:sz w:val="32"/>
          <w:szCs w:val="32"/>
          <w:u w:val="single"/>
        </w:rPr>
        <w:t>杭州</w:t>
      </w:r>
      <w:r w:rsidR="0032179D" w:rsidRPr="009F1E55">
        <w:rPr>
          <w:spacing w:val="-6"/>
          <w:sz w:val="32"/>
          <w:szCs w:val="32"/>
        </w:rPr>
        <w:t>）人，晚清</w:t>
      </w:r>
      <w:r w:rsidR="0032179D" w:rsidRPr="009F1E55">
        <w:rPr>
          <w:rFonts w:hint="eastAsia"/>
          <w:spacing w:val="-6"/>
          <w:sz w:val="32"/>
          <w:szCs w:val="32"/>
        </w:rPr>
        <w:t>啓蒙思想家，史學家。</w:t>
      </w:r>
      <w:r w:rsidR="0032179D" w:rsidRPr="00633F14">
        <w:rPr>
          <w:rFonts w:hint="eastAsia"/>
          <w:spacing w:val="-6"/>
          <w:sz w:val="32"/>
          <w:szCs w:val="32"/>
          <w:u w:val="single"/>
        </w:rPr>
        <w:t>龔自珍</w:t>
      </w:r>
      <w:r w:rsidR="0032179D" w:rsidRPr="009F1E55">
        <w:rPr>
          <w:rFonts w:hint="eastAsia"/>
          <w:spacing w:val="-6"/>
          <w:sz w:val="32"/>
          <w:szCs w:val="32"/>
        </w:rPr>
        <w:t>出生於官宦學者家庭，他從小就受到了嚴格的“小學”訓練。</w:t>
      </w:r>
      <w:r w:rsidR="0032179D" w:rsidRPr="009F1E55">
        <w:rPr>
          <w:spacing w:val="-6"/>
          <w:sz w:val="32"/>
          <w:szCs w:val="32"/>
        </w:rPr>
        <w:t>27歲</w:t>
      </w:r>
      <w:r w:rsidR="0032179D" w:rsidRPr="009F1E55">
        <w:rPr>
          <w:rFonts w:hint="eastAsia"/>
          <w:spacing w:val="-6"/>
          <w:sz w:val="32"/>
          <w:szCs w:val="32"/>
        </w:rPr>
        <w:t>爲舉人，但直到十一年後才中進士。他深刻認識到</w:t>
      </w:r>
      <w:r w:rsidR="0032179D" w:rsidRPr="00633F14">
        <w:rPr>
          <w:rFonts w:hint="eastAsia"/>
          <w:spacing w:val="-6"/>
          <w:sz w:val="32"/>
          <w:szCs w:val="32"/>
          <w:u w:val="single"/>
        </w:rPr>
        <w:t>清</w:t>
      </w:r>
      <w:r w:rsidR="0032179D" w:rsidRPr="009F1E55">
        <w:rPr>
          <w:rFonts w:hint="eastAsia"/>
          <w:spacing w:val="-6"/>
          <w:sz w:val="32"/>
          <w:szCs w:val="32"/>
        </w:rPr>
        <w:t>末政治的腐敗，要求改革；他一生仕途不順，一直只擔任卑微的官職，最終棄官南歸。</w:t>
      </w:r>
      <w:r w:rsidR="0032179D" w:rsidRPr="00633F14">
        <w:rPr>
          <w:rFonts w:hint="eastAsia"/>
          <w:spacing w:val="-6"/>
          <w:sz w:val="32"/>
          <w:szCs w:val="32"/>
          <w:u w:val="single"/>
        </w:rPr>
        <w:t>龔自珍</w:t>
      </w:r>
      <w:r w:rsidR="0032179D" w:rsidRPr="009F1E55">
        <w:rPr>
          <w:rFonts w:hint="eastAsia"/>
          <w:spacing w:val="-6"/>
          <w:sz w:val="32"/>
          <w:szCs w:val="32"/>
        </w:rPr>
        <w:t>支持</w:t>
      </w:r>
      <w:r w:rsidR="0032179D" w:rsidRPr="00633F14">
        <w:rPr>
          <w:rFonts w:hint="eastAsia"/>
          <w:spacing w:val="-6"/>
          <w:sz w:val="32"/>
          <w:szCs w:val="32"/>
          <w:u w:val="single"/>
        </w:rPr>
        <w:t>林則徐</w:t>
      </w:r>
      <w:r w:rsidR="0032179D" w:rsidRPr="009F1E55">
        <w:rPr>
          <w:rFonts w:hint="eastAsia"/>
          <w:spacing w:val="-6"/>
          <w:sz w:val="32"/>
          <w:szCs w:val="32"/>
        </w:rPr>
        <w:t>查禁鴉片，並建議</w:t>
      </w:r>
      <w:r w:rsidR="0032179D" w:rsidRPr="00633F14">
        <w:rPr>
          <w:rFonts w:hint="eastAsia"/>
          <w:spacing w:val="-6"/>
          <w:sz w:val="32"/>
          <w:szCs w:val="32"/>
          <w:u w:val="single"/>
        </w:rPr>
        <w:t>林則徐</w:t>
      </w:r>
      <w:r w:rsidR="0032179D" w:rsidRPr="009F1E55">
        <w:rPr>
          <w:rFonts w:hint="eastAsia"/>
          <w:spacing w:val="-6"/>
          <w:sz w:val="32"/>
          <w:szCs w:val="32"/>
        </w:rPr>
        <w:t>加強軍事設施，做好抗擊</w:t>
      </w:r>
      <w:r w:rsidR="0032179D" w:rsidRPr="00633F14">
        <w:rPr>
          <w:rFonts w:hint="eastAsia"/>
          <w:spacing w:val="-6"/>
          <w:sz w:val="32"/>
          <w:szCs w:val="32"/>
          <w:u w:val="single"/>
        </w:rPr>
        <w:t>英國</w:t>
      </w:r>
      <w:r w:rsidR="0032179D" w:rsidRPr="009F1E55">
        <w:rPr>
          <w:rFonts w:hint="eastAsia"/>
          <w:spacing w:val="-6"/>
          <w:sz w:val="32"/>
          <w:szCs w:val="32"/>
        </w:rPr>
        <w:t>侵略者的準備。</w:t>
      </w:r>
      <w:r w:rsidR="0032179D" w:rsidRPr="00633F14">
        <w:rPr>
          <w:rFonts w:hint="eastAsia"/>
          <w:spacing w:val="-6"/>
          <w:sz w:val="32"/>
          <w:szCs w:val="32"/>
          <w:u w:val="single"/>
        </w:rPr>
        <w:t>龔自珍</w:t>
      </w:r>
      <w:r w:rsidR="0032179D" w:rsidRPr="009F1E55">
        <w:rPr>
          <w:rFonts w:hint="eastAsia"/>
          <w:spacing w:val="-6"/>
          <w:sz w:val="32"/>
          <w:szCs w:val="32"/>
        </w:rPr>
        <w:t>一生追求“更法”，雖至死未得實現，但在許多方面產生了有益的影響。在社會觀上，他指出社會動亂的根源在於貧富不均，要求改革科舉制，多方羅致“通經致用”的人才。</w:t>
      </w:r>
      <w:r w:rsidR="0032179D" w:rsidRPr="00633F14">
        <w:rPr>
          <w:rFonts w:hint="eastAsia"/>
          <w:spacing w:val="-6"/>
          <w:sz w:val="32"/>
          <w:szCs w:val="32"/>
          <w:u w:val="single"/>
        </w:rPr>
        <w:t>龔</w:t>
      </w:r>
      <w:r w:rsidR="0032179D" w:rsidRPr="00633F14">
        <w:rPr>
          <w:spacing w:val="-6"/>
          <w:sz w:val="32"/>
          <w:szCs w:val="32"/>
          <w:u w:val="single"/>
        </w:rPr>
        <w:t>自珍</w:t>
      </w:r>
      <w:r w:rsidR="0032179D" w:rsidRPr="009F1E55">
        <w:rPr>
          <w:spacing w:val="-6"/>
          <w:sz w:val="32"/>
          <w:szCs w:val="32"/>
        </w:rPr>
        <w:t>的詩作頗豐，大多</w:t>
      </w:r>
      <w:r w:rsidR="0032179D" w:rsidRPr="009F1E55">
        <w:rPr>
          <w:rFonts w:hint="eastAsia"/>
          <w:spacing w:val="-6"/>
          <w:sz w:val="32"/>
          <w:szCs w:val="32"/>
        </w:rPr>
        <w:t>爲鍼砭時弊的作品。</w:t>
      </w:r>
    </w:p>
    <w:p w14:paraId="155C4E86" w14:textId="4FA99719" w:rsidR="004F798E" w:rsidRPr="003B6EF3" w:rsidRDefault="004F798E" w:rsidP="00800673">
      <w:pPr>
        <w:spacing w:beforeLines="100" w:before="240" w:afterLines="50" w:after="120" w:line="400" w:lineRule="exact"/>
        <w:ind w:left="-6" w:right="0" w:hanging="11"/>
        <w:rPr>
          <w:sz w:val="24"/>
          <w:szCs w:val="24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305AB6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026E2DAB" w14:textId="215EA00D" w:rsidR="00DE5659" w:rsidRPr="009F1E55" w:rsidRDefault="00517EBE" w:rsidP="00DE5659">
      <w:pPr>
        <w:spacing w:after="0" w:line="300" w:lineRule="auto"/>
        <w:ind w:left="-6" w:right="0" w:hanging="11"/>
        <w:rPr>
          <w:sz w:val="32"/>
          <w:szCs w:val="32"/>
        </w:rPr>
      </w:pPr>
      <w:r w:rsidRPr="009F1E55">
        <w:rPr>
          <w:rFonts w:hint="eastAsia"/>
          <w:sz w:val="32"/>
          <w:szCs w:val="32"/>
        </w:rPr>
        <w:t xml:space="preserve">　</w:t>
      </w:r>
      <w:r w:rsidR="007348AE" w:rsidRPr="009F1E55">
        <w:rPr>
          <w:rFonts w:hint="eastAsia"/>
          <w:sz w:val="32"/>
          <w:szCs w:val="32"/>
        </w:rPr>
        <w:t xml:space="preserve">　</w:t>
      </w:r>
      <w:r w:rsidR="00DE5659" w:rsidRPr="009F1E55">
        <w:rPr>
          <w:rFonts w:hint="eastAsia"/>
          <w:sz w:val="32"/>
          <w:szCs w:val="32"/>
        </w:rPr>
        <w:t>這首詩是《己亥雜詩》的第五首，寫詩人離京的感受。雖然載着“浩蕩離愁”，卻表示仍然要爲國爲民</w:t>
      </w:r>
      <w:r w:rsidR="00C52879">
        <w:rPr>
          <w:rFonts w:hint="eastAsia"/>
          <w:sz w:val="32"/>
          <w:szCs w:val="32"/>
        </w:rPr>
        <w:t>盡</w:t>
      </w:r>
      <w:r w:rsidR="00DE5659" w:rsidRPr="009F1E55">
        <w:rPr>
          <w:rFonts w:hint="eastAsia"/>
          <w:sz w:val="32"/>
          <w:szCs w:val="32"/>
        </w:rPr>
        <w:t>自己最後一份心力。</w:t>
      </w:r>
    </w:p>
    <w:p w14:paraId="57DAA5DA" w14:textId="40AFFDF7" w:rsidR="00DE5659" w:rsidRPr="009F1E55" w:rsidRDefault="00DE5659" w:rsidP="00DE5659">
      <w:pPr>
        <w:spacing w:after="0" w:line="300" w:lineRule="auto"/>
        <w:ind w:left="-6" w:right="0" w:hanging="11"/>
        <w:rPr>
          <w:sz w:val="32"/>
          <w:szCs w:val="32"/>
        </w:rPr>
      </w:pPr>
      <w:r w:rsidRPr="009F1E55">
        <w:rPr>
          <w:rFonts w:hint="eastAsia"/>
          <w:sz w:val="32"/>
          <w:szCs w:val="32"/>
        </w:rPr>
        <w:t xml:space="preserve">　　詩的前兩句抒情敘事，在無限感慨中表現出豪放灑脫的氣概。一方面，離別是憂傷的，畢竟自己寓居京城多年，故友如雲，往事如煙；另一方面，離別是輕鬆愉快的，畢竟自己逃出了令人桎梏的樊籠，可以回到外面的世界裏另有一番作爲。這樣，離別的愁緒就和迴歸的喜悅交織在一起，既有“浩蕩離愁”，又有“吟鞭東指”；既有白日西斜，又有廣闊天涯。這兩個畫面相反相成，互爲映襯，是詩人當日心境的真實寫照。詩的後兩句以落花爲喻，表明自己的心志，在形象的比喻中，自然而然地融入議論。“化作春泥更護花”，詩人是這樣說的，也是這樣做的。鴉片戰爭爆發後，他多次給駐防上海的</w:t>
      </w:r>
      <w:r w:rsidRPr="00370A82">
        <w:rPr>
          <w:rFonts w:hint="eastAsia"/>
          <w:sz w:val="32"/>
          <w:szCs w:val="32"/>
          <w:u w:val="single"/>
        </w:rPr>
        <w:t>江西</w:t>
      </w:r>
      <w:r w:rsidRPr="009F1E55">
        <w:rPr>
          <w:rFonts w:hint="eastAsia"/>
          <w:sz w:val="32"/>
          <w:szCs w:val="32"/>
        </w:rPr>
        <w:t>巡撫</w:t>
      </w:r>
      <w:r w:rsidRPr="00370A82">
        <w:rPr>
          <w:rFonts w:hint="eastAsia"/>
          <w:sz w:val="32"/>
          <w:szCs w:val="32"/>
          <w:u w:val="single"/>
        </w:rPr>
        <w:t>樑章鉅</w:t>
      </w:r>
      <w:r w:rsidRPr="009F1E55">
        <w:rPr>
          <w:rFonts w:hint="eastAsia"/>
          <w:sz w:val="32"/>
          <w:szCs w:val="32"/>
        </w:rPr>
        <w:t>寫信，商討國事，並希望參加他的幕府，獻計獻策。可惜詩人不久就死在</w:t>
      </w:r>
      <w:r w:rsidRPr="00370A82">
        <w:rPr>
          <w:rFonts w:hint="eastAsia"/>
          <w:sz w:val="32"/>
          <w:szCs w:val="32"/>
          <w:u w:val="single"/>
        </w:rPr>
        <w:t>丹陽書院</w:t>
      </w:r>
      <w:r w:rsidRPr="009F1E55">
        <w:rPr>
          <w:rFonts w:hint="eastAsia"/>
          <w:sz w:val="32"/>
          <w:szCs w:val="32"/>
        </w:rPr>
        <w:t>（年僅</w:t>
      </w:r>
      <w:r w:rsidRPr="009F1E55">
        <w:rPr>
          <w:sz w:val="32"/>
          <w:szCs w:val="32"/>
        </w:rPr>
        <w:t>50歲），無從實現他的社會理想了，令人嘆惋。</w:t>
      </w:r>
    </w:p>
    <w:p w14:paraId="7A1986E4" w14:textId="7BDA09B1" w:rsidR="00DE5659" w:rsidRPr="009F1E55" w:rsidRDefault="00DE5659" w:rsidP="00DE5659">
      <w:pPr>
        <w:spacing w:after="0" w:line="300" w:lineRule="auto"/>
        <w:ind w:left="-6" w:right="0" w:hanging="11"/>
        <w:rPr>
          <w:sz w:val="32"/>
          <w:szCs w:val="32"/>
        </w:rPr>
      </w:pPr>
      <w:r w:rsidRPr="009F1E55">
        <w:rPr>
          <w:rFonts w:hint="eastAsia"/>
          <w:sz w:val="32"/>
          <w:szCs w:val="32"/>
        </w:rPr>
        <w:t xml:space="preserve">　　“落紅不是無情物，化作春泥更護花”詩人筆鋒一轉，由抒發離別之情轉入抒發報國之志。並反用</w:t>
      </w:r>
      <w:r w:rsidRPr="00370A82">
        <w:rPr>
          <w:rFonts w:hint="eastAsia"/>
          <w:sz w:val="32"/>
          <w:szCs w:val="32"/>
          <w:u w:val="single"/>
        </w:rPr>
        <w:t>陸游</w:t>
      </w:r>
      <w:r w:rsidRPr="009F1E55">
        <w:rPr>
          <w:rFonts w:hint="eastAsia"/>
          <w:sz w:val="32"/>
          <w:szCs w:val="32"/>
        </w:rPr>
        <w:t>的詞“</w:t>
      </w:r>
      <w:hyperlink r:id="rId13" w:history="1">
        <w:r w:rsidRPr="00087055">
          <w:rPr>
            <w:rStyle w:val="a7"/>
            <w:rFonts w:hint="eastAsia"/>
            <w:sz w:val="32"/>
            <w:szCs w:val="32"/>
          </w:rPr>
          <w:t>零落成泥碾作塵，只有香如故</w:t>
        </w:r>
      </w:hyperlink>
      <w:r w:rsidRPr="009F1E55">
        <w:rPr>
          <w:rFonts w:hint="eastAsia"/>
          <w:sz w:val="32"/>
          <w:szCs w:val="32"/>
        </w:rPr>
        <w:t>。”落紅，本指脫離花枝的花，但是，並不是沒有感情的東西，即使化做春泥，也甘願培育美麗的春花成長。不爲獨香，而爲護花。表現詩人雖然脫離官場，依然關心着國家的命運，不忘報國之志，以此來表達他至死仍牽掛國家的一腔熱情；充分表達詩人的壯懷，成爲傳世名句。</w:t>
      </w:r>
    </w:p>
    <w:p w14:paraId="4058E2D9" w14:textId="7DE9CC06" w:rsidR="00DE5659" w:rsidRPr="009F1E55" w:rsidRDefault="00DE5659" w:rsidP="00DE5659">
      <w:pPr>
        <w:spacing w:after="0" w:line="300" w:lineRule="auto"/>
        <w:ind w:left="-6" w:right="0" w:hanging="11"/>
        <w:rPr>
          <w:sz w:val="32"/>
          <w:szCs w:val="32"/>
        </w:rPr>
      </w:pPr>
      <w:r w:rsidRPr="009F1E55">
        <w:rPr>
          <w:rFonts w:hint="eastAsia"/>
          <w:sz w:val="32"/>
          <w:szCs w:val="32"/>
        </w:rPr>
        <w:t xml:space="preserve">　　這首小詩將政治抱負和個人志向融爲一體，將抒情和議論有機結合，形象地表達了詩人複雜的情感。龔自珍論詩曾說“詩與人爲一，人外無詩，詩外無人”（《書湯海秋詩集後》），他自己的創作就是最好的證明。</w:t>
      </w:r>
    </w:p>
    <w:p w14:paraId="2E96FAA2" w14:textId="6B575D2C" w:rsidR="00DE1741" w:rsidRDefault="00DE5659" w:rsidP="00DE5659">
      <w:pPr>
        <w:spacing w:after="0" w:line="300" w:lineRule="auto"/>
        <w:ind w:left="-6" w:right="0" w:hanging="11"/>
        <w:rPr>
          <w:sz w:val="32"/>
          <w:szCs w:val="32"/>
        </w:rPr>
        <w:sectPr w:rsidR="00DE1741" w:rsidSect="00AC7744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9F1E55">
        <w:rPr>
          <w:rFonts w:hint="eastAsia"/>
          <w:sz w:val="32"/>
          <w:szCs w:val="32"/>
        </w:rPr>
        <w:t xml:space="preserve">　　</w:t>
      </w:r>
      <w:r w:rsidR="00370A82">
        <w:rPr>
          <w:rFonts w:hint="eastAsia"/>
          <w:sz w:val="32"/>
          <w:szCs w:val="32"/>
        </w:rPr>
        <w:t>此詩</w:t>
      </w:r>
      <w:r w:rsidRPr="009F1E55">
        <w:rPr>
          <w:rFonts w:hint="eastAsia"/>
          <w:sz w:val="32"/>
          <w:szCs w:val="32"/>
        </w:rPr>
        <w:t>抒發了自己辭官司離京時的複雜感情，展示了詩人不畏挫折、不甘沉淪、始終要爲國家效力的堅強性格和獻身精神。全詩移情於物，形象貼切，構思巧妙，寓意深刻。</w:t>
      </w:r>
    </w:p>
    <w:p w14:paraId="1FF020C8" w14:textId="2966C4A0" w:rsidR="00DE1741" w:rsidRPr="00AC7744" w:rsidRDefault="00DE1741" w:rsidP="00AC7744">
      <w:pPr>
        <w:spacing w:afterLines="50" w:after="120" w:line="440" w:lineRule="exact"/>
        <w:ind w:left="0" w:right="0" w:firstLine="0"/>
        <w:rPr>
          <w:b/>
          <w:sz w:val="36"/>
          <w:szCs w:val="36"/>
        </w:rPr>
      </w:pPr>
      <w:r w:rsidRPr="00AC7744">
        <w:rPr>
          <w:rFonts w:hint="eastAsia"/>
          <w:sz w:val="36"/>
          <w:szCs w:val="36"/>
          <w:bdr w:val="single" w:sz="4" w:space="0" w:color="auto"/>
        </w:rPr>
        <w:lastRenderedPageBreak/>
        <w:t>補充</w:t>
      </w:r>
    </w:p>
    <w:p w14:paraId="76FEBD27" w14:textId="77777777" w:rsidR="00D9751E" w:rsidRPr="00087055" w:rsidRDefault="00026F50" w:rsidP="00AC7744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 w:val="32"/>
          <w:szCs w:val="32"/>
        </w:rPr>
      </w:pPr>
      <w:r w:rsidRPr="00087055">
        <w:rPr>
          <w:rFonts w:hint="eastAsia"/>
          <w:sz w:val="32"/>
          <w:szCs w:val="32"/>
        </w:rPr>
        <w:t>簍</w:t>
      </w:r>
      <w:r w:rsidRPr="00087055">
        <w:rPr>
          <w:rFonts w:hint="eastAsia"/>
          <w:sz w:val="20"/>
          <w:szCs w:val="20"/>
        </w:rPr>
        <w:t>(</w:t>
      </w:r>
      <w:r w:rsidRPr="00AC7744">
        <w:rPr>
          <w:rFonts w:hint="eastAsia"/>
          <w:sz w:val="16"/>
          <w:szCs w:val="16"/>
        </w:rPr>
        <w:t>ㄌㄡˇ</w:t>
      </w:r>
      <w:r w:rsidRPr="00087055">
        <w:rPr>
          <w:rFonts w:hint="eastAsia"/>
          <w:sz w:val="20"/>
          <w:szCs w:val="20"/>
        </w:rPr>
        <w:t>)</w:t>
      </w:r>
      <w:r w:rsidR="00DE1741" w:rsidRPr="00087055">
        <w:rPr>
          <w:rFonts w:hint="eastAsia"/>
          <w:sz w:val="32"/>
          <w:szCs w:val="32"/>
        </w:rPr>
        <w:t>：</w:t>
      </w:r>
    </w:p>
    <w:p w14:paraId="731199B3" w14:textId="5E18C307" w:rsidR="00D9751E" w:rsidRPr="00087055" w:rsidRDefault="00D9751E" w:rsidP="00AC7744">
      <w:pPr>
        <w:pStyle w:val="a9"/>
        <w:spacing w:after="0" w:line="440" w:lineRule="exact"/>
        <w:ind w:leftChars="0" w:right="0" w:firstLine="0"/>
        <w:rPr>
          <w:sz w:val="32"/>
          <w:szCs w:val="32"/>
        </w:rPr>
      </w:pPr>
      <w:r w:rsidRPr="00087055">
        <w:rPr>
          <w:rFonts w:hint="eastAsia"/>
          <w:sz w:val="32"/>
          <w:szCs w:val="32"/>
        </w:rPr>
        <w:t>用竹子、荊條等編成的盛物器具。如：「魚簍」、「字紙簍」。</w:t>
      </w:r>
    </w:p>
    <w:p w14:paraId="5468FF61" w14:textId="5EFAC837" w:rsidR="00DE1741" w:rsidRPr="00087055" w:rsidRDefault="00D9751E" w:rsidP="00DE1741">
      <w:pPr>
        <w:pStyle w:val="a9"/>
        <w:spacing w:line="240" w:lineRule="auto"/>
        <w:ind w:leftChars="0" w:right="0" w:firstLine="0"/>
        <w:rPr>
          <w:sz w:val="32"/>
          <w:szCs w:val="32"/>
        </w:rPr>
      </w:pPr>
      <w:r w:rsidRPr="00087055">
        <w:rPr>
          <w:rFonts w:hint="eastAsia"/>
          <w:sz w:val="32"/>
          <w:szCs w:val="32"/>
        </w:rPr>
        <w:t>量詞。用於計算簍裝物的單位。如：「一簍香蕉」、「兩簍橘子」。</w:t>
      </w:r>
      <w:r w:rsidR="00DE1741" w:rsidRPr="00087055">
        <w:rPr>
          <w:rFonts w:hint="eastAsia"/>
          <w:sz w:val="32"/>
          <w:szCs w:val="32"/>
        </w:rPr>
        <w:t>恃才傲物</w:t>
      </w:r>
      <w:r w:rsidR="00DE1741" w:rsidRPr="00087055">
        <w:rPr>
          <w:rFonts w:hint="eastAsia"/>
          <w:spacing w:val="-15"/>
          <w:sz w:val="32"/>
          <w:szCs w:val="32"/>
        </w:rPr>
        <w:t>：指依仗本身有才幹而驕傲</w:t>
      </w:r>
      <w:bookmarkStart w:id="0" w:name="_GoBack"/>
      <w:bookmarkEnd w:id="0"/>
      <w:r w:rsidR="00DE1741" w:rsidRPr="00087055">
        <w:rPr>
          <w:rFonts w:hint="eastAsia"/>
          <w:spacing w:val="-15"/>
          <w:sz w:val="32"/>
          <w:szCs w:val="32"/>
        </w:rPr>
        <w:t>自大，目空一切。</w:t>
      </w:r>
    </w:p>
    <w:p w14:paraId="5CC68B98" w14:textId="5980C43A" w:rsidR="004A1DF7" w:rsidRPr="00087055" w:rsidRDefault="00633F14" w:rsidP="005D523F">
      <w:pPr>
        <w:pStyle w:val="a9"/>
        <w:numPr>
          <w:ilvl w:val="0"/>
          <w:numId w:val="17"/>
        </w:numPr>
        <w:spacing w:after="0" w:line="300" w:lineRule="auto"/>
        <w:ind w:leftChars="0" w:left="-6" w:right="0" w:hanging="11"/>
        <w:rPr>
          <w:spacing w:val="-10"/>
          <w:sz w:val="32"/>
          <w:szCs w:val="32"/>
        </w:rPr>
      </w:pPr>
      <w:r w:rsidRPr="00087055">
        <w:rPr>
          <w:rFonts w:hint="eastAsia"/>
          <w:sz w:val="32"/>
          <w:szCs w:val="32"/>
        </w:rPr>
        <w:t>通經致用</w:t>
      </w:r>
      <w:r w:rsidR="00DE1741" w:rsidRPr="00087055">
        <w:rPr>
          <w:rFonts w:hint="eastAsia"/>
          <w:sz w:val="32"/>
          <w:szCs w:val="32"/>
        </w:rPr>
        <w:t>：</w:t>
      </w:r>
      <w:r w:rsidRPr="00087055">
        <w:rPr>
          <w:rFonts w:hint="eastAsia"/>
          <w:sz w:val="32"/>
          <w:szCs w:val="32"/>
        </w:rPr>
        <w:t>通曉經典義理，盡其所用。</w:t>
      </w:r>
    </w:p>
    <w:p w14:paraId="70603245" w14:textId="77777777" w:rsidR="002A7508" w:rsidRPr="00087055" w:rsidRDefault="00633F14" w:rsidP="002A7508">
      <w:pPr>
        <w:pStyle w:val="a9"/>
        <w:numPr>
          <w:ilvl w:val="0"/>
          <w:numId w:val="17"/>
        </w:numPr>
        <w:spacing w:after="0" w:line="300" w:lineRule="auto"/>
        <w:ind w:leftChars="0" w:right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鍼砭</w:t>
      </w:r>
      <w:r w:rsidR="002A7508" w:rsidRPr="00087055">
        <w:rPr>
          <w:rFonts w:hint="eastAsia"/>
          <w:sz w:val="20"/>
          <w:szCs w:val="20"/>
        </w:rPr>
        <w:t>(</w:t>
      </w:r>
      <w:r w:rsidR="002A7508" w:rsidRPr="00AC7744">
        <w:rPr>
          <w:rFonts w:hint="eastAsia"/>
          <w:sz w:val="16"/>
          <w:szCs w:val="16"/>
        </w:rPr>
        <w:t>ㄓㄣ ㄅㄧㄢ</w:t>
      </w:r>
      <w:r w:rsidR="002A7508" w:rsidRPr="00087055">
        <w:rPr>
          <w:rFonts w:hint="eastAsia"/>
          <w:sz w:val="20"/>
          <w:szCs w:val="20"/>
        </w:rPr>
        <w:t>)</w:t>
      </w:r>
      <w:r w:rsidRPr="00087055">
        <w:rPr>
          <w:rFonts w:hint="eastAsia"/>
          <w:spacing w:val="-10"/>
          <w:sz w:val="32"/>
          <w:szCs w:val="32"/>
        </w:rPr>
        <w:t>：</w:t>
      </w:r>
    </w:p>
    <w:p w14:paraId="3BF4C953" w14:textId="580EAF7C" w:rsidR="00633F14" w:rsidRPr="00087055" w:rsidRDefault="002A7508" w:rsidP="002A7508">
      <w:pPr>
        <w:pStyle w:val="a9"/>
        <w:spacing w:after="0" w:line="300" w:lineRule="auto"/>
        <w:ind w:leftChars="0" w:right="0" w:firstLine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一種以石針刺經脈穴道的治病方法；</w:t>
      </w:r>
      <w:r w:rsidRPr="00087055">
        <w:rPr>
          <w:spacing w:val="-10"/>
          <w:sz w:val="32"/>
          <w:szCs w:val="32"/>
        </w:rPr>
        <w:t>比喻規勸過失。</w:t>
      </w:r>
      <w:r w:rsidRPr="00087055">
        <w:rPr>
          <w:rFonts w:hint="eastAsia"/>
          <w:spacing w:val="-10"/>
          <w:sz w:val="32"/>
          <w:szCs w:val="32"/>
        </w:rPr>
        <w:t>也作「針砭」。</w:t>
      </w:r>
    </w:p>
    <w:p w14:paraId="1EAB5E53" w14:textId="60E53929" w:rsidR="000A3FFE" w:rsidRPr="00087055" w:rsidRDefault="000A3FFE" w:rsidP="002A7508">
      <w:pPr>
        <w:pStyle w:val="a9"/>
        <w:numPr>
          <w:ilvl w:val="0"/>
          <w:numId w:val="17"/>
        </w:numPr>
        <w:spacing w:after="0" w:line="300" w:lineRule="auto"/>
        <w:ind w:leftChars="0" w:right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豪放：豪邁奔放。亦指舉止狂放而不拘小節。</w:t>
      </w:r>
    </w:p>
    <w:p w14:paraId="7837C273" w14:textId="54CEC5A4" w:rsidR="002A7508" w:rsidRPr="00087055" w:rsidRDefault="000A3FFE" w:rsidP="002A7508">
      <w:pPr>
        <w:pStyle w:val="a9"/>
        <w:numPr>
          <w:ilvl w:val="0"/>
          <w:numId w:val="17"/>
        </w:numPr>
        <w:spacing w:after="0" w:line="300" w:lineRule="auto"/>
        <w:ind w:leftChars="0" w:right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灑脫：態度自然大方，不受拘束的樣子。</w:t>
      </w:r>
    </w:p>
    <w:p w14:paraId="1B810610" w14:textId="56D6CBA0" w:rsidR="000A3FFE" w:rsidRPr="00087055" w:rsidRDefault="000A3FFE" w:rsidP="002A7508">
      <w:pPr>
        <w:pStyle w:val="a9"/>
        <w:numPr>
          <w:ilvl w:val="0"/>
          <w:numId w:val="17"/>
        </w:numPr>
        <w:spacing w:after="0" w:line="300" w:lineRule="auto"/>
        <w:ind w:leftChars="0" w:right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寓居：寄居。</w:t>
      </w:r>
    </w:p>
    <w:p w14:paraId="0FCBCDE3" w14:textId="56EA6BDE" w:rsidR="009C4D0C" w:rsidRPr="00087055" w:rsidRDefault="009C4D0C" w:rsidP="009C4D0C">
      <w:pPr>
        <w:pStyle w:val="a9"/>
        <w:numPr>
          <w:ilvl w:val="0"/>
          <w:numId w:val="17"/>
        </w:numPr>
        <w:spacing w:after="0" w:line="300" w:lineRule="auto"/>
        <w:ind w:leftChars="0" w:right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桎梏</w:t>
      </w:r>
      <w:r w:rsidRPr="00087055">
        <w:rPr>
          <w:rFonts w:hint="eastAsia"/>
          <w:sz w:val="20"/>
          <w:szCs w:val="20"/>
        </w:rPr>
        <w:t>(</w:t>
      </w:r>
      <w:r w:rsidRPr="00AC7744">
        <w:rPr>
          <w:rFonts w:hint="eastAsia"/>
          <w:sz w:val="16"/>
          <w:szCs w:val="16"/>
        </w:rPr>
        <w:t>ㄓˋ ㄍㄨˋ</w:t>
      </w:r>
      <w:r w:rsidRPr="00087055">
        <w:rPr>
          <w:rFonts w:hint="eastAsia"/>
          <w:sz w:val="20"/>
          <w:szCs w:val="20"/>
        </w:rPr>
        <w:t>)</w:t>
      </w:r>
      <w:r w:rsidRPr="00087055">
        <w:rPr>
          <w:rFonts w:hint="eastAsia"/>
          <w:spacing w:val="-10"/>
          <w:sz w:val="32"/>
          <w:szCs w:val="32"/>
        </w:rPr>
        <w:t>：腳鐐</w:t>
      </w:r>
      <w:r w:rsidR="00087055" w:rsidRPr="00087055">
        <w:rPr>
          <w:rFonts w:hint="eastAsia"/>
          <w:spacing w:val="-10"/>
          <w:sz w:val="20"/>
          <w:szCs w:val="20"/>
        </w:rPr>
        <w:t>(</w:t>
      </w:r>
      <w:r w:rsidR="00087055" w:rsidRPr="00AC7744">
        <w:rPr>
          <w:rFonts w:hint="eastAsia"/>
          <w:sz w:val="16"/>
          <w:szCs w:val="16"/>
        </w:rPr>
        <w:t>ㄌㄧㄠˊ)</w:t>
      </w:r>
      <w:r w:rsidRPr="00087055">
        <w:rPr>
          <w:rFonts w:hint="eastAsia"/>
          <w:spacing w:val="-10"/>
          <w:sz w:val="32"/>
          <w:szCs w:val="32"/>
        </w:rPr>
        <w:t>手銬。古代拘繫犯人的刑具，戴在腳上的稱為「桎」，戴在手上的稱為「梏」。後引申為束縛人的事物。</w:t>
      </w:r>
    </w:p>
    <w:p w14:paraId="094EA361" w14:textId="3E25B764" w:rsidR="000A3FFE" w:rsidRPr="00087055" w:rsidRDefault="009C4D0C" w:rsidP="009C4D0C">
      <w:pPr>
        <w:pStyle w:val="a9"/>
        <w:spacing w:after="0" w:line="300" w:lineRule="auto"/>
        <w:ind w:leftChars="0" w:right="0" w:firstLine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【例】他過慣了閒雲野鶴，無拘無束的生活，視官場為桎梏，避之惟恐不及。</w:t>
      </w:r>
    </w:p>
    <w:p w14:paraId="3E25E13F" w14:textId="691FFCC9" w:rsidR="009C4D0C" w:rsidRPr="00087055" w:rsidRDefault="009C4D0C" w:rsidP="009C4D0C">
      <w:pPr>
        <w:pStyle w:val="a9"/>
        <w:numPr>
          <w:ilvl w:val="0"/>
          <w:numId w:val="17"/>
        </w:numPr>
        <w:spacing w:after="0" w:line="300" w:lineRule="auto"/>
        <w:ind w:leftChars="0" w:right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樊</w:t>
      </w:r>
      <w:r w:rsidRPr="00087055">
        <w:rPr>
          <w:rFonts w:hint="eastAsia"/>
          <w:sz w:val="20"/>
          <w:szCs w:val="20"/>
        </w:rPr>
        <w:t>(</w:t>
      </w:r>
      <w:r w:rsidRPr="00AC7744">
        <w:rPr>
          <w:rFonts w:hint="eastAsia"/>
          <w:sz w:val="16"/>
          <w:szCs w:val="16"/>
        </w:rPr>
        <w:t>ㄈㄢˊ</w:t>
      </w:r>
      <w:r w:rsidRPr="00087055">
        <w:rPr>
          <w:rFonts w:hint="eastAsia"/>
          <w:sz w:val="20"/>
          <w:szCs w:val="20"/>
        </w:rPr>
        <w:t>)</w:t>
      </w:r>
      <w:r w:rsidRPr="00087055">
        <w:rPr>
          <w:rFonts w:hint="eastAsia"/>
          <w:spacing w:val="-10"/>
          <w:sz w:val="32"/>
          <w:szCs w:val="32"/>
        </w:rPr>
        <w:t>籠：</w:t>
      </w:r>
    </w:p>
    <w:p w14:paraId="5BA9E234" w14:textId="4E3EF3B8" w:rsidR="009C4D0C" w:rsidRPr="00087055" w:rsidRDefault="009C4D0C" w:rsidP="009C4D0C">
      <w:pPr>
        <w:pStyle w:val="a9"/>
        <w:spacing w:after="0" w:line="300" w:lineRule="auto"/>
        <w:ind w:leftChars="0" w:right="0" w:firstLine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鳥籠。【例】被養在樊籠裡的鳥因為缺少運動，飛行的能力往往會退化。</w:t>
      </w:r>
    </w:p>
    <w:p w14:paraId="47F94D6C" w14:textId="2BEB8FAD" w:rsidR="009C4D0C" w:rsidRPr="00087055" w:rsidRDefault="009C4D0C" w:rsidP="009C4D0C">
      <w:pPr>
        <w:pStyle w:val="a9"/>
        <w:spacing w:after="0" w:line="300" w:lineRule="auto"/>
        <w:ind w:leftChars="0" w:right="0" w:firstLine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比喻束縛不自由的處境。【例】在共產制度下生活的人民，如同身陷樊籠而得不到自由。</w:t>
      </w:r>
    </w:p>
    <w:p w14:paraId="29FCA2EE" w14:textId="77777777" w:rsidR="009C4D0C" w:rsidRPr="00087055" w:rsidRDefault="009C4D0C" w:rsidP="009C4D0C">
      <w:pPr>
        <w:pStyle w:val="a9"/>
        <w:numPr>
          <w:ilvl w:val="0"/>
          <w:numId w:val="17"/>
        </w:numPr>
        <w:spacing w:after="0" w:line="300" w:lineRule="auto"/>
        <w:ind w:leftChars="0" w:right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映襯：</w:t>
      </w:r>
    </w:p>
    <w:p w14:paraId="79E38686" w14:textId="5C035216" w:rsidR="009C4D0C" w:rsidRPr="00087055" w:rsidRDefault="009C4D0C" w:rsidP="009C4D0C">
      <w:pPr>
        <w:pStyle w:val="a9"/>
        <w:spacing w:after="0" w:line="300" w:lineRule="auto"/>
        <w:ind w:leftChars="0" w:right="0" w:firstLine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映照烘托。【例】這棟建築紅牆碧瓦，互相映襯，煞是好看。</w:t>
      </w:r>
    </w:p>
    <w:p w14:paraId="06F39B6B" w14:textId="0863B6EB" w:rsidR="009C4D0C" w:rsidRPr="00087055" w:rsidRDefault="009C4D0C" w:rsidP="009C4D0C">
      <w:pPr>
        <w:pStyle w:val="a9"/>
        <w:spacing w:after="0" w:line="300" w:lineRule="auto"/>
        <w:ind w:leftChars="0" w:right="0" w:firstLine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將兩種不同的，特別是相反的觀念或事實，對列比較，從而使語氣增強、意義更為明顯的修辭法。如吳勝雄〈負荷〉一文中「只因為這是生命中最沉重也是最甜蜜的負荷」，用「沉重」和「甜蜜」兩個相反的觀念，突顯出對家庭的熱愛與強烈的責任感。</w:t>
      </w:r>
    </w:p>
    <w:p w14:paraId="2654D1F8" w14:textId="633DC02C" w:rsidR="00370A82" w:rsidRPr="00087055" w:rsidRDefault="00370A82" w:rsidP="00773518">
      <w:pPr>
        <w:pStyle w:val="a9"/>
        <w:numPr>
          <w:ilvl w:val="0"/>
          <w:numId w:val="17"/>
        </w:numPr>
        <w:spacing w:after="0" w:line="300" w:lineRule="auto"/>
        <w:ind w:leftChars="0" w:right="0"/>
        <w:rPr>
          <w:spacing w:val="-10"/>
          <w:sz w:val="32"/>
          <w:szCs w:val="32"/>
        </w:rPr>
      </w:pPr>
      <w:r w:rsidRPr="00087055">
        <w:rPr>
          <w:rFonts w:hint="eastAsia"/>
          <w:spacing w:val="-10"/>
          <w:sz w:val="32"/>
          <w:szCs w:val="32"/>
        </w:rPr>
        <w:t>有機結合：就是互相結合。兩個及兩個以上事物互相結合，並不相互牴觸、牽制，而是各出所長，相互取長補短，獲得更好的成果。這裡的“有機”是指事物的各部分互相關連協調而不可分，就像一個生物體那樣有機聯繫。</w:t>
      </w:r>
    </w:p>
    <w:sectPr w:rsidR="00370A82" w:rsidRPr="00087055" w:rsidSect="00AC7744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13395" w14:textId="77777777" w:rsidR="009C6457" w:rsidRDefault="009C6457" w:rsidP="0046024D">
      <w:pPr>
        <w:spacing w:after="0" w:line="240" w:lineRule="auto"/>
      </w:pPr>
      <w:r>
        <w:separator/>
      </w:r>
    </w:p>
  </w:endnote>
  <w:endnote w:type="continuationSeparator" w:id="0">
    <w:p w14:paraId="52389276" w14:textId="77777777" w:rsidR="009C6457" w:rsidRDefault="009C645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559396"/>
      <w:docPartObj>
        <w:docPartGallery w:val="Page Numbers (Bottom of Page)"/>
        <w:docPartUnique/>
      </w:docPartObj>
    </w:sdtPr>
    <w:sdtContent>
      <w:p w14:paraId="536435CE" w14:textId="6EDC6168" w:rsidR="00AC7744" w:rsidRDefault="00AC7744">
        <w:pPr>
          <w:pStyle w:val="a5"/>
          <w:jc w:val="right"/>
        </w:pPr>
        <w:r w:rsidRPr="00AC7744">
          <w:rPr>
            <w:rFonts w:hint="eastAsia"/>
          </w:rPr>
          <w:t>龔自珍《己亥雜詩》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403971C" w14:textId="77777777" w:rsidR="00AC7744" w:rsidRDefault="00AC77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E071D" w14:textId="77777777" w:rsidR="009C6457" w:rsidRDefault="009C6457" w:rsidP="0046024D">
      <w:pPr>
        <w:spacing w:after="0" w:line="240" w:lineRule="auto"/>
      </w:pPr>
      <w:r>
        <w:separator/>
      </w:r>
    </w:p>
  </w:footnote>
  <w:footnote w:type="continuationSeparator" w:id="0">
    <w:p w14:paraId="124EA795" w14:textId="77777777" w:rsidR="009C6457" w:rsidRDefault="009C645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08755A"/>
    <w:multiLevelType w:val="hybridMultilevel"/>
    <w:tmpl w:val="C122B7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6CE4131"/>
    <w:multiLevelType w:val="hybridMultilevel"/>
    <w:tmpl w:val="446C3174"/>
    <w:lvl w:ilvl="0" w:tplc="C5747DD2">
      <w:start w:val="1"/>
      <w:numFmt w:val="decimal"/>
      <w:lvlText w:val="%1."/>
      <w:lvlJc w:val="left"/>
      <w:pPr>
        <w:ind w:left="343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5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6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5"/>
  </w:num>
  <w:num w:numId="7">
    <w:abstractNumId w:val="2"/>
  </w:num>
  <w:num w:numId="8">
    <w:abstractNumId w:val="16"/>
  </w:num>
  <w:num w:numId="9">
    <w:abstractNumId w:val="10"/>
  </w:num>
  <w:num w:numId="10">
    <w:abstractNumId w:val="12"/>
  </w:num>
  <w:num w:numId="11">
    <w:abstractNumId w:val="3"/>
  </w:num>
  <w:num w:numId="12">
    <w:abstractNumId w:val="1"/>
  </w:num>
  <w:num w:numId="13">
    <w:abstractNumId w:val="5"/>
  </w:num>
  <w:num w:numId="14">
    <w:abstractNumId w:val="8"/>
  </w:num>
  <w:num w:numId="15">
    <w:abstractNumId w:val="14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6F50"/>
    <w:rsid w:val="0004147D"/>
    <w:rsid w:val="00070055"/>
    <w:rsid w:val="00072DBB"/>
    <w:rsid w:val="00073AE9"/>
    <w:rsid w:val="00085028"/>
    <w:rsid w:val="00087055"/>
    <w:rsid w:val="000873D5"/>
    <w:rsid w:val="00090C87"/>
    <w:rsid w:val="0009537E"/>
    <w:rsid w:val="0009643F"/>
    <w:rsid w:val="000A3FFE"/>
    <w:rsid w:val="000C0B71"/>
    <w:rsid w:val="000F5D3E"/>
    <w:rsid w:val="000F7199"/>
    <w:rsid w:val="00105175"/>
    <w:rsid w:val="001073F1"/>
    <w:rsid w:val="00132F20"/>
    <w:rsid w:val="001468B6"/>
    <w:rsid w:val="00147FFE"/>
    <w:rsid w:val="0016551E"/>
    <w:rsid w:val="00174821"/>
    <w:rsid w:val="00175679"/>
    <w:rsid w:val="001952A6"/>
    <w:rsid w:val="001A213A"/>
    <w:rsid w:val="001B438A"/>
    <w:rsid w:val="001B5421"/>
    <w:rsid w:val="001C0632"/>
    <w:rsid w:val="001C3354"/>
    <w:rsid w:val="001C506F"/>
    <w:rsid w:val="001C6D86"/>
    <w:rsid w:val="001D08AD"/>
    <w:rsid w:val="001E73FA"/>
    <w:rsid w:val="00201F0C"/>
    <w:rsid w:val="00231B41"/>
    <w:rsid w:val="00247C2A"/>
    <w:rsid w:val="002652EB"/>
    <w:rsid w:val="002A7508"/>
    <w:rsid w:val="002B049D"/>
    <w:rsid w:val="002B2562"/>
    <w:rsid w:val="002B4B30"/>
    <w:rsid w:val="002B54A5"/>
    <w:rsid w:val="002B717A"/>
    <w:rsid w:val="002C5DDE"/>
    <w:rsid w:val="002C6F7D"/>
    <w:rsid w:val="002D16C5"/>
    <w:rsid w:val="002D6F97"/>
    <w:rsid w:val="002F5B79"/>
    <w:rsid w:val="002F5C44"/>
    <w:rsid w:val="00303351"/>
    <w:rsid w:val="00305AB6"/>
    <w:rsid w:val="00320DA6"/>
    <w:rsid w:val="00320DC1"/>
    <w:rsid w:val="0032179D"/>
    <w:rsid w:val="00323963"/>
    <w:rsid w:val="003261C7"/>
    <w:rsid w:val="00331C74"/>
    <w:rsid w:val="003320C1"/>
    <w:rsid w:val="003358F9"/>
    <w:rsid w:val="00355A50"/>
    <w:rsid w:val="00370A82"/>
    <w:rsid w:val="00382D05"/>
    <w:rsid w:val="00390BAB"/>
    <w:rsid w:val="00394570"/>
    <w:rsid w:val="00396091"/>
    <w:rsid w:val="003A2A94"/>
    <w:rsid w:val="003B6EF3"/>
    <w:rsid w:val="003E4C34"/>
    <w:rsid w:val="003E563B"/>
    <w:rsid w:val="003F0E6C"/>
    <w:rsid w:val="003F2821"/>
    <w:rsid w:val="00417DC5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A1DF7"/>
    <w:rsid w:val="004A4F66"/>
    <w:rsid w:val="004C6B54"/>
    <w:rsid w:val="004E50FE"/>
    <w:rsid w:val="004F59E2"/>
    <w:rsid w:val="004F798E"/>
    <w:rsid w:val="0051568C"/>
    <w:rsid w:val="00517EBE"/>
    <w:rsid w:val="00557966"/>
    <w:rsid w:val="00563848"/>
    <w:rsid w:val="00572024"/>
    <w:rsid w:val="00584939"/>
    <w:rsid w:val="00587D5D"/>
    <w:rsid w:val="005A1720"/>
    <w:rsid w:val="005E4A71"/>
    <w:rsid w:val="005E6660"/>
    <w:rsid w:val="00633F14"/>
    <w:rsid w:val="00647210"/>
    <w:rsid w:val="00660A48"/>
    <w:rsid w:val="00664B9D"/>
    <w:rsid w:val="00674D4C"/>
    <w:rsid w:val="0067680B"/>
    <w:rsid w:val="006F6B7C"/>
    <w:rsid w:val="007005E6"/>
    <w:rsid w:val="00710CBB"/>
    <w:rsid w:val="00713055"/>
    <w:rsid w:val="007348AE"/>
    <w:rsid w:val="007412C6"/>
    <w:rsid w:val="00744184"/>
    <w:rsid w:val="00744E39"/>
    <w:rsid w:val="00751426"/>
    <w:rsid w:val="00792B2B"/>
    <w:rsid w:val="0079453A"/>
    <w:rsid w:val="007A0A87"/>
    <w:rsid w:val="007B4A8F"/>
    <w:rsid w:val="007D6F87"/>
    <w:rsid w:val="00800673"/>
    <w:rsid w:val="00811E9C"/>
    <w:rsid w:val="008221FD"/>
    <w:rsid w:val="00823F9C"/>
    <w:rsid w:val="008429BF"/>
    <w:rsid w:val="00854137"/>
    <w:rsid w:val="008635AD"/>
    <w:rsid w:val="00863F43"/>
    <w:rsid w:val="008A0687"/>
    <w:rsid w:val="008B051B"/>
    <w:rsid w:val="008B1B43"/>
    <w:rsid w:val="009059AB"/>
    <w:rsid w:val="009423E8"/>
    <w:rsid w:val="009531D8"/>
    <w:rsid w:val="009616A7"/>
    <w:rsid w:val="00965172"/>
    <w:rsid w:val="009844B1"/>
    <w:rsid w:val="0099331D"/>
    <w:rsid w:val="009959A7"/>
    <w:rsid w:val="009B501B"/>
    <w:rsid w:val="009C46B2"/>
    <w:rsid w:val="009C4D0C"/>
    <w:rsid w:val="009C6457"/>
    <w:rsid w:val="009D71D0"/>
    <w:rsid w:val="009E6F18"/>
    <w:rsid w:val="009F0DBF"/>
    <w:rsid w:val="009F1E55"/>
    <w:rsid w:val="00A530BF"/>
    <w:rsid w:val="00A77E9A"/>
    <w:rsid w:val="00AA4BF1"/>
    <w:rsid w:val="00AC3E3A"/>
    <w:rsid w:val="00AC7744"/>
    <w:rsid w:val="00B1270E"/>
    <w:rsid w:val="00B22085"/>
    <w:rsid w:val="00B3528C"/>
    <w:rsid w:val="00B46A81"/>
    <w:rsid w:val="00B50CFC"/>
    <w:rsid w:val="00B5571E"/>
    <w:rsid w:val="00B73E5A"/>
    <w:rsid w:val="00B92258"/>
    <w:rsid w:val="00BA2D3D"/>
    <w:rsid w:val="00BB0933"/>
    <w:rsid w:val="00BD1F21"/>
    <w:rsid w:val="00BD4938"/>
    <w:rsid w:val="00BF4E51"/>
    <w:rsid w:val="00C32721"/>
    <w:rsid w:val="00C47748"/>
    <w:rsid w:val="00C50CFB"/>
    <w:rsid w:val="00C52879"/>
    <w:rsid w:val="00C7168F"/>
    <w:rsid w:val="00C82E05"/>
    <w:rsid w:val="00C90202"/>
    <w:rsid w:val="00CA556E"/>
    <w:rsid w:val="00CA7BF3"/>
    <w:rsid w:val="00CB4D18"/>
    <w:rsid w:val="00CD348C"/>
    <w:rsid w:val="00CE6EEA"/>
    <w:rsid w:val="00D01067"/>
    <w:rsid w:val="00D3525A"/>
    <w:rsid w:val="00D428B0"/>
    <w:rsid w:val="00D60BB0"/>
    <w:rsid w:val="00D619BC"/>
    <w:rsid w:val="00D9751E"/>
    <w:rsid w:val="00DB59C6"/>
    <w:rsid w:val="00DB72BA"/>
    <w:rsid w:val="00DE1741"/>
    <w:rsid w:val="00DE5659"/>
    <w:rsid w:val="00DF33D6"/>
    <w:rsid w:val="00DF73E8"/>
    <w:rsid w:val="00E13558"/>
    <w:rsid w:val="00E13A51"/>
    <w:rsid w:val="00E33D3D"/>
    <w:rsid w:val="00E43E17"/>
    <w:rsid w:val="00E75642"/>
    <w:rsid w:val="00EA6B84"/>
    <w:rsid w:val="00EB518D"/>
    <w:rsid w:val="00ED3C38"/>
    <w:rsid w:val="00EE7576"/>
    <w:rsid w:val="00EF706E"/>
    <w:rsid w:val="00F14817"/>
    <w:rsid w:val="00F22038"/>
    <w:rsid w:val="00F33378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hyperlink" Target="https://www.arteducation.com.tw/shiwenv_2523dc7baa8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0D884-69ED-4E98-8692-A6366DCC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37</cp:revision>
  <cp:lastPrinted>2020-04-02T12:24:00Z</cp:lastPrinted>
  <dcterms:created xsi:type="dcterms:W3CDTF">2020-08-17T11:22:00Z</dcterms:created>
  <dcterms:modified xsi:type="dcterms:W3CDTF">2022-08-15T05:25:00Z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