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FBB1" w14:textId="22413B65" w:rsidR="008D3C63" w:rsidRPr="005E6A1A" w:rsidRDefault="00662F9F" w:rsidP="003B1F08">
      <w:pPr>
        <w:rPr>
          <w:rFonts w:ascii="標楷體" w:eastAsia="標楷體" w:hAnsi="標楷體"/>
          <w:sz w:val="32"/>
          <w:szCs w:val="32"/>
        </w:rPr>
      </w:pPr>
      <w:proofErr w:type="gramStart"/>
      <w:r w:rsidRPr="00662F9F">
        <w:rPr>
          <w:rFonts w:ascii="標楷體" w:eastAsia="標楷體" w:hAnsi="標楷體" w:hint="eastAsia"/>
          <w:sz w:val="52"/>
          <w:szCs w:val="52"/>
        </w:rPr>
        <w:t>戴望舒</w:t>
      </w:r>
      <w:proofErr w:type="gramEnd"/>
      <w:r w:rsidRPr="00662F9F">
        <w:rPr>
          <w:rFonts w:ascii="標楷體" w:eastAsia="標楷體" w:hAnsi="標楷體" w:hint="eastAsia"/>
          <w:sz w:val="52"/>
          <w:szCs w:val="52"/>
        </w:rPr>
        <w:t>《</w:t>
      </w:r>
      <w:r w:rsidR="004D0A4C">
        <w:rPr>
          <w:rFonts w:ascii="標楷體" w:eastAsia="標楷體" w:hAnsi="標楷體" w:hint="eastAsia"/>
          <w:sz w:val="52"/>
          <w:szCs w:val="52"/>
        </w:rPr>
        <w:t>在天晴了的時候</w:t>
      </w:r>
      <w:r w:rsidRPr="00662F9F">
        <w:rPr>
          <w:rFonts w:ascii="標楷體" w:eastAsia="標楷體" w:hAnsi="標楷體" w:hint="eastAsia"/>
          <w:sz w:val="52"/>
          <w:szCs w:val="52"/>
        </w:rPr>
        <w:t>》</w:t>
      </w:r>
      <w:r>
        <w:rPr>
          <w:rFonts w:ascii="標楷體" w:eastAsia="標楷體" w:hAnsi="標楷體" w:hint="eastAsia"/>
          <w:sz w:val="52"/>
          <w:szCs w:val="52"/>
        </w:rPr>
        <w:t xml:space="preserve"> </w:t>
      </w:r>
      <w:r w:rsidR="0062115D">
        <w:rPr>
          <w:rFonts w:ascii="標楷體" w:eastAsia="標楷體" w:hAnsi="標楷體" w:hint="eastAsia"/>
          <w:sz w:val="40"/>
          <w:szCs w:val="40"/>
        </w:rPr>
        <w:t xml:space="preserve">   </w:t>
      </w:r>
      <w:r w:rsidR="0062115D" w:rsidRPr="005E6A1A">
        <w:rPr>
          <w:rFonts w:ascii="標楷體" w:eastAsia="標楷體" w:hAnsi="標楷體" w:hint="eastAsia"/>
          <w:sz w:val="32"/>
          <w:szCs w:val="32"/>
        </w:rPr>
        <w:t>姓名：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4415"/>
        <w:gridCol w:w="636"/>
        <w:gridCol w:w="4517"/>
      </w:tblGrid>
      <w:tr w:rsidR="00BB68F6" w:rsidRPr="00D67062" w14:paraId="44341696" w14:textId="77777777" w:rsidTr="00BB68F6">
        <w:trPr>
          <w:trHeight w:val="3211"/>
        </w:trPr>
        <w:tc>
          <w:tcPr>
            <w:tcW w:w="461" w:type="dxa"/>
          </w:tcPr>
          <w:p w14:paraId="3790A151" w14:textId="2A546ABF" w:rsidR="00BB68F6" w:rsidRPr="008F6DB0" w:rsidRDefault="00BB68F6" w:rsidP="008F6DB0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(1)</w:t>
            </w:r>
          </w:p>
        </w:tc>
        <w:tc>
          <w:tcPr>
            <w:tcW w:w="4563" w:type="dxa"/>
          </w:tcPr>
          <w:p w14:paraId="1F81164D" w14:textId="653B8600" w:rsidR="00BB68F6" w:rsidRPr="008F6DB0" w:rsidRDefault="00BB68F6" w:rsidP="008F6DB0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在</w:t>
            </w:r>
            <w:proofErr w:type="gramStart"/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天晴了的</w:t>
            </w:r>
            <w:proofErr w:type="gramEnd"/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時候，</w:t>
            </w:r>
          </w:p>
          <w:p w14:paraId="7F47BFCF" w14:textId="77777777" w:rsidR="00BB68F6" w:rsidRPr="008F6DB0" w:rsidRDefault="00BB68F6" w:rsidP="008F6DB0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該到小徑中去走走：</w:t>
            </w:r>
          </w:p>
          <w:p w14:paraId="69EE17A6" w14:textId="77777777" w:rsidR="00BB68F6" w:rsidRPr="008F6DB0" w:rsidRDefault="00BB68F6" w:rsidP="008F6DB0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proofErr w:type="gramStart"/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給雨潤過</w:t>
            </w:r>
            <w:proofErr w:type="gramEnd"/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的泥路，</w:t>
            </w:r>
          </w:p>
          <w:p w14:paraId="2E78F0AA" w14:textId="77777777" w:rsidR="00BB68F6" w:rsidRPr="008F6DB0" w:rsidRDefault="00BB68F6" w:rsidP="008F6DB0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一定是涼爽又溫柔；</w:t>
            </w:r>
          </w:p>
          <w:p w14:paraId="7D7DE226" w14:textId="77777777" w:rsidR="00BB68F6" w:rsidRPr="008F6DB0" w:rsidRDefault="00BB68F6" w:rsidP="008F6DB0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炫耀著新綠的小草，</w:t>
            </w:r>
          </w:p>
          <w:p w14:paraId="4C43A82B" w14:textId="4C3C42C0" w:rsidR="00BB68F6" w:rsidRPr="00D67062" w:rsidRDefault="00BB68F6" w:rsidP="008F6DB0">
            <w:pPr>
              <w:widowControl/>
              <w:spacing w:afterLines="50" w:after="180"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已一下子洗</w:t>
            </w:r>
            <w:proofErr w:type="gramStart"/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凈</w:t>
            </w:r>
            <w:proofErr w:type="gramEnd"/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了塵垢；</w:t>
            </w:r>
          </w:p>
        </w:tc>
        <w:tc>
          <w:tcPr>
            <w:tcW w:w="500" w:type="dxa"/>
          </w:tcPr>
          <w:p w14:paraId="0A5CA8F4" w14:textId="4454C142" w:rsidR="00BB68F6" w:rsidRPr="008F6DB0" w:rsidRDefault="00BB68F6" w:rsidP="008F6DB0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(2)</w:t>
            </w:r>
          </w:p>
        </w:tc>
        <w:tc>
          <w:tcPr>
            <w:tcW w:w="4670" w:type="dxa"/>
          </w:tcPr>
          <w:p w14:paraId="56139794" w14:textId="43B8247D" w:rsidR="00BB68F6" w:rsidRPr="008F6DB0" w:rsidRDefault="00BB68F6" w:rsidP="008F6DB0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不再膽怯的小白菊，</w:t>
            </w:r>
          </w:p>
          <w:p w14:paraId="5EDE04D1" w14:textId="77777777" w:rsidR="00BB68F6" w:rsidRPr="008F6DB0" w:rsidRDefault="00BB68F6" w:rsidP="008F6DB0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慢慢地抬起它們的頭，</w:t>
            </w:r>
          </w:p>
          <w:p w14:paraId="69FC9273" w14:textId="77777777" w:rsidR="00BB68F6" w:rsidRPr="008F6DB0" w:rsidRDefault="00BB68F6" w:rsidP="008F6DB0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試試寒，試試暖，</w:t>
            </w:r>
          </w:p>
          <w:p w14:paraId="0DEBECA9" w14:textId="77777777" w:rsidR="00BB68F6" w:rsidRPr="008F6DB0" w:rsidRDefault="00BB68F6" w:rsidP="008F6DB0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然後一瓣</w:t>
            </w:r>
            <w:proofErr w:type="gramStart"/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瓣地綻透</w:t>
            </w:r>
            <w:proofErr w:type="gramEnd"/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；</w:t>
            </w:r>
          </w:p>
          <w:p w14:paraId="4FEFAD6E" w14:textId="77777777" w:rsidR="00BB68F6" w:rsidRPr="008F6DB0" w:rsidRDefault="00BB68F6" w:rsidP="008F6DB0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proofErr w:type="gramStart"/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抖去水珠</w:t>
            </w:r>
            <w:proofErr w:type="gramEnd"/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的鳳蝶兒</w:t>
            </w:r>
          </w:p>
          <w:p w14:paraId="16BE32A4" w14:textId="77777777" w:rsidR="00BB68F6" w:rsidRPr="008F6DB0" w:rsidRDefault="00BB68F6" w:rsidP="008F6DB0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在</w:t>
            </w:r>
            <w:proofErr w:type="gramStart"/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木葉間自在閒</w:t>
            </w:r>
            <w:proofErr w:type="gramEnd"/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遊，</w:t>
            </w:r>
          </w:p>
          <w:p w14:paraId="1665809C" w14:textId="77777777" w:rsidR="00BB68F6" w:rsidRPr="008F6DB0" w:rsidRDefault="00BB68F6" w:rsidP="008F6DB0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把</w:t>
            </w:r>
            <w:proofErr w:type="gramStart"/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它的飾彩的</w:t>
            </w:r>
            <w:proofErr w:type="gramEnd"/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智慧書頁</w:t>
            </w:r>
          </w:p>
          <w:p w14:paraId="5A975628" w14:textId="5BB5752B" w:rsidR="00BB68F6" w:rsidRPr="00D67062" w:rsidRDefault="00BB68F6" w:rsidP="00BB68F6">
            <w:pPr>
              <w:widowControl/>
              <w:spacing w:afterLines="50" w:after="180"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proofErr w:type="gramStart"/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曝著</w:t>
            </w:r>
            <w:proofErr w:type="gramEnd"/>
            <w:r w:rsidRPr="008F6DB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陽光一開一收。</w:t>
            </w:r>
          </w:p>
        </w:tc>
      </w:tr>
      <w:tr w:rsidR="00BB68F6" w:rsidRPr="00D67062" w14:paraId="2EEF6489" w14:textId="77777777" w:rsidTr="00BB68F6">
        <w:trPr>
          <w:trHeight w:val="1710"/>
        </w:trPr>
        <w:tc>
          <w:tcPr>
            <w:tcW w:w="461" w:type="dxa"/>
          </w:tcPr>
          <w:p w14:paraId="2C869282" w14:textId="79635437" w:rsidR="00BB68F6" w:rsidRPr="00BB68F6" w:rsidRDefault="00BB68F6" w:rsidP="00BB68F6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(3)</w:t>
            </w:r>
          </w:p>
        </w:tc>
        <w:tc>
          <w:tcPr>
            <w:tcW w:w="4563" w:type="dxa"/>
          </w:tcPr>
          <w:p w14:paraId="0BC5BE98" w14:textId="428968CF" w:rsidR="00BB68F6" w:rsidRPr="00BB68F6" w:rsidRDefault="00BB68F6" w:rsidP="00BB68F6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BB68F6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到小徑中去走走吧，</w:t>
            </w:r>
          </w:p>
          <w:p w14:paraId="39333863" w14:textId="77777777" w:rsidR="00BB68F6" w:rsidRPr="00BB68F6" w:rsidRDefault="00BB68F6" w:rsidP="00BB68F6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BB68F6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在</w:t>
            </w:r>
            <w:proofErr w:type="gramStart"/>
            <w:r w:rsidRPr="00BB68F6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天晴了的</w:t>
            </w:r>
            <w:proofErr w:type="gramEnd"/>
            <w:r w:rsidRPr="00BB68F6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時候：</w:t>
            </w:r>
          </w:p>
          <w:p w14:paraId="12083868" w14:textId="77777777" w:rsidR="00BB68F6" w:rsidRPr="00BB68F6" w:rsidRDefault="00BB68F6" w:rsidP="00BB68F6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proofErr w:type="gramStart"/>
            <w:r w:rsidRPr="00BB68F6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赤</w:t>
            </w:r>
            <w:proofErr w:type="gramEnd"/>
            <w:r w:rsidRPr="00BB68F6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著腳，攜著手，</w:t>
            </w:r>
          </w:p>
          <w:p w14:paraId="1D535448" w14:textId="2B60973C" w:rsidR="00BB68F6" w:rsidRPr="00D67062" w:rsidRDefault="00BB68F6" w:rsidP="00BB68F6">
            <w:pPr>
              <w:widowControl/>
              <w:spacing w:afterLines="50" w:after="180"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BB68F6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踏著</w:t>
            </w:r>
            <w:proofErr w:type="gramStart"/>
            <w:r w:rsidRPr="00BB68F6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新泥，涉過</w:t>
            </w:r>
            <w:proofErr w:type="gramEnd"/>
            <w:r w:rsidRPr="00BB68F6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溪流。</w:t>
            </w:r>
          </w:p>
        </w:tc>
        <w:tc>
          <w:tcPr>
            <w:tcW w:w="500" w:type="dxa"/>
          </w:tcPr>
          <w:p w14:paraId="2F300890" w14:textId="0BE0BA2B" w:rsidR="00BB68F6" w:rsidRPr="00BB68F6" w:rsidRDefault="00BB68F6" w:rsidP="00BB68F6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(4)</w:t>
            </w:r>
          </w:p>
        </w:tc>
        <w:tc>
          <w:tcPr>
            <w:tcW w:w="4670" w:type="dxa"/>
          </w:tcPr>
          <w:p w14:paraId="4B908620" w14:textId="1FCA4E71" w:rsidR="00BB68F6" w:rsidRPr="00BB68F6" w:rsidRDefault="00BB68F6" w:rsidP="00BB68F6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BB68F6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新陽推開了陰霾了，</w:t>
            </w:r>
          </w:p>
          <w:p w14:paraId="0F309C22" w14:textId="77777777" w:rsidR="00BB68F6" w:rsidRPr="00BB68F6" w:rsidRDefault="00BB68F6" w:rsidP="00BB68F6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BB68F6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溪水在</w:t>
            </w:r>
            <w:proofErr w:type="gramStart"/>
            <w:r w:rsidRPr="00BB68F6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溫風中暈皺，</w:t>
            </w:r>
            <w:proofErr w:type="gramEnd"/>
          </w:p>
          <w:p w14:paraId="47FC759F" w14:textId="77777777" w:rsidR="00BB68F6" w:rsidRPr="00BB68F6" w:rsidRDefault="00BB68F6" w:rsidP="00BB68F6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BB68F6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看山間移動的暗綠</w:t>
            </w:r>
            <w:proofErr w:type="gramStart"/>
            <w:r w:rsidRPr="00BB68F6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——</w:t>
            </w:r>
            <w:proofErr w:type="gramEnd"/>
          </w:p>
          <w:p w14:paraId="20D51531" w14:textId="1E94DAE6" w:rsidR="00BB68F6" w:rsidRPr="00D67062" w:rsidRDefault="00BB68F6" w:rsidP="00BB68F6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BB68F6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雲的腳跡</w:t>
            </w:r>
            <w:proofErr w:type="gramStart"/>
            <w:r w:rsidRPr="00BB68F6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——</w:t>
            </w:r>
            <w:proofErr w:type="gramEnd"/>
            <w:r w:rsidRPr="00BB68F6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它也在</w:t>
            </w:r>
            <w:proofErr w:type="gramStart"/>
            <w:r w:rsidRPr="00BB68F6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閒</w:t>
            </w:r>
            <w:proofErr w:type="gramEnd"/>
            <w:r w:rsidRPr="00BB68F6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遊</w:t>
            </w:r>
          </w:p>
        </w:tc>
      </w:tr>
    </w:tbl>
    <w:p w14:paraId="53585765" w14:textId="7BBC27A5" w:rsidR="00E54A10" w:rsidRDefault="005760EA" w:rsidP="003730AB">
      <w:pPr>
        <w:widowControl/>
        <w:spacing w:beforeLines="50" w:before="180" w:line="440" w:lineRule="exact"/>
        <w:rPr>
          <w:rFonts w:ascii="標楷體" w:eastAsia="標楷體" w:hAnsi="標楷體" w:cs="標楷體"/>
          <w:color w:val="000000"/>
          <w:sz w:val="32"/>
          <w:szCs w:val="32"/>
          <w:bdr w:val="single" w:sz="4" w:space="0" w:color="auto"/>
        </w:rPr>
      </w:pPr>
      <w:r>
        <w:rPr>
          <w:rFonts w:ascii="標楷體" w:eastAsia="標楷體" w:hAnsi="標楷體" w:cs="標楷體" w:hint="eastAsia"/>
          <w:color w:val="000000"/>
          <w:sz w:val="32"/>
          <w:szCs w:val="32"/>
          <w:bdr w:val="single" w:sz="4" w:space="0" w:color="auto"/>
        </w:rPr>
        <w:t>創作背景</w:t>
      </w:r>
    </w:p>
    <w:p w14:paraId="576A4BCC" w14:textId="283DEF74" w:rsidR="005760EA" w:rsidRPr="00C02569" w:rsidRDefault="0004584E" w:rsidP="00B144E0">
      <w:pPr>
        <w:widowControl/>
        <w:spacing w:line="400" w:lineRule="exact"/>
        <w:rPr>
          <w:rFonts w:ascii="標楷體" w:eastAsia="標楷體" w:hAnsi="標楷體" w:cs="標楷體"/>
          <w:color w:val="000000"/>
          <w:spacing w:val="-2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 xml:space="preserve">    </w:t>
      </w:r>
      <w:r w:rsidR="00523FB9" w:rsidRPr="00523FB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這首詩寫於1944年6月，當時抗日戰爭即將勝利。結合當時的歷史情況，可以說作者懷有一顆心在靜靜等待</w:t>
      </w:r>
      <w:r w:rsidR="00523FB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--</w:t>
      </w:r>
      <w:r w:rsidR="00523FB9" w:rsidRPr="00523FB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以一種在希望之中守望的精神姿態。所以詩人寫這首詩就是歌唱光明和解放的。</w:t>
      </w:r>
    </w:p>
    <w:p w14:paraId="4E7E39BC" w14:textId="77777777" w:rsidR="00E54A10" w:rsidRPr="00E54A10" w:rsidRDefault="00E54A10" w:rsidP="00201FED">
      <w:pPr>
        <w:widowControl/>
        <w:spacing w:beforeLines="50" w:before="180" w:line="440" w:lineRule="exact"/>
        <w:ind w:left="-6" w:hanging="11"/>
        <w:rPr>
          <w:rFonts w:ascii="標楷體" w:eastAsia="標楷體" w:hAnsi="標楷體" w:cs="標楷體"/>
          <w:color w:val="000000"/>
          <w:sz w:val="32"/>
          <w:szCs w:val="32"/>
        </w:rPr>
      </w:pPr>
      <w:r w:rsidRPr="00E54A10">
        <w:rPr>
          <w:rFonts w:ascii="標楷體" w:eastAsia="標楷體" w:hAnsi="標楷體" w:cs="標楷體" w:hint="eastAsia"/>
          <w:color w:val="000000"/>
          <w:sz w:val="32"/>
          <w:szCs w:val="32"/>
          <w:bdr w:val="single" w:sz="4" w:space="0" w:color="auto"/>
        </w:rPr>
        <w:t xml:space="preserve">賞析 </w:t>
      </w:r>
    </w:p>
    <w:p w14:paraId="3B724D7A" w14:textId="77777777" w:rsidR="00AB477B" w:rsidRPr="00AB477B" w:rsidRDefault="00E54A10" w:rsidP="00AB477B">
      <w:pPr>
        <w:widowControl/>
        <w:spacing w:line="400" w:lineRule="exact"/>
        <w:ind w:left="-6" w:hanging="11"/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</w:pPr>
      <w:r w:rsidRPr="00E54A10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　　</w:t>
      </w:r>
      <w:proofErr w:type="gramStart"/>
      <w:r w:rsidR="00AB477B" w:rsidRPr="00AB477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戴望舒的</w:t>
      </w:r>
      <w:proofErr w:type="gramEnd"/>
      <w:r w:rsidR="00AB477B" w:rsidRPr="00AB477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詩深受中國古典文學和</w:t>
      </w:r>
      <w:proofErr w:type="gramStart"/>
      <w:r w:rsidR="00AB477B" w:rsidRPr="00AB477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歐州</w:t>
      </w:r>
      <w:proofErr w:type="gramEnd"/>
      <w:r w:rsidR="00AB477B" w:rsidRPr="00AB477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文學的影響。具有很高的語言魅力。詩中的比喻，新鮮而貼切。他所採用的題材，多是自己親身所感受的事物，抒發個人的遭遇與情懷。</w:t>
      </w:r>
    </w:p>
    <w:p w14:paraId="135F8F9A" w14:textId="479E3BF6" w:rsidR="00AB477B" w:rsidRPr="00AB477B" w:rsidRDefault="00957CAD" w:rsidP="00AB477B">
      <w:pPr>
        <w:widowControl/>
        <w:spacing w:line="400" w:lineRule="exact"/>
        <w:ind w:left="-6" w:hanging="11"/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 xml:space="preserve">    </w:t>
      </w:r>
      <w:r w:rsidR="00AB477B" w:rsidRPr="00AB477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《在天晴了的時候》就是這樣一首生動、活潑、情趣盎然的兒童詩，詩人通過對小徑雨後美麗景象的生動描寫，引導人們到雨後的小徑上走一走，去感受親近自然的自由和歡樂。詩歌也表達了詩人對大自然的熱愛和讚美之情。</w:t>
      </w:r>
    </w:p>
    <w:p w14:paraId="218D2DC2" w14:textId="486C105E" w:rsidR="00E870EA" w:rsidRDefault="00957CAD" w:rsidP="00AB477B">
      <w:pPr>
        <w:widowControl/>
        <w:spacing w:line="400" w:lineRule="exact"/>
        <w:ind w:left="-6" w:hanging="11"/>
        <w:rPr>
          <w:rFonts w:ascii="標楷體" w:eastAsia="標楷體" w:hAnsi="標楷體" w:cs="標楷體"/>
          <w:color w:val="000000"/>
          <w:spacing w:val="-2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 xml:space="preserve">    </w:t>
      </w:r>
      <w:r w:rsidR="00AB477B" w:rsidRPr="00AB477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此詩也表現了作者對恬淡、超脫生活的嚮往，雨後，一切變得</w:t>
      </w:r>
      <w:proofErr w:type="gramStart"/>
      <w:r w:rsidR="00AB477B" w:rsidRPr="00AB477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清晰、</w:t>
      </w:r>
      <w:proofErr w:type="gramEnd"/>
      <w:r w:rsidR="00AB477B" w:rsidRPr="00AB477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涼爽，詩人漫步在雨後</w:t>
      </w:r>
      <w:proofErr w:type="gramStart"/>
      <w:r w:rsidR="00AB477B" w:rsidRPr="00AB477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的小經上</w:t>
      </w:r>
      <w:proofErr w:type="gramEnd"/>
      <w:r w:rsidR="00AB477B" w:rsidRPr="00AB477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，全身心地感受這嶄新的一切：下過雨的泥路“涼爽又溫柔”，小白菊不再膽怯，“慢慢地抬起它們的頭，/試試寒，試試，/然後一瓣</w:t>
      </w:r>
      <w:proofErr w:type="gramStart"/>
      <w:r w:rsidR="00AB477B" w:rsidRPr="00AB477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瓣</w:t>
      </w:r>
      <w:proofErr w:type="gramEnd"/>
      <w:r w:rsidR="00AB477B" w:rsidRPr="00AB477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地綻透”，用擬人的手法，表達對自然的全新感受，“風蝶兒”“在木葉間自在閒遊，/把它的飾彩的智慧書頁/</w:t>
      </w:r>
      <w:proofErr w:type="gramStart"/>
      <w:r w:rsidR="00AB477B" w:rsidRPr="00AB477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曝著</w:t>
      </w:r>
      <w:proofErr w:type="gramEnd"/>
      <w:r w:rsidR="00AB477B" w:rsidRPr="00AB477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陽光一開一收。”小生靈的一招一式</w:t>
      </w:r>
      <w:proofErr w:type="gramStart"/>
      <w:r w:rsidR="00AB477B" w:rsidRPr="00AB477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都深含詩意</w:t>
      </w:r>
      <w:proofErr w:type="gramEnd"/>
      <w:r w:rsidR="00AB477B" w:rsidRPr="00AB477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。詩的最後一節是中國古典詩歌意境的忠實複寫：“看山間移動的暗綠/雲的腳跡</w:t>
      </w:r>
      <w:r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--</w:t>
      </w:r>
      <w:r w:rsidR="00AB477B" w:rsidRPr="00AB477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它也在</w:t>
      </w:r>
      <w:proofErr w:type="gramStart"/>
      <w:r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閒</w:t>
      </w:r>
      <w:proofErr w:type="gramEnd"/>
      <w:r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遊</w:t>
      </w:r>
      <w:r w:rsidR="00AB477B" w:rsidRPr="00AB477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。”詩人在深遠的意境中，融進自己對閒適生活嚮往的主觀色彩。</w:t>
      </w:r>
    </w:p>
    <w:p w14:paraId="62487805" w14:textId="2350BBB3" w:rsidR="00E54A10" w:rsidRPr="00E54A10" w:rsidRDefault="00E54A10" w:rsidP="00B144E0">
      <w:pPr>
        <w:widowControl/>
        <w:spacing w:line="400" w:lineRule="exact"/>
        <w:ind w:left="-6" w:hanging="11"/>
        <w:rPr>
          <w:rFonts w:ascii="標楷體" w:eastAsia="標楷體" w:hAnsi="標楷體" w:cs="標楷體"/>
          <w:color w:val="000000"/>
          <w:sz w:val="28"/>
          <w:szCs w:val="28"/>
        </w:rPr>
      </w:pPr>
      <w:r w:rsidRPr="00E54A10">
        <w:rPr>
          <w:rFonts w:ascii="標楷體" w:eastAsia="標楷體" w:hAnsi="標楷體" w:cs="標楷體" w:hint="eastAsia"/>
          <w:color w:val="000000"/>
          <w:sz w:val="28"/>
          <w:szCs w:val="28"/>
        </w:rPr>
        <w:t>(資料來源：</w:t>
      </w:r>
      <w:hyperlink r:id="rId8" w:history="1">
        <w:r w:rsidR="00AB477B" w:rsidRPr="00AB477B">
          <w:rPr>
            <w:rStyle w:val="a3"/>
            <w:rFonts w:ascii="標楷體" w:eastAsia="標楷體" w:hAnsi="標楷體" w:cs="標楷體"/>
            <w:sz w:val="28"/>
            <w:szCs w:val="28"/>
          </w:rPr>
          <w:t>https://bit.ly/3qeKYwm</w:t>
        </w:r>
      </w:hyperlink>
      <w:hyperlink r:id="rId9" w:history="1"/>
      <w:hyperlink r:id="rId10" w:history="1"/>
      <w:hyperlink r:id="rId11" w:history="1"/>
      <w:r w:rsidRPr="00E54A10">
        <w:rPr>
          <w:rFonts w:ascii="標楷體" w:eastAsia="標楷體" w:hAnsi="標楷體" w:cs="標楷體" w:hint="eastAsia"/>
          <w:color w:val="000000"/>
          <w:sz w:val="28"/>
          <w:szCs w:val="28"/>
        </w:rPr>
        <w:t>)</w:t>
      </w:r>
    </w:p>
    <w:p w14:paraId="11313F38" w14:textId="77777777" w:rsidR="00E54A10" w:rsidRPr="00E54A10" w:rsidRDefault="00E54A10" w:rsidP="00E54A10">
      <w:pPr>
        <w:widowControl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985"/>
        </w:tabs>
        <w:spacing w:beforeLines="50" w:before="180" w:line="440" w:lineRule="exact"/>
        <w:ind w:left="-6" w:hanging="11"/>
        <w:rPr>
          <w:rFonts w:ascii="標楷體" w:eastAsia="標楷體" w:hAnsi="標楷體" w:cs="標楷體"/>
          <w:color w:val="000000"/>
          <w:sz w:val="36"/>
          <w:szCs w:val="36"/>
        </w:rPr>
      </w:pPr>
      <w:r w:rsidRPr="00E54A10">
        <w:rPr>
          <w:rFonts w:ascii="標楷體" w:eastAsia="標楷體" w:hAnsi="標楷體" w:cs="標楷體" w:hint="eastAsia"/>
          <w:color w:val="000000"/>
          <w:sz w:val="36"/>
          <w:szCs w:val="36"/>
          <w:bdr w:val="single" w:sz="4" w:space="0" w:color="auto"/>
        </w:rPr>
        <w:t>補充</w:t>
      </w:r>
    </w:p>
    <w:p w14:paraId="6549AD13" w14:textId="2F218B9D" w:rsidR="00245348" w:rsidRPr="00E9002D" w:rsidRDefault="00303A49" w:rsidP="001C0B17">
      <w:pPr>
        <w:widowControl/>
        <w:numPr>
          <w:ilvl w:val="0"/>
          <w:numId w:val="1"/>
        </w:numPr>
        <w:spacing w:line="360" w:lineRule="exact"/>
        <w:ind w:right="845"/>
        <w:rPr>
          <w:rFonts w:ascii="標楷體" w:eastAsia="標楷體" w:hAnsi="標楷體" w:cs="標楷體"/>
          <w:color w:val="000000"/>
          <w:sz w:val="28"/>
          <w:szCs w:val="28"/>
        </w:rPr>
      </w:pPr>
      <w:proofErr w:type="gramStart"/>
      <w:r w:rsidRPr="00E9002D">
        <w:rPr>
          <w:rFonts w:ascii="標楷體" w:eastAsia="標楷體" w:hAnsi="標楷體" w:cs="標楷體" w:hint="eastAsia"/>
          <w:color w:val="000000"/>
          <w:sz w:val="28"/>
          <w:szCs w:val="28"/>
        </w:rPr>
        <w:t>寂</w:t>
      </w:r>
      <w:proofErr w:type="gramEnd"/>
    </w:p>
    <w:sectPr w:rsidR="00245348" w:rsidRPr="00E9002D" w:rsidSect="00EF67AF">
      <w:footerReference w:type="default" r:id="rId12"/>
      <w:type w:val="continuous"/>
      <w:pgSz w:w="11906" w:h="16838" w:code="9"/>
      <w:pgMar w:top="567" w:right="851" w:bottom="567" w:left="851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F2B99" w14:textId="77777777" w:rsidR="004B136C" w:rsidRDefault="004B136C" w:rsidP="00D64A18">
      <w:r>
        <w:separator/>
      </w:r>
    </w:p>
  </w:endnote>
  <w:endnote w:type="continuationSeparator" w:id="0">
    <w:p w14:paraId="3A32197F" w14:textId="77777777" w:rsidR="004B136C" w:rsidRDefault="004B136C" w:rsidP="00D6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98261"/>
      <w:docPartObj>
        <w:docPartGallery w:val="Page Numbers (Bottom of Page)"/>
        <w:docPartUnique/>
      </w:docPartObj>
    </w:sdtPr>
    <w:sdtContent>
      <w:p w14:paraId="3EDDE830" w14:textId="6EB0E7FD" w:rsidR="00EF67AF" w:rsidRDefault="00F013C7">
        <w:pPr>
          <w:pStyle w:val="a9"/>
          <w:jc w:val="right"/>
        </w:pPr>
        <w:proofErr w:type="gramStart"/>
        <w:r w:rsidRPr="00F013C7">
          <w:rPr>
            <w:rFonts w:hint="eastAsia"/>
          </w:rPr>
          <w:t>戴望舒</w:t>
        </w:r>
        <w:proofErr w:type="gramEnd"/>
        <w:r w:rsidRPr="00F013C7">
          <w:rPr>
            <w:rFonts w:hint="eastAsia"/>
          </w:rPr>
          <w:t>《雨巷》</w:t>
        </w:r>
        <w:r w:rsidR="00EF67AF">
          <w:fldChar w:fldCharType="begin"/>
        </w:r>
        <w:r w:rsidR="00EF67AF">
          <w:instrText>PAGE   \* MERGEFORMAT</w:instrText>
        </w:r>
        <w:r w:rsidR="00EF67AF">
          <w:fldChar w:fldCharType="separate"/>
        </w:r>
        <w:r w:rsidR="00EF67AF">
          <w:rPr>
            <w:lang w:val="zh-TW"/>
          </w:rPr>
          <w:t>2</w:t>
        </w:r>
        <w:r w:rsidR="00EF67AF">
          <w:fldChar w:fldCharType="end"/>
        </w:r>
      </w:p>
    </w:sdtContent>
  </w:sdt>
  <w:p w14:paraId="0FA358B2" w14:textId="77777777" w:rsidR="00EF67AF" w:rsidRDefault="00EF67A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96015" w14:textId="77777777" w:rsidR="004B136C" w:rsidRDefault="004B136C" w:rsidP="00D64A18">
      <w:r>
        <w:separator/>
      </w:r>
    </w:p>
  </w:footnote>
  <w:footnote w:type="continuationSeparator" w:id="0">
    <w:p w14:paraId="0D3D445F" w14:textId="77777777" w:rsidR="004B136C" w:rsidRDefault="004B136C" w:rsidP="00D64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87E"/>
    <w:multiLevelType w:val="hybridMultilevel"/>
    <w:tmpl w:val="CF441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4B402D"/>
    <w:multiLevelType w:val="hybridMultilevel"/>
    <w:tmpl w:val="73608E0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0133861"/>
    <w:multiLevelType w:val="hybridMultilevel"/>
    <w:tmpl w:val="D4E4B4C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C4A28AC"/>
    <w:multiLevelType w:val="hybridMultilevel"/>
    <w:tmpl w:val="DE8894F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DA3328"/>
    <w:multiLevelType w:val="hybridMultilevel"/>
    <w:tmpl w:val="98020F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488210907">
    <w:abstractNumId w:val="4"/>
  </w:num>
  <w:num w:numId="2" w16cid:durableId="1429690629">
    <w:abstractNumId w:val="0"/>
  </w:num>
  <w:num w:numId="3" w16cid:durableId="1860075320">
    <w:abstractNumId w:val="5"/>
  </w:num>
  <w:num w:numId="4" w16cid:durableId="422803997">
    <w:abstractNumId w:val="3"/>
  </w:num>
  <w:num w:numId="5" w16cid:durableId="440606804">
    <w:abstractNumId w:val="2"/>
  </w:num>
  <w:num w:numId="6" w16cid:durableId="1043796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9C"/>
    <w:rsid w:val="0004584E"/>
    <w:rsid w:val="00077B2A"/>
    <w:rsid w:val="000A5093"/>
    <w:rsid w:val="000C703A"/>
    <w:rsid w:val="000D144A"/>
    <w:rsid w:val="00156691"/>
    <w:rsid w:val="001D64B3"/>
    <w:rsid w:val="001E2F1A"/>
    <w:rsid w:val="00201FED"/>
    <w:rsid w:val="00203EA8"/>
    <w:rsid w:val="00206959"/>
    <w:rsid w:val="00245348"/>
    <w:rsid w:val="00245412"/>
    <w:rsid w:val="002579B3"/>
    <w:rsid w:val="002678D5"/>
    <w:rsid w:val="00276691"/>
    <w:rsid w:val="002C5891"/>
    <w:rsid w:val="00303A49"/>
    <w:rsid w:val="00326F3E"/>
    <w:rsid w:val="003730AB"/>
    <w:rsid w:val="00374C9C"/>
    <w:rsid w:val="00382898"/>
    <w:rsid w:val="003A17C4"/>
    <w:rsid w:val="003B1F08"/>
    <w:rsid w:val="003C5762"/>
    <w:rsid w:val="003E2356"/>
    <w:rsid w:val="00430CDE"/>
    <w:rsid w:val="00490A7B"/>
    <w:rsid w:val="004A5B82"/>
    <w:rsid w:val="004B136C"/>
    <w:rsid w:val="004D0A4C"/>
    <w:rsid w:val="005125E5"/>
    <w:rsid w:val="0051395C"/>
    <w:rsid w:val="00523FB9"/>
    <w:rsid w:val="00527FAE"/>
    <w:rsid w:val="005760EA"/>
    <w:rsid w:val="005B29B2"/>
    <w:rsid w:val="005D07EF"/>
    <w:rsid w:val="005E6A1A"/>
    <w:rsid w:val="0062115D"/>
    <w:rsid w:val="00655FD7"/>
    <w:rsid w:val="00662F9F"/>
    <w:rsid w:val="006965ED"/>
    <w:rsid w:val="00725181"/>
    <w:rsid w:val="0074312E"/>
    <w:rsid w:val="007468B0"/>
    <w:rsid w:val="007C0C1B"/>
    <w:rsid w:val="0080518E"/>
    <w:rsid w:val="0084651E"/>
    <w:rsid w:val="008D3C63"/>
    <w:rsid w:val="008F6DB0"/>
    <w:rsid w:val="00957CAD"/>
    <w:rsid w:val="009D37EA"/>
    <w:rsid w:val="00A464B8"/>
    <w:rsid w:val="00AB477B"/>
    <w:rsid w:val="00B144E0"/>
    <w:rsid w:val="00B250F8"/>
    <w:rsid w:val="00B359A2"/>
    <w:rsid w:val="00B73C0F"/>
    <w:rsid w:val="00BB68F6"/>
    <w:rsid w:val="00BE278D"/>
    <w:rsid w:val="00C02569"/>
    <w:rsid w:val="00C37835"/>
    <w:rsid w:val="00C9039E"/>
    <w:rsid w:val="00CC2DFE"/>
    <w:rsid w:val="00CE2962"/>
    <w:rsid w:val="00D11FDB"/>
    <w:rsid w:val="00D26B1F"/>
    <w:rsid w:val="00D64A18"/>
    <w:rsid w:val="00D67062"/>
    <w:rsid w:val="00DD1867"/>
    <w:rsid w:val="00DD206C"/>
    <w:rsid w:val="00E24C18"/>
    <w:rsid w:val="00E54A10"/>
    <w:rsid w:val="00E870EA"/>
    <w:rsid w:val="00E9002D"/>
    <w:rsid w:val="00EB22EF"/>
    <w:rsid w:val="00EF67AF"/>
    <w:rsid w:val="00F00FAE"/>
    <w:rsid w:val="00F013C7"/>
    <w:rsid w:val="00F24977"/>
    <w:rsid w:val="00F3691C"/>
    <w:rsid w:val="00F667E3"/>
    <w:rsid w:val="00F84CF3"/>
    <w:rsid w:val="00F933C9"/>
    <w:rsid w:val="00FA4601"/>
    <w:rsid w:val="00FA6FC3"/>
    <w:rsid w:val="00FC1367"/>
    <w:rsid w:val="00FC7D74"/>
    <w:rsid w:val="00FF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8CCBB"/>
  <w15:chartTrackingRefBased/>
  <w15:docId w15:val="{F1D62E7F-1131-46CF-A57D-7093A005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B1F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B359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9A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55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84651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64A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64A1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64A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64A18"/>
    <w:rPr>
      <w:sz w:val="20"/>
      <w:szCs w:val="20"/>
    </w:rPr>
  </w:style>
  <w:style w:type="paragraph" w:styleId="ab">
    <w:name w:val="List Paragraph"/>
    <w:basedOn w:val="a"/>
    <w:uiPriority w:val="34"/>
    <w:qFormat/>
    <w:rsid w:val="00D11F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qeKYw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28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OK1UF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Kede9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F4E2-0B25-4754-8357-BCEB53704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sjs-personal</dc:creator>
  <cp:keywords/>
  <dc:description/>
  <cp:lastModifiedBy>志賢 向</cp:lastModifiedBy>
  <cp:revision>73</cp:revision>
  <dcterms:created xsi:type="dcterms:W3CDTF">2022-09-04T02:44:00Z</dcterms:created>
  <dcterms:modified xsi:type="dcterms:W3CDTF">2023-07-27T06:25:00Z</dcterms:modified>
</cp:coreProperties>
</file>