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0EE5E" w14:textId="1F41632D" w:rsidR="00082A9F" w:rsidRPr="002E6BE4" w:rsidRDefault="00515F08" w:rsidP="002E6BE4">
      <w:pPr>
        <w:rPr>
          <w:rFonts w:ascii="標楷體" w:eastAsia="標楷體" w:hAnsi="標楷體"/>
          <w:sz w:val="56"/>
          <w:szCs w:val="56"/>
        </w:rPr>
      </w:pPr>
      <w:r w:rsidRPr="00515F08">
        <w:rPr>
          <w:rFonts w:ascii="標楷體" w:eastAsia="標楷體" w:hAnsi="標楷體"/>
          <w:sz w:val="56"/>
          <w:szCs w:val="56"/>
        </w:rPr>
        <w:t>尋訪桃源的起因與契機</w:t>
      </w:r>
    </w:p>
    <w:p w14:paraId="558E88D5" w14:textId="77777777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515F08">
        <w:rPr>
          <w:rFonts w:ascii="標楷體" w:eastAsia="標楷體" w:hAnsi="標楷體" w:hint="eastAsia"/>
          <w:sz w:val="28"/>
          <w:szCs w:val="28"/>
        </w:rPr>
        <w:t>「武陵人尋找世外桃源」出自</w:t>
      </w:r>
      <w:r w:rsidRPr="00515F08">
        <w:rPr>
          <w:rFonts w:ascii="標楷體" w:eastAsia="標楷體" w:hAnsi="標楷體" w:hint="eastAsia"/>
          <w:sz w:val="28"/>
          <w:szCs w:val="28"/>
          <w:u w:val="single"/>
        </w:rPr>
        <w:t>東晉</w:t>
      </w:r>
      <w:r w:rsidRPr="00515F08">
        <w:rPr>
          <w:rFonts w:ascii="標楷體" w:eastAsia="標楷體" w:hAnsi="標楷體" w:hint="eastAsia"/>
          <w:sz w:val="28"/>
          <w:szCs w:val="28"/>
        </w:rPr>
        <w:t>文學家</w:t>
      </w:r>
      <w:r w:rsidRPr="00515F08">
        <w:rPr>
          <w:rFonts w:ascii="標楷體" w:eastAsia="標楷體" w:hAnsi="標楷體" w:hint="eastAsia"/>
          <w:sz w:val="28"/>
          <w:szCs w:val="28"/>
          <w:u w:val="single"/>
        </w:rPr>
        <w:t>陶淵明</w:t>
      </w:r>
      <w:r w:rsidRPr="00515F08">
        <w:rPr>
          <w:rFonts w:ascii="標楷體" w:eastAsia="標楷體" w:hAnsi="標楷體" w:hint="eastAsia"/>
          <w:sz w:val="28"/>
          <w:szCs w:val="28"/>
        </w:rPr>
        <w:t>的名篇《桃花源記》。故事講述</w:t>
      </w:r>
      <w:r w:rsidRPr="00515F08">
        <w:rPr>
          <w:rFonts w:ascii="標楷體" w:eastAsia="標楷體" w:hAnsi="標楷體" w:hint="eastAsia"/>
          <w:sz w:val="28"/>
          <w:szCs w:val="28"/>
          <w:u w:val="single"/>
        </w:rPr>
        <w:t>東晉</w:t>
      </w:r>
      <w:r w:rsidRPr="00515F08">
        <w:rPr>
          <w:rFonts w:ascii="標楷體" w:eastAsia="標楷體" w:hAnsi="標楷體" w:hint="eastAsia"/>
          <w:sz w:val="28"/>
          <w:szCs w:val="28"/>
        </w:rPr>
        <w:t>時期，</w:t>
      </w:r>
      <w:r w:rsidRPr="00515F08">
        <w:rPr>
          <w:rFonts w:ascii="標楷體" w:eastAsia="標楷體" w:hAnsi="標楷體" w:hint="eastAsia"/>
          <w:sz w:val="28"/>
          <w:szCs w:val="28"/>
          <w:u w:val="single"/>
        </w:rPr>
        <w:t>武陵郡</w:t>
      </w:r>
      <w:r w:rsidRPr="00515F08">
        <w:rPr>
          <w:rFonts w:ascii="標楷體" w:eastAsia="標楷體" w:hAnsi="標楷體" w:hint="eastAsia"/>
          <w:sz w:val="28"/>
          <w:szCs w:val="28"/>
        </w:rPr>
        <w:t>有一位漁夫，以捕魚為業。某日，他順著溪流划船前行，全然忘記了路途的遠近。忽然間，他遇到了一片夾岸數百步、盛開著桃花的林子。林中繁花落盡卻不見雜草，地面上落滿了芳香的落花，景致奇麗。漁夫感到十分驚異，便決定繼續向前探索，想要看這片桃林究竟有多深。</w:t>
      </w:r>
    </w:p>
    <w:p w14:paraId="5824483A" w14:textId="77777777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02F3D05C" w14:textId="77777777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515F08">
        <w:rPr>
          <w:rFonts w:ascii="標楷體" w:eastAsia="標楷體" w:hAnsi="標楷體" w:hint="eastAsia"/>
          <w:b/>
          <w:bCs/>
          <w:sz w:val="28"/>
          <w:szCs w:val="28"/>
        </w:rPr>
        <w:t>奇幻的洞穴與隱世村落</w:t>
      </w:r>
    </w:p>
    <w:p w14:paraId="653199D9" w14:textId="5F0F8601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515F08">
        <w:rPr>
          <w:rFonts w:ascii="標楷體" w:eastAsia="標楷體" w:hAnsi="標楷體" w:hint="eastAsia"/>
          <w:sz w:val="28"/>
          <w:szCs w:val="28"/>
        </w:rPr>
        <w:t>當漁夫走到桃林的盡頭，發現溪水發源之處正是一座山，山上有一個隱約透出光亮的洞口。他便捨棄小船，從洞口走了進去。起初洞內極其狹窄，僅容一人通過；又走了數十步後，眼前突然變得豁然開朗。</w:t>
      </w:r>
    </w:p>
    <w:p w14:paraId="3AE7F8D7" w14:textId="77777777" w:rsidR="00515F08" w:rsidRPr="00515F08" w:rsidRDefault="00515F08" w:rsidP="00515F08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515F08">
        <w:rPr>
          <w:rFonts w:ascii="標楷體" w:eastAsia="標楷體" w:hAnsi="標楷體" w:hint="eastAsia"/>
          <w:sz w:val="28"/>
          <w:szCs w:val="28"/>
        </w:rPr>
        <w:t>展現在他眼前的是一片廣闊平坦的土地，整齊的房舍、肥沃的田地、池塘以及桑竹環繞。田間小路交錯相通，雞鳴狗吠之聲此起彼落。村中的男女老少衣著打扮與外界完全相同，每個人都自得其樂、安居樂業。</w:t>
      </w:r>
    </w:p>
    <w:p w14:paraId="7042363B" w14:textId="77777777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37276561" w14:textId="77777777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515F08">
        <w:rPr>
          <w:rFonts w:ascii="標楷體" w:eastAsia="標楷體" w:hAnsi="標楷體" w:hint="eastAsia"/>
          <w:b/>
          <w:bCs/>
          <w:sz w:val="28"/>
          <w:szCs w:val="28"/>
        </w:rPr>
        <w:t>與世隔絕的桃源中人</w:t>
      </w:r>
    </w:p>
    <w:p w14:paraId="7D68FC19" w14:textId="77777777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515F08">
        <w:rPr>
          <w:rFonts w:ascii="標楷體" w:eastAsia="標楷體" w:hAnsi="標楷體" w:hint="eastAsia"/>
          <w:sz w:val="28"/>
          <w:szCs w:val="28"/>
        </w:rPr>
        <w:t>村裡的人看見突然出現的陌生漁夫，大為驚訝，忙問他從哪裡來。漁夫詳細作了回答。村民隨即熱情地邀請他到家中作客，殺雞備酒款待。原來，這些人的祖先為了躲避</w:t>
      </w:r>
      <w:r w:rsidRPr="00515F08">
        <w:rPr>
          <w:rFonts w:ascii="標楷體" w:eastAsia="標楷體" w:hAnsi="標楷體" w:hint="eastAsia"/>
          <w:sz w:val="28"/>
          <w:szCs w:val="28"/>
          <w:u w:val="single"/>
        </w:rPr>
        <w:t>秦朝</w:t>
      </w:r>
      <w:r w:rsidRPr="00515F08">
        <w:rPr>
          <w:rFonts w:ascii="標楷體" w:eastAsia="標楷體" w:hAnsi="標楷體" w:hint="eastAsia"/>
          <w:sz w:val="28"/>
          <w:szCs w:val="28"/>
        </w:rPr>
        <w:t>時期的戰亂，帶著妻子兒女和鄉鄰來到這處與世隔絕的絕境，從此再也沒有離開過。</w:t>
      </w:r>
    </w:p>
    <w:p w14:paraId="680FB7B6" w14:textId="77777777" w:rsidR="00515F08" w:rsidRPr="00515F08" w:rsidRDefault="00515F08" w:rsidP="00515F08">
      <w:pPr>
        <w:widowControl/>
        <w:spacing w:beforeLines="50" w:before="180"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515F08">
        <w:rPr>
          <w:rFonts w:ascii="標楷體" w:eastAsia="標楷體" w:hAnsi="標楷體" w:hint="eastAsia"/>
          <w:sz w:val="28"/>
          <w:szCs w:val="28"/>
        </w:rPr>
        <w:t>他們在這裡與世隔絕，甚至不知道外頭經歷了</w:t>
      </w:r>
      <w:r w:rsidRPr="00515F08">
        <w:rPr>
          <w:rFonts w:ascii="標楷體" w:eastAsia="標楷體" w:hAnsi="標楷體" w:hint="eastAsia"/>
          <w:sz w:val="28"/>
          <w:szCs w:val="28"/>
          <w:u w:val="single"/>
        </w:rPr>
        <w:t>漢代</w:t>
      </w:r>
      <w:r w:rsidRPr="00515F08">
        <w:rPr>
          <w:rFonts w:ascii="標楷體" w:eastAsia="標楷體" w:hAnsi="標楷體" w:hint="eastAsia"/>
          <w:sz w:val="28"/>
          <w:szCs w:val="28"/>
        </w:rPr>
        <w:t>、</w:t>
      </w:r>
      <w:r w:rsidRPr="00515F08">
        <w:rPr>
          <w:rFonts w:ascii="標楷體" w:eastAsia="標楷體" w:hAnsi="標楷體" w:hint="eastAsia"/>
          <w:sz w:val="28"/>
          <w:szCs w:val="28"/>
          <w:u w:val="single"/>
        </w:rPr>
        <w:t>魏晉</w:t>
      </w:r>
      <w:r w:rsidRPr="00515F08">
        <w:rPr>
          <w:rFonts w:ascii="標楷體" w:eastAsia="標楷體" w:hAnsi="標楷體" w:hint="eastAsia"/>
          <w:sz w:val="28"/>
          <w:szCs w:val="28"/>
        </w:rPr>
        <w:t>等朝代的更迭。村中人聽聞外界的動態，不禁深深感嘆。在村中住了幾天後，漁夫辭別離開。臨行前，村民叮囑他：「這裡的事不必對外人說起。」</w:t>
      </w:r>
    </w:p>
    <w:p w14:paraId="3E07BED9" w14:textId="77777777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/>
          <w:sz w:val="28"/>
          <w:szCs w:val="28"/>
        </w:rPr>
      </w:pPr>
    </w:p>
    <w:p w14:paraId="4A315CBA" w14:textId="77777777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 w:hint="eastAsia"/>
          <w:b/>
          <w:bCs/>
          <w:sz w:val="28"/>
          <w:szCs w:val="28"/>
        </w:rPr>
      </w:pPr>
      <w:r w:rsidRPr="00515F08">
        <w:rPr>
          <w:rFonts w:ascii="標楷體" w:eastAsia="標楷體" w:hAnsi="標楷體" w:hint="eastAsia"/>
          <w:b/>
          <w:bCs/>
          <w:sz w:val="28"/>
          <w:szCs w:val="28"/>
        </w:rPr>
        <w:t>迷失的方向與幻滅的結局</w:t>
      </w:r>
    </w:p>
    <w:p w14:paraId="62BF39DD" w14:textId="77777777" w:rsidR="00515F08" w:rsidRPr="00515F08" w:rsidRDefault="00515F08" w:rsidP="00515F08">
      <w:pPr>
        <w:widowControl/>
        <w:spacing w:line="440" w:lineRule="exact"/>
        <w:jc w:val="both"/>
        <w:rPr>
          <w:rFonts w:ascii="標楷體" w:eastAsia="標楷體" w:hAnsi="標楷體" w:hint="eastAsia"/>
          <w:sz w:val="28"/>
          <w:szCs w:val="28"/>
        </w:rPr>
      </w:pPr>
      <w:r w:rsidRPr="00515F08">
        <w:rPr>
          <w:rFonts w:ascii="標楷體" w:eastAsia="標楷體" w:hAnsi="標楷體" w:hint="eastAsia"/>
          <w:sz w:val="28"/>
          <w:szCs w:val="28"/>
        </w:rPr>
        <w:t>漁夫離開時，沿途作了記號。回到郡城後，他將這段奇遇報告給太守。太守隨即派遣人員跟隨漁夫前往，尋找當日作下的標記，然而眾人卻再也找不到那個神祕的洞口。</w:t>
      </w:r>
    </w:p>
    <w:p w14:paraId="31FB51A6" w14:textId="0BF55D78" w:rsidR="002E6BE4" w:rsidRPr="00F2310A" w:rsidRDefault="00515F08" w:rsidP="00515F08">
      <w:pPr>
        <w:widowControl/>
        <w:spacing w:beforeLines="50" w:before="180" w:line="440" w:lineRule="exact"/>
        <w:jc w:val="both"/>
        <w:rPr>
          <w:rFonts w:ascii="標楷體" w:eastAsia="標楷體" w:hAnsi="標楷體"/>
          <w:sz w:val="28"/>
          <w:szCs w:val="28"/>
        </w:rPr>
      </w:pPr>
      <w:r w:rsidRPr="00515F08">
        <w:rPr>
          <w:rFonts w:ascii="標楷體" w:eastAsia="標楷體" w:hAnsi="標楷體" w:hint="eastAsia"/>
          <w:sz w:val="28"/>
          <w:szCs w:val="28"/>
        </w:rPr>
        <w:t>後來</w:t>
      </w:r>
      <w:r w:rsidRPr="00515F08">
        <w:rPr>
          <w:rFonts w:ascii="標楷體" w:eastAsia="標楷體" w:hAnsi="標楷體" w:hint="eastAsia"/>
          <w:sz w:val="28"/>
          <w:szCs w:val="28"/>
          <w:u w:val="single"/>
        </w:rPr>
        <w:t>南陽</w:t>
      </w:r>
      <w:r w:rsidRPr="00515F08">
        <w:rPr>
          <w:rFonts w:ascii="標楷體" w:eastAsia="標楷體" w:hAnsi="標楷體" w:hint="eastAsia"/>
          <w:sz w:val="28"/>
          <w:szCs w:val="28"/>
        </w:rPr>
        <w:t>的高尚之士</w:t>
      </w:r>
      <w:r w:rsidRPr="00515F08">
        <w:rPr>
          <w:rFonts w:ascii="標楷體" w:eastAsia="標楷體" w:hAnsi="標楷體" w:hint="eastAsia"/>
          <w:sz w:val="28"/>
          <w:szCs w:val="28"/>
          <w:u w:val="single"/>
        </w:rPr>
        <w:t>劉子驥</w:t>
      </w:r>
      <w:r w:rsidRPr="00515F08">
        <w:rPr>
          <w:rFonts w:ascii="標楷體" w:eastAsia="標楷體" w:hAnsi="標楷體" w:hint="eastAsia"/>
          <w:sz w:val="28"/>
          <w:szCs w:val="28"/>
        </w:rPr>
        <w:t>聽聞此事，也興致勃勃地前往尋找，但最終也沒有找到。這段尋找世外桃源的故事，不僅象徵著人們對和平寧靜生活的向往，也寄託了作者對於美好理想無法在現實中永存的深沉感慨。</w:t>
      </w:r>
    </w:p>
    <w:sectPr w:rsidR="002E6BE4" w:rsidRPr="00F2310A" w:rsidSect="002E6BE4">
      <w:pgSz w:w="11906" w:h="16838"/>
      <w:pgMar w:top="851" w:right="1134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2CA31" w14:textId="77777777" w:rsidR="00E86DA2" w:rsidRDefault="00E86DA2" w:rsidP="002E6BE4">
      <w:r>
        <w:separator/>
      </w:r>
    </w:p>
  </w:endnote>
  <w:endnote w:type="continuationSeparator" w:id="0">
    <w:p w14:paraId="253ABAAA" w14:textId="77777777" w:rsidR="00E86DA2" w:rsidRDefault="00E86DA2" w:rsidP="002E6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51585" w14:textId="77777777" w:rsidR="00E86DA2" w:rsidRDefault="00E86DA2" w:rsidP="002E6BE4">
      <w:r>
        <w:separator/>
      </w:r>
    </w:p>
  </w:footnote>
  <w:footnote w:type="continuationSeparator" w:id="0">
    <w:p w14:paraId="346574B0" w14:textId="77777777" w:rsidR="00E86DA2" w:rsidRDefault="00E86DA2" w:rsidP="002E6B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E0B69"/>
    <w:multiLevelType w:val="multilevel"/>
    <w:tmpl w:val="EFCE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7299"/>
    <w:multiLevelType w:val="hybridMultilevel"/>
    <w:tmpl w:val="E01C3C3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B7B40ED"/>
    <w:multiLevelType w:val="hybridMultilevel"/>
    <w:tmpl w:val="EF0E99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514E70E6"/>
    <w:multiLevelType w:val="hybridMultilevel"/>
    <w:tmpl w:val="E284A1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7495A1F"/>
    <w:multiLevelType w:val="multilevel"/>
    <w:tmpl w:val="352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21DEB"/>
    <w:multiLevelType w:val="hybridMultilevel"/>
    <w:tmpl w:val="EA3488E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74595368">
    <w:abstractNumId w:val="0"/>
  </w:num>
  <w:num w:numId="2" w16cid:durableId="1216892693">
    <w:abstractNumId w:val="4"/>
  </w:num>
  <w:num w:numId="3" w16cid:durableId="37517732">
    <w:abstractNumId w:val="3"/>
  </w:num>
  <w:num w:numId="4" w16cid:durableId="826552639">
    <w:abstractNumId w:val="2"/>
  </w:num>
  <w:num w:numId="5" w16cid:durableId="1463886496">
    <w:abstractNumId w:val="5"/>
  </w:num>
  <w:num w:numId="6" w16cid:durableId="557058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A6"/>
    <w:rsid w:val="00082A9F"/>
    <w:rsid w:val="000C2F60"/>
    <w:rsid w:val="0015463F"/>
    <w:rsid w:val="001A2735"/>
    <w:rsid w:val="00231655"/>
    <w:rsid w:val="00252AA6"/>
    <w:rsid w:val="002E6BE4"/>
    <w:rsid w:val="00515F08"/>
    <w:rsid w:val="00BC1955"/>
    <w:rsid w:val="00E86DA2"/>
    <w:rsid w:val="00F2310A"/>
    <w:rsid w:val="00FF2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71EE70"/>
  <w15:chartTrackingRefBased/>
  <w15:docId w15:val="{7A750743-C358-40C6-866D-F8C359DC6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E6BE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E6B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E6BE4"/>
    <w:rPr>
      <w:sz w:val="20"/>
      <w:szCs w:val="20"/>
    </w:rPr>
  </w:style>
  <w:style w:type="paragraph" w:styleId="a7">
    <w:name w:val="List Paragraph"/>
    <w:basedOn w:val="a"/>
    <w:uiPriority w:val="34"/>
    <w:qFormat/>
    <w:rsid w:val="00F2310A"/>
    <w:pPr>
      <w:ind w:leftChars="200" w:left="480"/>
    </w:pPr>
  </w:style>
  <w:style w:type="paragraph" w:styleId="Web">
    <w:name w:val="Normal (Web)"/>
    <w:basedOn w:val="a"/>
    <w:uiPriority w:val="99"/>
    <w:unhideWhenUsed/>
    <w:rsid w:val="00F2310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citation-141">
    <w:name w:val="citation-141"/>
    <w:basedOn w:val="a0"/>
    <w:rsid w:val="00F2310A"/>
  </w:style>
  <w:style w:type="character" w:customStyle="1" w:styleId="citation-140">
    <w:name w:val="citation-140"/>
    <w:basedOn w:val="a0"/>
    <w:rsid w:val="00F231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4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</dc:creator>
  <cp:keywords/>
  <dc:description/>
  <cp:lastModifiedBy>SJS</cp:lastModifiedBy>
  <cp:revision>6</cp:revision>
  <cp:lastPrinted>2026-09-24T06:52:00Z</cp:lastPrinted>
  <dcterms:created xsi:type="dcterms:W3CDTF">2026-09-24T06:23:00Z</dcterms:created>
  <dcterms:modified xsi:type="dcterms:W3CDTF">2026-09-25T12:16:00Z</dcterms:modified>
</cp:coreProperties>
</file>