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4E7C926D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D842CC">
        <w:rPr>
          <w:rFonts w:hint="eastAsia"/>
          <w:kern w:val="0"/>
          <w:sz w:val="52"/>
        </w:rPr>
        <w:t>辛棄疾</w:t>
      </w:r>
      <w:r w:rsidR="0004147D" w:rsidRPr="007A04FF">
        <w:rPr>
          <w:rFonts w:hint="eastAsia"/>
          <w:kern w:val="0"/>
          <w:sz w:val="44"/>
          <w:szCs w:val="44"/>
        </w:rPr>
        <w:t>《</w:t>
      </w:r>
      <w:r w:rsidR="00FF17CA" w:rsidRPr="00FF17CA">
        <w:rPr>
          <w:rFonts w:hint="eastAsia"/>
          <w:kern w:val="0"/>
          <w:sz w:val="52"/>
        </w:rPr>
        <w:t>青玉案·元夕</w:t>
      </w:r>
      <w:r w:rsidR="0004147D" w:rsidRPr="007A04FF">
        <w:rPr>
          <w:rFonts w:hint="eastAsia"/>
          <w:kern w:val="0"/>
          <w:sz w:val="44"/>
          <w:szCs w:val="44"/>
        </w:rPr>
        <w:t>》</w:t>
      </w:r>
      <w:r w:rsidR="00FF17CA">
        <w:rPr>
          <w:rFonts w:hint="eastAsia"/>
          <w:kern w:val="0"/>
          <w:sz w:val="44"/>
          <w:szCs w:val="44"/>
        </w:rPr>
        <w:t xml:space="preserve">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D8C3B64" w14:textId="77777777" w:rsidR="002276EC" w:rsidRDefault="00FF17CA" w:rsidP="000D5F58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FF17CA">
        <w:rPr>
          <w:rFonts w:hint="eastAsia"/>
          <w:color w:val="0F0F0F"/>
          <w:sz w:val="32"/>
          <w:szCs w:val="32"/>
        </w:rPr>
        <w:t>東風夜放花千樹。更吹落、星如雨。</w:t>
      </w:r>
    </w:p>
    <w:p w14:paraId="43F930A9" w14:textId="47CF4C96" w:rsidR="00FF17CA" w:rsidRPr="00FF17CA" w:rsidRDefault="00FF17CA" w:rsidP="000D5F58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FF17CA">
        <w:rPr>
          <w:rFonts w:hint="eastAsia"/>
          <w:color w:val="0F0F0F"/>
          <w:sz w:val="32"/>
          <w:szCs w:val="32"/>
        </w:rPr>
        <w:t>寶馬雕車香滿路。鳳簫聲動，玉壺光轉，一夜魚龍舞。</w:t>
      </w:r>
    </w:p>
    <w:p w14:paraId="56AA5A06" w14:textId="77777777" w:rsidR="002276EC" w:rsidRDefault="00FF17CA" w:rsidP="000D5F58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FF17CA">
        <w:rPr>
          <w:rFonts w:hint="eastAsia"/>
          <w:color w:val="0F0F0F"/>
          <w:sz w:val="32"/>
          <w:szCs w:val="32"/>
        </w:rPr>
        <w:t>蛾兒雪柳黃金縷。笑語盈盈暗香去。</w:t>
      </w:r>
    </w:p>
    <w:p w14:paraId="2F2DFAC8" w14:textId="483942A8" w:rsidR="00142B48" w:rsidRPr="00244F75" w:rsidRDefault="00FF17CA" w:rsidP="000D5F58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FF17CA">
        <w:rPr>
          <w:rFonts w:hint="eastAsia"/>
          <w:color w:val="0F0F0F"/>
          <w:sz w:val="32"/>
          <w:szCs w:val="32"/>
        </w:rPr>
        <w:t>衆</w:t>
      </w:r>
      <w:r w:rsidR="00166EC6">
        <w:rPr>
          <w:rFonts w:hint="eastAsia"/>
          <w:color w:val="0F0F0F"/>
          <w:sz w:val="32"/>
          <w:szCs w:val="32"/>
        </w:rPr>
        <w:t>裡</w:t>
      </w:r>
      <w:r w:rsidRPr="00FF17CA">
        <w:rPr>
          <w:rFonts w:hint="eastAsia"/>
          <w:color w:val="0F0F0F"/>
          <w:sz w:val="32"/>
          <w:szCs w:val="32"/>
        </w:rPr>
        <w:t>尋他千百度。驀然回首，那人卻在，燈火闌珊處。</w:t>
      </w:r>
    </w:p>
    <w:p w14:paraId="0CC9CD3E" w14:textId="32F8D543" w:rsidR="000342FE" w:rsidRPr="00724AA9" w:rsidRDefault="000342FE" w:rsidP="0074095A">
      <w:pPr>
        <w:spacing w:beforeLines="50" w:before="12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68553A4" w14:textId="77777777" w:rsidR="00416638" w:rsidRPr="00416638" w:rsidRDefault="00A26AC3" w:rsidP="00BD46BF">
      <w:pPr>
        <w:spacing w:after="0" w:line="360" w:lineRule="exact"/>
        <w:ind w:left="0" w:right="0" w:firstLine="0"/>
        <w:rPr>
          <w:szCs w:val="28"/>
        </w:rPr>
      </w:pPr>
      <w:r w:rsidRPr="00416638">
        <w:rPr>
          <w:rFonts w:hint="eastAsia"/>
          <w:szCs w:val="28"/>
        </w:rPr>
        <w:t xml:space="preserve">    </w:t>
      </w:r>
      <w:r w:rsidR="00416638" w:rsidRPr="00416638">
        <w:rPr>
          <w:rFonts w:hint="eastAsia"/>
          <w:szCs w:val="28"/>
        </w:rPr>
        <w:t>東風彷彿在夜裡吹開了千樹花朵，又像吹落了滿天如雨點般紛飛的繁星。</w:t>
      </w:r>
    </w:p>
    <w:p w14:paraId="3D6E9A59" w14:textId="4F15A6B8" w:rsidR="00416638" w:rsidRPr="00416638" w:rsidRDefault="00416638" w:rsidP="00BD46BF">
      <w:pPr>
        <w:spacing w:after="0" w:line="360" w:lineRule="exact"/>
        <w:ind w:left="0" w:right="0" w:firstLine="0"/>
        <w:rPr>
          <w:szCs w:val="28"/>
        </w:rPr>
      </w:pPr>
      <w:r w:rsidRPr="00416638">
        <w:rPr>
          <w:rFonts w:hint="eastAsia"/>
          <w:szCs w:val="28"/>
        </w:rPr>
        <w:t>豪華的馬車香氣瀰漫了整條道路。悠揚的簫聲四處迴蕩，如玉壺般明亮的月亮緩緩轉動，滿城的花燈與魚龍舞燈整夜歡騰翻舞。</w:t>
      </w:r>
    </w:p>
    <w:p w14:paraId="57242564" w14:textId="6720B00D" w:rsidR="00416638" w:rsidRPr="00BD46BF" w:rsidRDefault="00416638" w:rsidP="00BD46BF">
      <w:pPr>
        <w:spacing w:after="0" w:line="360" w:lineRule="exact"/>
        <w:ind w:left="0" w:right="0" w:firstLine="0"/>
        <w:rPr>
          <w:spacing w:val="-6"/>
          <w:szCs w:val="28"/>
        </w:rPr>
      </w:pPr>
      <w:r w:rsidRPr="00416638">
        <w:rPr>
          <w:rFonts w:hint="eastAsia"/>
          <w:szCs w:val="28"/>
        </w:rPr>
        <w:t xml:space="preserve">　　</w:t>
      </w:r>
      <w:r w:rsidRPr="00BD46BF">
        <w:rPr>
          <w:rFonts w:hint="eastAsia"/>
          <w:spacing w:val="-6"/>
          <w:szCs w:val="28"/>
        </w:rPr>
        <w:t>女人們戴著蛾兒、雪柳與黃金縷等頭飾，歡聲笑語、帶著陣陣暗香從身旁走過。</w:t>
      </w:r>
    </w:p>
    <w:p w14:paraId="67A160FD" w14:textId="07766530" w:rsidR="00D842CC" w:rsidRPr="00416638" w:rsidRDefault="00416638" w:rsidP="00BD46BF">
      <w:pPr>
        <w:spacing w:after="0" w:line="360" w:lineRule="exact"/>
        <w:ind w:left="0" w:right="0" w:firstLine="0"/>
        <w:rPr>
          <w:szCs w:val="28"/>
        </w:rPr>
      </w:pPr>
      <w:r w:rsidRPr="00416638">
        <w:rPr>
          <w:rFonts w:hint="eastAsia"/>
          <w:szCs w:val="28"/>
        </w:rPr>
        <w:t xml:space="preserve">　　</w:t>
      </w:r>
      <w:r w:rsidRPr="00416638">
        <w:rPr>
          <w:rFonts w:hint="eastAsia"/>
          <w:szCs w:val="28"/>
        </w:rPr>
        <w:t>我在熙熙攘攘的人群中尋找著她千百次。突然間回過頭來，才發現我所尋找的那個人，竟獨自立在燈火稀疏、偏僻冷落的地方。</w:t>
      </w:r>
    </w:p>
    <w:p w14:paraId="77F88117" w14:textId="1049507C" w:rsidR="00E33D3D" w:rsidRDefault="00A77E9A" w:rsidP="00DC1C8A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48C8A35" w14:textId="39D43A97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元夕：夏曆正月十五日</w:t>
      </w:r>
      <w:r w:rsidR="004C75B3" w:rsidRPr="00DC1C8A">
        <w:rPr>
          <w:rFonts w:hint="eastAsia"/>
          <w:color w:val="0F0F0F"/>
          <w:szCs w:val="28"/>
        </w:rPr>
        <w:t>為</w:t>
      </w:r>
      <w:r w:rsidRPr="00DC1C8A">
        <w:rPr>
          <w:rFonts w:hint="eastAsia"/>
          <w:color w:val="0F0F0F"/>
          <w:szCs w:val="28"/>
        </w:rPr>
        <w:t>上元節，元宵節，此夜稱元夕或元夜。</w:t>
      </w:r>
    </w:p>
    <w:p w14:paraId="6C96C177" w14:textId="636244F0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花千樹：花燈之多如千樹開花。</w:t>
      </w:r>
    </w:p>
    <w:p w14:paraId="14343BD2" w14:textId="6C0EBECF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星如雨：指焰火紛紛，亂落如雨。</w:t>
      </w:r>
      <w:r w:rsidRPr="00DC1C8A">
        <w:rPr>
          <w:color w:val="0F0F0F"/>
          <w:szCs w:val="28"/>
        </w:rPr>
        <w:t>星，指焰火。形容滿天的煙花。</w:t>
      </w:r>
    </w:p>
    <w:p w14:paraId="7976EAE4" w14:textId="44E3FFBD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寶馬雕車：豪華的馬車。</w:t>
      </w:r>
    </w:p>
    <w:p w14:paraId="38ACF4EF" w14:textId="2FA6AF3D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鳳簫：簫的名稱。</w:t>
      </w:r>
      <w:r w:rsidR="00797A20" w:rsidRPr="00DC1C8A">
        <w:rPr>
          <w:rFonts w:hint="eastAsia"/>
          <w:color w:val="0F0F0F"/>
          <w:szCs w:val="28"/>
        </w:rPr>
        <w:t>簫吹出來的聲音像鳳鳴</w:t>
      </w:r>
      <w:r w:rsidR="00FB625B" w:rsidRPr="00DC1C8A">
        <w:rPr>
          <w:rFonts w:hint="eastAsia"/>
          <w:color w:val="0F0F0F"/>
          <w:szCs w:val="28"/>
        </w:rPr>
        <w:t>，所以稱為鳳簫</w:t>
      </w:r>
      <w:r w:rsidR="00797A20" w:rsidRPr="00DC1C8A">
        <w:rPr>
          <w:rFonts w:hint="eastAsia"/>
          <w:color w:val="0F0F0F"/>
          <w:szCs w:val="28"/>
        </w:rPr>
        <w:t>。</w:t>
      </w:r>
    </w:p>
    <w:p w14:paraId="6E286226" w14:textId="6A30C807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玉壺：</w:t>
      </w:r>
      <w:r w:rsidR="00797A20" w:rsidRPr="00DC1C8A">
        <w:rPr>
          <w:rFonts w:hint="eastAsia"/>
          <w:color w:val="0F0F0F"/>
          <w:szCs w:val="28"/>
        </w:rPr>
        <w:t>比喻明月。亦可解釋為指燈</w:t>
      </w:r>
      <w:r w:rsidRPr="00DC1C8A">
        <w:rPr>
          <w:rFonts w:hint="eastAsia"/>
          <w:color w:val="0F0F0F"/>
          <w:szCs w:val="28"/>
        </w:rPr>
        <w:t>。</w:t>
      </w:r>
    </w:p>
    <w:p w14:paraId="1E87519F" w14:textId="1883C110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pacing w:val="-12"/>
          <w:szCs w:val="28"/>
        </w:rPr>
      </w:pPr>
      <w:r w:rsidRPr="00DC1C8A">
        <w:rPr>
          <w:rFonts w:hint="eastAsia"/>
          <w:color w:val="0F0F0F"/>
          <w:spacing w:val="-12"/>
          <w:szCs w:val="28"/>
        </w:rPr>
        <w:t>魚龍舞：舞動魚形、龍形的彩燈</w:t>
      </w:r>
      <w:r w:rsidR="006D0C76" w:rsidRPr="00DC1C8A">
        <w:rPr>
          <w:rFonts w:hint="eastAsia"/>
          <w:color w:val="0F0F0F"/>
          <w:spacing w:val="-12"/>
          <w:szCs w:val="28"/>
        </w:rPr>
        <w:t>，如魚龍鬧海一樣</w:t>
      </w:r>
      <w:r w:rsidRPr="00DC1C8A">
        <w:rPr>
          <w:rFonts w:hint="eastAsia"/>
          <w:color w:val="0F0F0F"/>
          <w:spacing w:val="-12"/>
          <w:szCs w:val="28"/>
        </w:rPr>
        <w:t>。（舞魚舞龍是元宵節的表演節目）。</w:t>
      </w:r>
    </w:p>
    <w:p w14:paraId="48531521" w14:textId="58293ECF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301"/>
        <w:jc w:val="both"/>
        <w:rPr>
          <w:color w:val="0F0F0F"/>
          <w:szCs w:val="28"/>
        </w:rPr>
      </w:pPr>
      <w:r w:rsidRPr="00ED1B56">
        <w:rPr>
          <w:szCs w:val="28"/>
        </w:rPr>
        <w:t>蛾兒</w:t>
      </w:r>
      <w:r w:rsidRPr="00DC1C8A">
        <w:rPr>
          <w:rFonts w:hint="eastAsia"/>
          <w:color w:val="0F0F0F"/>
          <w:szCs w:val="28"/>
        </w:rPr>
        <w:t>、雪柳、黃金縷：皆古代婦女元宵節時頭上佩戴的各種裝飾品。這</w:t>
      </w:r>
      <w:r w:rsidR="00166EC6">
        <w:rPr>
          <w:rFonts w:hint="eastAsia"/>
          <w:color w:val="0F0F0F"/>
          <w:szCs w:val="28"/>
        </w:rPr>
        <w:t>裡</w:t>
      </w:r>
      <w:r w:rsidRPr="00DC1C8A">
        <w:rPr>
          <w:rFonts w:hint="eastAsia"/>
          <w:color w:val="0F0F0F"/>
          <w:szCs w:val="28"/>
        </w:rPr>
        <w:t>指盛裝的婦女。</w:t>
      </w:r>
    </w:p>
    <w:p w14:paraId="4AE5D937" w14:textId="447BEF32" w:rsidR="00E44EA0" w:rsidRPr="00DF46B8" w:rsidRDefault="00E44EA0" w:rsidP="00BD46BF">
      <w:pPr>
        <w:pStyle w:val="aa"/>
        <w:spacing w:after="0" w:line="360" w:lineRule="exact"/>
        <w:ind w:leftChars="0" w:left="284" w:right="0" w:firstLine="0"/>
        <w:jc w:val="both"/>
        <w:rPr>
          <w:color w:val="0F0F0F"/>
          <w:spacing w:val="-2"/>
          <w:szCs w:val="28"/>
        </w:rPr>
      </w:pPr>
      <w:r w:rsidRPr="00DF46B8">
        <w:rPr>
          <w:rFonts w:hint="eastAsia"/>
          <w:color w:val="0F0F0F"/>
          <w:spacing w:val="-2"/>
          <w:szCs w:val="28"/>
        </w:rPr>
        <w:t>鬧蛾兒亦稱「夜蛾」、「蛾兒」，是</w:t>
      </w:r>
      <w:r w:rsidRPr="00DF46B8">
        <w:rPr>
          <w:rFonts w:hint="eastAsia"/>
          <w:color w:val="0F0F0F"/>
          <w:spacing w:val="-2"/>
          <w:szCs w:val="28"/>
          <w:u w:val="single"/>
        </w:rPr>
        <w:t>中國</w:t>
      </w:r>
      <w:r w:rsidRPr="00DF46B8">
        <w:rPr>
          <w:rFonts w:hint="eastAsia"/>
          <w:color w:val="0F0F0F"/>
          <w:spacing w:val="-2"/>
          <w:szCs w:val="28"/>
        </w:rPr>
        <w:t>古代婦女的一種頭飾，用絲綢或烏金紙為花或草蟲之形，然後用色彩畫上</w:t>
      </w:r>
      <w:r w:rsidR="000D5F58">
        <w:rPr>
          <w:rFonts w:hint="eastAsia"/>
          <w:color w:val="0F0F0F"/>
          <w:spacing w:val="-2"/>
          <w:szCs w:val="28"/>
        </w:rPr>
        <w:t>鬚</w:t>
      </w:r>
      <w:r w:rsidRPr="00DF46B8">
        <w:rPr>
          <w:rFonts w:hint="eastAsia"/>
          <w:color w:val="0F0F0F"/>
          <w:spacing w:val="-2"/>
          <w:szCs w:val="28"/>
        </w:rPr>
        <w:t>子、翅紋而成。也有用白紙剪成鬧蛾兒、雪柳、玉梅等裝飾物的。鬧蛾兒形同飛蛾，以此得名，是</w:t>
      </w:r>
      <w:r w:rsidRPr="00DF46B8">
        <w:rPr>
          <w:rFonts w:hint="eastAsia"/>
          <w:color w:val="0F0F0F"/>
          <w:spacing w:val="-2"/>
          <w:szCs w:val="28"/>
          <w:u w:val="single"/>
        </w:rPr>
        <w:t>宋</w:t>
      </w:r>
      <w:r w:rsidR="00123527" w:rsidRPr="00DF46B8">
        <w:rPr>
          <w:rFonts w:hint="eastAsia"/>
          <w:color w:val="0F0F0F"/>
          <w:spacing w:val="-2"/>
          <w:szCs w:val="28"/>
        </w:rPr>
        <w:t>、</w:t>
      </w:r>
      <w:r w:rsidRPr="00DF46B8">
        <w:rPr>
          <w:rFonts w:hint="eastAsia"/>
          <w:color w:val="0F0F0F"/>
          <w:spacing w:val="-2"/>
          <w:szCs w:val="28"/>
          <w:u w:val="single"/>
        </w:rPr>
        <w:t>元</w:t>
      </w:r>
      <w:r w:rsidRPr="00DF46B8">
        <w:rPr>
          <w:rFonts w:hint="eastAsia"/>
          <w:color w:val="0F0F0F"/>
          <w:spacing w:val="-2"/>
          <w:szCs w:val="28"/>
        </w:rPr>
        <w:t>時期婦女們元宵節才在頭上佩戴的飾物。</w:t>
      </w:r>
    </w:p>
    <w:p w14:paraId="6289EFC5" w14:textId="77777777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284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盈盈：聲音輕盈悅耳，亦指儀態嬌美的樣子。</w:t>
      </w:r>
    </w:p>
    <w:p w14:paraId="4843927D" w14:textId="77777777" w:rsidR="00FF17CA" w:rsidRPr="00DC1C8A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DC1C8A">
        <w:rPr>
          <w:rFonts w:hint="eastAsia"/>
          <w:color w:val="0F0F0F"/>
          <w:szCs w:val="28"/>
        </w:rPr>
        <w:t>暗香：本指花香，此指女性們身上散發出來的香氣。</w:t>
      </w:r>
    </w:p>
    <w:p w14:paraId="43B6DE95" w14:textId="77777777" w:rsidR="00416638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416638">
        <w:rPr>
          <w:rFonts w:hint="eastAsia"/>
          <w:color w:val="0F0F0F"/>
          <w:szCs w:val="28"/>
        </w:rPr>
        <w:t>千百度：千百遍。</w:t>
      </w:r>
    </w:p>
    <w:p w14:paraId="08EEA785" w14:textId="77777777" w:rsidR="000D5F58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416638">
        <w:rPr>
          <w:rFonts w:hint="eastAsia"/>
          <w:color w:val="0F0F0F"/>
          <w:szCs w:val="28"/>
        </w:rPr>
        <w:t>驀</w:t>
      </w:r>
      <w:r w:rsidR="000E3528" w:rsidRPr="00416638">
        <w:rPr>
          <w:rFonts w:hint="eastAsia"/>
          <w:color w:val="0F0F0F"/>
          <w:szCs w:val="28"/>
        </w:rPr>
        <w:t>(</w:t>
      </w:r>
      <w:r w:rsidR="000E3528" w:rsidRPr="00416638">
        <w:rPr>
          <w:rFonts w:hint="eastAsia"/>
          <w:color w:val="FF0000"/>
          <w:sz w:val="16"/>
          <w:szCs w:val="16"/>
        </w:rPr>
        <w:t>ㄇㄛˋ</w:t>
      </w:r>
      <w:r w:rsidR="000E3528" w:rsidRPr="00416638">
        <w:rPr>
          <w:rFonts w:hint="eastAsia"/>
          <w:color w:val="0F0F0F"/>
          <w:szCs w:val="28"/>
        </w:rPr>
        <w:t>)</w:t>
      </w:r>
      <w:r w:rsidRPr="00416638">
        <w:rPr>
          <w:rFonts w:hint="eastAsia"/>
          <w:color w:val="0F0F0F"/>
          <w:szCs w:val="28"/>
        </w:rPr>
        <w:t>然：突然，猛然。</w:t>
      </w:r>
    </w:p>
    <w:p w14:paraId="4AD7EA01" w14:textId="28DB879F" w:rsidR="000D5F58" w:rsidRPr="000D5F58" w:rsidRDefault="00FF17CA" w:rsidP="00BD46BF">
      <w:pPr>
        <w:pStyle w:val="aa"/>
        <w:numPr>
          <w:ilvl w:val="0"/>
          <w:numId w:val="44"/>
        </w:numPr>
        <w:spacing w:after="0" w:line="360" w:lineRule="exact"/>
        <w:ind w:leftChars="0" w:left="284" w:right="0" w:hanging="426"/>
        <w:jc w:val="both"/>
        <w:rPr>
          <w:color w:val="0F0F0F"/>
          <w:szCs w:val="28"/>
        </w:rPr>
      </w:pPr>
      <w:r w:rsidRPr="000D5F58">
        <w:rPr>
          <w:rFonts w:hint="eastAsia"/>
          <w:color w:val="0F0F0F"/>
          <w:szCs w:val="28"/>
        </w:rPr>
        <w:t>闌珊</w:t>
      </w:r>
      <w:r w:rsidR="000E3528" w:rsidRPr="000D5F58">
        <w:rPr>
          <w:rFonts w:hint="eastAsia"/>
          <w:color w:val="0F0F0F"/>
          <w:szCs w:val="28"/>
        </w:rPr>
        <w:t>(</w:t>
      </w:r>
      <w:r w:rsidR="000E3528" w:rsidRPr="000D5F58">
        <w:rPr>
          <w:rFonts w:hint="eastAsia"/>
          <w:color w:val="FF0000"/>
          <w:sz w:val="16"/>
          <w:szCs w:val="16"/>
        </w:rPr>
        <w:t>ㄌㄢˊ ㄕㄢ</w:t>
      </w:r>
      <w:r w:rsidR="000E3528" w:rsidRPr="000D5F58">
        <w:rPr>
          <w:rFonts w:hint="eastAsia"/>
          <w:color w:val="0F0F0F"/>
          <w:szCs w:val="28"/>
        </w:rPr>
        <w:t>)</w:t>
      </w:r>
      <w:r w:rsidRPr="000D5F58">
        <w:rPr>
          <w:rFonts w:hint="eastAsia"/>
          <w:color w:val="0F0F0F"/>
          <w:szCs w:val="28"/>
        </w:rPr>
        <w:t>：零落稀疏的樣子</w:t>
      </w:r>
    </w:p>
    <w:p w14:paraId="5B6B7105" w14:textId="77777777" w:rsidR="000D5F58" w:rsidRDefault="004F798E" w:rsidP="000D5F58">
      <w:pPr>
        <w:pStyle w:val="aa"/>
        <w:tabs>
          <w:tab w:val="left" w:pos="7748"/>
        </w:tabs>
        <w:spacing w:beforeLines="50" w:before="120" w:after="0" w:line="440" w:lineRule="exact"/>
        <w:ind w:leftChars="0" w:left="0" w:right="0" w:firstLine="0"/>
        <w:jc w:val="both"/>
        <w:rPr>
          <w:bCs/>
          <w:szCs w:val="28"/>
        </w:rPr>
      </w:pPr>
      <w:r w:rsidRPr="000D5F58">
        <w:rPr>
          <w:rFonts w:hint="eastAsia"/>
          <w:sz w:val="32"/>
          <w:szCs w:val="32"/>
          <w:bdr w:val="single" w:sz="4" w:space="0" w:color="auto"/>
        </w:rPr>
        <w:t>賞析</w:t>
      </w:r>
      <w:r w:rsidR="00E428C4">
        <w:rPr>
          <w:rFonts w:hint="eastAsia"/>
          <w:bCs/>
          <w:szCs w:val="28"/>
        </w:rPr>
        <w:t xml:space="preserve">　</w:t>
      </w:r>
    </w:p>
    <w:p w14:paraId="1517C45C" w14:textId="6E8ABC6C" w:rsidR="00E428C4" w:rsidRPr="00E428C4" w:rsidRDefault="00E428C4" w:rsidP="00BD46BF">
      <w:pPr>
        <w:pStyle w:val="aa"/>
        <w:tabs>
          <w:tab w:val="left" w:pos="7748"/>
        </w:tabs>
        <w:spacing w:after="0" w:line="360" w:lineRule="exact"/>
        <w:ind w:leftChars="0" w:left="0" w:right="0" w:firstLine="0"/>
        <w:jc w:val="both"/>
        <w:rPr>
          <w:bCs/>
          <w:szCs w:val="28"/>
        </w:rPr>
      </w:pPr>
      <w:r w:rsidRPr="00166EC6">
        <w:rPr>
          <w:rFonts w:hint="eastAsia"/>
          <w:bCs/>
          <w:szCs w:val="28"/>
          <w:u w:val="single"/>
        </w:rPr>
        <w:t>辛棄疾</w:t>
      </w:r>
      <w:r w:rsidRPr="00E428C4">
        <w:rPr>
          <w:rFonts w:hint="eastAsia"/>
          <w:bCs/>
          <w:szCs w:val="28"/>
        </w:rPr>
        <w:t>的《青玉案·元夕》是</w:t>
      </w:r>
      <w:r w:rsidRPr="00166EC6">
        <w:rPr>
          <w:rFonts w:hint="eastAsia"/>
          <w:bCs/>
          <w:szCs w:val="28"/>
          <w:u w:val="single"/>
        </w:rPr>
        <w:t>宋</w:t>
      </w:r>
      <w:r w:rsidRPr="00E428C4">
        <w:rPr>
          <w:rFonts w:hint="eastAsia"/>
          <w:bCs/>
          <w:szCs w:val="28"/>
        </w:rPr>
        <w:t>詞中描繪元宵佳節的千古絕唱。詞人以極具畫面感的筆觸，</w:t>
      </w:r>
      <w:r w:rsidRPr="00166EC6">
        <w:rPr>
          <w:rFonts w:hint="eastAsia"/>
          <w:b/>
          <w:szCs w:val="28"/>
        </w:rPr>
        <w:t>渲染</w:t>
      </w:r>
      <w:r w:rsidRPr="00E428C4">
        <w:rPr>
          <w:rFonts w:hint="eastAsia"/>
          <w:bCs/>
          <w:szCs w:val="28"/>
        </w:rPr>
        <w:t>出極致的熱鬧繁華，最終卻將焦點落在一角孤寂，創造出</w:t>
      </w:r>
      <w:r w:rsidRPr="00166EC6">
        <w:rPr>
          <w:rFonts w:hint="eastAsia"/>
          <w:b/>
          <w:szCs w:val="28"/>
        </w:rPr>
        <w:t>動靜交融</w:t>
      </w:r>
      <w:r w:rsidRPr="00E428C4">
        <w:rPr>
          <w:rFonts w:hint="eastAsia"/>
          <w:bCs/>
          <w:szCs w:val="28"/>
        </w:rPr>
        <w:t>、虛實相生的藝術境界。</w:t>
      </w:r>
    </w:p>
    <w:p w14:paraId="641341CD" w14:textId="5B3F29BA" w:rsidR="00E428C4" w:rsidRPr="00E428C4" w:rsidRDefault="00E428C4" w:rsidP="00BD46BF">
      <w:pPr>
        <w:spacing w:after="0" w:line="36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428C4">
        <w:rPr>
          <w:rFonts w:hint="eastAsia"/>
          <w:b/>
          <w:szCs w:val="28"/>
        </w:rPr>
        <w:t>上片</w:t>
      </w:r>
      <w:r w:rsidRPr="00E428C4">
        <w:rPr>
          <w:rFonts w:hint="eastAsia"/>
          <w:bCs/>
          <w:szCs w:val="28"/>
        </w:rPr>
        <w:t>開篇「東風夜放花千樹，更吹落、星如雨」，詞人運用誇張與比喻，將滿城</w:t>
      </w:r>
      <w:r w:rsidRPr="00166EC6">
        <w:rPr>
          <w:rFonts w:hint="eastAsia"/>
          <w:b/>
          <w:szCs w:val="28"/>
        </w:rPr>
        <w:t>璀璨</w:t>
      </w:r>
      <w:r w:rsidRPr="00E428C4">
        <w:rPr>
          <w:rFonts w:hint="eastAsia"/>
          <w:bCs/>
          <w:szCs w:val="28"/>
        </w:rPr>
        <w:t>的燈火形容為東風吹開的千樹花朵，又如被狂風吹落的漫天繁星。隨後，「寶馬雕車香滿路」展現</w:t>
      </w:r>
      <w:r w:rsidRPr="00166EC6">
        <w:rPr>
          <w:rFonts w:hint="eastAsia"/>
          <w:b/>
          <w:szCs w:val="28"/>
        </w:rPr>
        <w:t>遊人如織</w:t>
      </w:r>
      <w:r w:rsidRPr="00E428C4">
        <w:rPr>
          <w:rFonts w:hint="eastAsia"/>
          <w:bCs/>
          <w:szCs w:val="28"/>
        </w:rPr>
        <w:t>、</w:t>
      </w:r>
      <w:r w:rsidRPr="00166EC6">
        <w:rPr>
          <w:rFonts w:hint="eastAsia"/>
          <w:b/>
          <w:szCs w:val="28"/>
        </w:rPr>
        <w:t>車水馬龍</w:t>
      </w:r>
      <w:r w:rsidRPr="00E428C4">
        <w:rPr>
          <w:rFonts w:hint="eastAsia"/>
          <w:bCs/>
          <w:szCs w:val="28"/>
        </w:rPr>
        <w:t>的盛況；「鳳簫聲動，玉壺光轉，一夜魚龍舞」則從聽覺與視覺雙重切入，歡快的樂曲聲、轉動的明月與精美的魚龍花燈交相輝映，</w:t>
      </w:r>
      <w:r w:rsidRPr="00166EC6">
        <w:rPr>
          <w:rFonts w:hint="eastAsia"/>
          <w:b/>
          <w:szCs w:val="28"/>
        </w:rPr>
        <w:t>勾勒</w:t>
      </w:r>
      <w:r w:rsidRPr="00E428C4">
        <w:rPr>
          <w:rFonts w:hint="eastAsia"/>
          <w:bCs/>
          <w:szCs w:val="28"/>
        </w:rPr>
        <w:t>出一幅通宵達</w:t>
      </w:r>
      <w:r w:rsidR="00166EC6">
        <w:rPr>
          <w:rFonts w:hint="eastAsia"/>
          <w:bCs/>
          <w:szCs w:val="28"/>
        </w:rPr>
        <w:t>旦</w:t>
      </w:r>
      <w:r w:rsidRPr="00E428C4">
        <w:rPr>
          <w:rFonts w:hint="eastAsia"/>
          <w:bCs/>
          <w:szCs w:val="28"/>
        </w:rPr>
        <w:t>、萬民同樂的元宵夜景圖。</w:t>
      </w:r>
    </w:p>
    <w:p w14:paraId="7E55795B" w14:textId="1DBF5B2B" w:rsidR="00E428C4" w:rsidRPr="00E428C4" w:rsidRDefault="00E428C4" w:rsidP="00BD46BF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E428C4">
        <w:rPr>
          <w:rFonts w:hint="eastAsia"/>
          <w:bCs/>
          <w:szCs w:val="28"/>
        </w:rPr>
        <w:t>下片前兩句「蛾兒雪柳黃金縷，笑語盈盈暗香去」，將視線轉向歡度佳節的遊春女子。她們戴著精緻的頭飾，裝扮華麗，隨聲笑語攜著陣陣暗香遠去。然而，這些歡聲笑語與</w:t>
      </w:r>
      <w:r w:rsidRPr="00166EC6">
        <w:rPr>
          <w:rFonts w:hint="eastAsia"/>
          <w:b/>
          <w:szCs w:val="28"/>
        </w:rPr>
        <w:t>絢麗</w:t>
      </w:r>
      <w:r w:rsidRPr="00E428C4">
        <w:rPr>
          <w:rFonts w:hint="eastAsia"/>
          <w:bCs/>
          <w:szCs w:val="28"/>
        </w:rPr>
        <w:t>裝扮，皆是為了後文做</w:t>
      </w:r>
      <w:r w:rsidRPr="00166EC6">
        <w:rPr>
          <w:rFonts w:hint="eastAsia"/>
          <w:b/>
          <w:szCs w:val="28"/>
        </w:rPr>
        <w:t>鋪墊</w:t>
      </w:r>
      <w:r w:rsidRPr="00E428C4">
        <w:rPr>
          <w:rFonts w:hint="eastAsia"/>
          <w:bCs/>
          <w:szCs w:val="28"/>
        </w:rPr>
        <w:t>與</w:t>
      </w:r>
      <w:r w:rsidRPr="00166EC6">
        <w:rPr>
          <w:rFonts w:hint="eastAsia"/>
          <w:b/>
          <w:szCs w:val="28"/>
        </w:rPr>
        <w:t>反襯</w:t>
      </w:r>
      <w:r w:rsidRPr="00E428C4">
        <w:rPr>
          <w:rFonts w:hint="eastAsia"/>
          <w:bCs/>
          <w:szCs w:val="28"/>
        </w:rPr>
        <w:t>。詞人並未在這些繁華盛景中停下腳步，而是心有所尋。</w:t>
      </w:r>
    </w:p>
    <w:p w14:paraId="68FCE4AB" w14:textId="37C6C7FA" w:rsidR="00E428C4" w:rsidRPr="00E428C4" w:rsidRDefault="00E428C4" w:rsidP="00BD46BF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428C4">
        <w:rPr>
          <w:rFonts w:hint="eastAsia"/>
          <w:bCs/>
          <w:szCs w:val="28"/>
        </w:rPr>
        <w:t>全詞的核心靈魂在於最後兩句：「衆</w:t>
      </w:r>
      <w:r w:rsidR="00166EC6">
        <w:rPr>
          <w:rFonts w:hint="eastAsia"/>
          <w:bCs/>
          <w:szCs w:val="28"/>
        </w:rPr>
        <w:t>裡</w:t>
      </w:r>
      <w:r w:rsidRPr="00E428C4">
        <w:rPr>
          <w:rFonts w:hint="eastAsia"/>
          <w:bCs/>
          <w:szCs w:val="28"/>
        </w:rPr>
        <w:t>尋他千百度。驀然回首，那人卻在，燈火闌珊處。」在歷經無數次的尋覓與失落後，詞人無意間回頭，才發現心中所找尋的那個人，竟獨自立在燈火稀疏、冷落偏僻的地方。這位不隨波逐流、甘於寂寞的「那人」，正是詞人自身的精神寫照。</w:t>
      </w:r>
    </w:p>
    <w:p w14:paraId="4C64CDF6" w14:textId="410DD578" w:rsidR="0030294E" w:rsidRPr="002226A8" w:rsidRDefault="00E428C4" w:rsidP="00BD46BF">
      <w:pPr>
        <w:spacing w:after="0" w:line="380" w:lineRule="exact"/>
        <w:ind w:left="-6" w:right="0" w:hanging="11"/>
        <w:jc w:val="both"/>
        <w:rPr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166EC6">
        <w:rPr>
          <w:rFonts w:hint="eastAsia"/>
          <w:bCs/>
          <w:szCs w:val="28"/>
          <w:u w:val="single"/>
        </w:rPr>
        <w:t>南宋</w:t>
      </w:r>
      <w:r w:rsidRPr="00E428C4">
        <w:rPr>
          <w:rFonts w:hint="eastAsia"/>
          <w:bCs/>
          <w:szCs w:val="28"/>
        </w:rPr>
        <w:t>時期</w:t>
      </w:r>
      <w:r w:rsidRPr="00166EC6">
        <w:rPr>
          <w:rFonts w:hint="eastAsia"/>
          <w:b/>
          <w:szCs w:val="28"/>
        </w:rPr>
        <w:t>偏安一隅</w:t>
      </w:r>
      <w:r w:rsidRPr="00E428C4">
        <w:rPr>
          <w:rFonts w:hint="eastAsia"/>
          <w:bCs/>
          <w:szCs w:val="28"/>
        </w:rPr>
        <w:t>，朝廷主和派當道，</w:t>
      </w:r>
      <w:r w:rsidRPr="00166EC6">
        <w:rPr>
          <w:rFonts w:hint="eastAsia"/>
          <w:bCs/>
          <w:szCs w:val="28"/>
          <w:u w:val="single"/>
        </w:rPr>
        <w:t>辛棄疾</w:t>
      </w:r>
      <w:r w:rsidRPr="00E428C4">
        <w:rPr>
          <w:rFonts w:hint="eastAsia"/>
          <w:bCs/>
          <w:szCs w:val="28"/>
        </w:rPr>
        <w:t>報國無門、屢遭排擠。他藉由元夕熱鬧與孤高的強烈對比，表明自己不願與世俗同流合污的高潔品格，亦寄託了在黑暗現實中對理想與忠貞不渝的堅守。</w:t>
      </w:r>
      <w:r w:rsidR="00941C1A" w:rsidRPr="002226A8">
        <w:rPr>
          <w:rFonts w:hint="eastAsia"/>
          <w:bCs/>
          <w:szCs w:val="28"/>
        </w:rPr>
        <w:t xml:space="preserve">  </w:t>
      </w:r>
    </w:p>
    <w:p w14:paraId="0B725F50" w14:textId="7C791698" w:rsidR="005948A9" w:rsidRPr="0074095A" w:rsidRDefault="005948A9" w:rsidP="00BD46BF">
      <w:pPr>
        <w:spacing w:beforeLines="100" w:before="240" w:after="0" w:line="360" w:lineRule="exact"/>
        <w:ind w:left="-6" w:right="0" w:hanging="11"/>
        <w:rPr>
          <w:bCs/>
          <w:sz w:val="36"/>
          <w:szCs w:val="36"/>
        </w:rPr>
      </w:pPr>
      <w:r w:rsidRPr="0074095A">
        <w:rPr>
          <w:rFonts w:hint="eastAsia"/>
          <w:bCs/>
          <w:sz w:val="36"/>
          <w:szCs w:val="36"/>
          <w:bdr w:val="single" w:sz="4" w:space="0" w:color="auto"/>
        </w:rPr>
        <w:t>補充</w:t>
      </w:r>
    </w:p>
    <w:p w14:paraId="55C38AB4" w14:textId="70BFA7DE" w:rsidR="00166EC6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166EC6">
        <w:rPr>
          <w:szCs w:val="28"/>
        </w:rPr>
        <w:t>渲</w:t>
      </w:r>
      <w:r w:rsidR="00D70C37">
        <w:rPr>
          <w:rFonts w:hint="eastAsia"/>
          <w:szCs w:val="28"/>
        </w:rPr>
        <w:t>（</w:t>
      </w:r>
      <w:r w:rsidR="00D70C37" w:rsidRPr="00D70C37">
        <w:rPr>
          <w:rFonts w:hint="eastAsia"/>
          <w:color w:val="EE0000"/>
          <w:sz w:val="16"/>
          <w:szCs w:val="16"/>
        </w:rPr>
        <w:t>ㄒㄩㄢˋ</w:t>
      </w:r>
      <w:r w:rsidR="00D70C37">
        <w:rPr>
          <w:rFonts w:hint="eastAsia"/>
          <w:szCs w:val="28"/>
        </w:rPr>
        <w:t>）</w:t>
      </w:r>
      <w:r w:rsidRPr="00166EC6">
        <w:rPr>
          <w:szCs w:val="28"/>
        </w:rPr>
        <w:t>染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原為國畫畫法，指用水墨或顏料烘染畫面；後引申為運用各種筆墨或手法對環境、人物進行鋪陳與描寫。在賞析中指透過對燈火、音樂、車馬的極力描繪，營造出元宵節熱鬧歡騰的整體氛圍。</w:t>
      </w:r>
    </w:p>
    <w:p w14:paraId="44333EA5" w14:textId="7AD7F239" w:rsidR="00166EC6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166EC6">
        <w:rPr>
          <w:szCs w:val="28"/>
        </w:rPr>
        <w:t>動靜交融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動態的描寫與靜態的刻畫相互交織、融合在一起。一種文學修辭手法。將熱鬧喧囂的動景（如魚龍舞、歡笑聲）與冷清寧靜的靜景（如燈火闌珊處的人）結合，使畫面更有立體感與感染力。</w:t>
      </w:r>
    </w:p>
    <w:p w14:paraId="1FF540CF" w14:textId="4E0CA284" w:rsidR="0030294E" w:rsidRDefault="002226A8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2226A8">
        <w:rPr>
          <w:rFonts w:hint="eastAsia"/>
          <w:szCs w:val="28"/>
        </w:rPr>
        <w:t>上片：詞的一段稱為「片」，又稱「闋」、「遍」。詞多為兩片，故通常稱第一片為「上片」或「上闋」，第二片為「過片」、「下片」或「下闋」。只有一片的詞稱為「單調」，分上下兩片的詞稱為「雙調」，有三片的稱為「三疊」。</w:t>
      </w:r>
    </w:p>
    <w:p w14:paraId="5D460239" w14:textId="16CF906E" w:rsidR="00E428C4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166EC6">
        <w:rPr>
          <w:szCs w:val="28"/>
        </w:rPr>
        <w:t>璀璨</w:t>
      </w:r>
      <w:r w:rsidR="00BD46BF">
        <w:rPr>
          <w:rFonts w:hint="eastAsia"/>
          <w:szCs w:val="28"/>
        </w:rPr>
        <w:t>（</w:t>
      </w:r>
      <w:r w:rsidR="00BD46BF" w:rsidRPr="00BD46BF">
        <w:rPr>
          <w:rFonts w:hint="eastAsia"/>
          <w:color w:val="EE0000"/>
          <w:sz w:val="16"/>
          <w:szCs w:val="16"/>
        </w:rPr>
        <w:t>ㄘㄨㄟˇ　ㄘㄢˋ</w:t>
      </w:r>
      <w:r w:rsidR="00BD46BF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形容光彩奪目、鮮明耀眼。用來形容元宵夜滿城燈火如繁星般閃爍耀眼、極其華麗的視覺景觀。</w:t>
      </w:r>
    </w:p>
    <w:p w14:paraId="2F4FDCA9" w14:textId="5B590A18" w:rsidR="00166EC6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166EC6">
        <w:rPr>
          <w:szCs w:val="28"/>
        </w:rPr>
        <w:t>遊人如織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觀光或遊玩的人潮多得像織布機上的麻線一樣密密麻麻。形容元宵佳節街上人山人海、熱鬧非凡的盛況。</w:t>
      </w:r>
    </w:p>
    <w:p w14:paraId="466DE3FF" w14:textId="47BB81E7" w:rsidR="00166EC6" w:rsidRPr="000D5F58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pacing w:val="-12"/>
          <w:szCs w:val="28"/>
        </w:rPr>
      </w:pPr>
      <w:r w:rsidRPr="000D5F58">
        <w:rPr>
          <w:spacing w:val="-12"/>
          <w:szCs w:val="28"/>
        </w:rPr>
        <w:t>車水馬龍</w:t>
      </w:r>
      <w:r w:rsidRPr="000D5F58">
        <w:rPr>
          <w:rFonts w:hint="eastAsia"/>
          <w:spacing w:val="-12"/>
          <w:szCs w:val="28"/>
        </w:rPr>
        <w:t>：</w:t>
      </w:r>
      <w:r w:rsidR="00D70C37" w:rsidRPr="000D5F58">
        <w:rPr>
          <w:spacing w:val="-12"/>
          <w:szCs w:val="28"/>
        </w:rPr>
        <w:t>車輛多得像流水，馬匹多得像游龍。形容車馬往來不絕，非常繁華熱鬧。</w:t>
      </w:r>
    </w:p>
    <w:p w14:paraId="56C348FF" w14:textId="45338372" w:rsidR="00166EC6" w:rsidRPr="000D5F58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pacing w:val="-12"/>
          <w:szCs w:val="28"/>
        </w:rPr>
      </w:pPr>
      <w:r w:rsidRPr="000D5F58">
        <w:rPr>
          <w:spacing w:val="-12"/>
          <w:szCs w:val="28"/>
        </w:rPr>
        <w:t>勾勒</w:t>
      </w:r>
      <w:r w:rsidRPr="000D5F58">
        <w:rPr>
          <w:rFonts w:hint="eastAsia"/>
          <w:spacing w:val="-12"/>
          <w:szCs w:val="28"/>
        </w:rPr>
        <w:t>：</w:t>
      </w:r>
      <w:r w:rsidR="00D70C37" w:rsidRPr="000D5F58">
        <w:rPr>
          <w:spacing w:val="-12"/>
          <w:szCs w:val="28"/>
        </w:rPr>
        <w:t>用線條描繪出物體的輪廓；引申為用簡練的文字概括描繪出景象或人物特徵。</w:t>
      </w:r>
    </w:p>
    <w:p w14:paraId="00457BE4" w14:textId="4E7D7933" w:rsidR="00166EC6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166EC6">
        <w:rPr>
          <w:szCs w:val="28"/>
        </w:rPr>
        <w:t>絢</w:t>
      </w:r>
      <w:r w:rsidR="00BD46BF">
        <w:rPr>
          <w:rFonts w:hint="eastAsia"/>
          <w:szCs w:val="28"/>
        </w:rPr>
        <w:t>（</w:t>
      </w:r>
      <w:r w:rsidR="00BD46BF" w:rsidRPr="00BD46BF">
        <w:rPr>
          <w:rFonts w:hint="eastAsia"/>
          <w:color w:val="EE0000"/>
          <w:sz w:val="16"/>
          <w:szCs w:val="16"/>
        </w:rPr>
        <w:t>ㄒㄩㄢˋ</w:t>
      </w:r>
      <w:r w:rsidR="00BD46BF">
        <w:rPr>
          <w:rFonts w:hint="eastAsia"/>
          <w:szCs w:val="28"/>
        </w:rPr>
        <w:t>）</w:t>
      </w:r>
      <w:r w:rsidRPr="00166EC6">
        <w:rPr>
          <w:szCs w:val="28"/>
        </w:rPr>
        <w:t>麗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燦爛美麗、色彩豐富耀眼。形容遊春女子身上的華服頭飾與滿街花燈相互輝映，極具視覺衝擊的美感。</w:t>
      </w:r>
    </w:p>
    <w:p w14:paraId="08190B17" w14:textId="0A1C60F1" w:rsidR="00166EC6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166EC6">
        <w:rPr>
          <w:szCs w:val="28"/>
        </w:rPr>
        <w:t>鋪墊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原指鋪設襯墊物；在寫作上指為了襯托後文的主要人物或事件，預先做的描寫與準備。一種寫作技巧。前面極力描寫滿街女子的絢麗與歡聲笑語，是為了給最後登場、截然不同的「那人」做準備。</w:t>
      </w:r>
    </w:p>
    <w:p w14:paraId="27F61171" w14:textId="0DCFD5CA" w:rsidR="00166EC6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426"/>
        <w:rPr>
          <w:szCs w:val="28"/>
        </w:rPr>
      </w:pPr>
      <w:r w:rsidRPr="00166EC6">
        <w:rPr>
          <w:szCs w:val="28"/>
        </w:rPr>
        <w:t>反襯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從反面事物來襯托正面事物，使主要事物的特徵更加鮮明突出。用全城的熱鬧繁華與眾女子的俗艷，反襯出「燈火闌珊處」那人的孤高、獨特與不俗。</w:t>
      </w:r>
    </w:p>
    <w:p w14:paraId="68ABE6FD" w14:textId="50137C68" w:rsidR="00166EC6" w:rsidRDefault="00166EC6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426"/>
        <w:rPr>
          <w:szCs w:val="28"/>
        </w:rPr>
      </w:pPr>
      <w:r w:rsidRPr="00166EC6">
        <w:rPr>
          <w:szCs w:val="28"/>
        </w:rPr>
        <w:t>偏安一隅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偏居於一個角落苟且偷安，指朝廷失去了中原大片土地，僅能控制局部地區。指</w:t>
      </w:r>
      <w:r w:rsidR="00D70C37" w:rsidRPr="000D5F58">
        <w:rPr>
          <w:szCs w:val="28"/>
          <w:u w:val="single"/>
        </w:rPr>
        <w:t>南宋</w:t>
      </w:r>
      <w:r w:rsidR="00D70C37" w:rsidRPr="00D70C37">
        <w:rPr>
          <w:szCs w:val="28"/>
        </w:rPr>
        <w:t>朝廷放棄收復北方失地，偏安</w:t>
      </w:r>
      <w:r w:rsidR="00D70C37" w:rsidRPr="00BD46BF">
        <w:rPr>
          <w:szCs w:val="28"/>
          <w:u w:val="single"/>
        </w:rPr>
        <w:t>江南</w:t>
      </w:r>
      <w:r w:rsidR="00D70C37" w:rsidRPr="00D70C37">
        <w:rPr>
          <w:szCs w:val="28"/>
        </w:rPr>
        <w:t>、沉溺於眼前虛幻繁華的歷史背景。</w:t>
      </w:r>
    </w:p>
    <w:p w14:paraId="114FF38A" w14:textId="3CB23D60" w:rsidR="00972C09" w:rsidRPr="00E428C4" w:rsidRDefault="00972C09" w:rsidP="00BD46BF">
      <w:pPr>
        <w:pStyle w:val="aa"/>
        <w:numPr>
          <w:ilvl w:val="0"/>
          <w:numId w:val="36"/>
        </w:numPr>
        <w:spacing w:after="0" w:line="380" w:lineRule="exact"/>
        <w:ind w:leftChars="0" w:left="284" w:right="0" w:hanging="426"/>
        <w:rPr>
          <w:rFonts w:hint="eastAsia"/>
          <w:szCs w:val="28"/>
        </w:rPr>
      </w:pPr>
      <w:r w:rsidRPr="00972C09">
        <w:rPr>
          <w:szCs w:val="28"/>
        </w:rPr>
        <w:t>不渝（</w:t>
      </w:r>
      <w:r w:rsidRPr="00972C09">
        <w:rPr>
          <w:color w:val="EE0000"/>
          <w:sz w:val="16"/>
          <w:szCs w:val="16"/>
        </w:rPr>
        <w:t>ㄩˊ</w:t>
      </w:r>
      <w:r w:rsidRPr="00972C09">
        <w:rPr>
          <w:szCs w:val="28"/>
        </w:rPr>
        <w:t>）</w:t>
      </w:r>
      <w:r>
        <w:rPr>
          <w:rFonts w:hint="eastAsia"/>
          <w:szCs w:val="28"/>
        </w:rPr>
        <w:t>：</w:t>
      </w:r>
      <w:r w:rsidR="00D70C37" w:rsidRPr="00D70C37">
        <w:rPr>
          <w:szCs w:val="28"/>
        </w:rPr>
        <w:t>「渝」為改變、違背；「不渝」即永不改變、始終如一。指詞人</w:t>
      </w:r>
      <w:r w:rsidR="00D70C37" w:rsidRPr="000D5F58">
        <w:rPr>
          <w:szCs w:val="28"/>
          <w:u w:val="single"/>
        </w:rPr>
        <w:t>辛棄疾</w:t>
      </w:r>
      <w:r w:rsidR="00D70C37" w:rsidRPr="00D70C37">
        <w:rPr>
          <w:szCs w:val="28"/>
        </w:rPr>
        <w:t>無論環境如何變化、朝廷如何排擠，依然堅守自己高潔品格與報國理想的堅定信念。</w:t>
      </w:r>
    </w:p>
    <w:sectPr w:rsidR="00972C09" w:rsidRPr="00E428C4" w:rsidSect="002226A8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6DBD" w14:textId="77777777" w:rsidR="00790F4B" w:rsidRDefault="00790F4B" w:rsidP="0046024D">
      <w:pPr>
        <w:spacing w:after="0" w:line="240" w:lineRule="auto"/>
      </w:pPr>
      <w:r>
        <w:separator/>
      </w:r>
    </w:p>
  </w:endnote>
  <w:endnote w:type="continuationSeparator" w:id="0">
    <w:p w14:paraId="7C3BC918" w14:textId="77777777" w:rsidR="00790F4B" w:rsidRDefault="00790F4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23ECF0BB" w:rsidR="007D6E44" w:rsidRDefault="00644BFD" w:rsidP="00123527">
        <w:pPr>
          <w:pStyle w:val="a6"/>
          <w:ind w:right="-2"/>
          <w:jc w:val="right"/>
        </w:pPr>
        <w:r w:rsidRPr="00644BFD">
          <w:rPr>
            <w:rFonts w:hint="eastAsia"/>
          </w:rPr>
          <w:t>辛棄疾</w:t>
        </w:r>
        <w:r w:rsidRPr="00644BFD">
          <w:t>《青玉案·元夕》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61AE9" w14:textId="77777777" w:rsidR="00790F4B" w:rsidRDefault="00790F4B" w:rsidP="0046024D">
      <w:pPr>
        <w:spacing w:after="0" w:line="240" w:lineRule="auto"/>
      </w:pPr>
      <w:r>
        <w:separator/>
      </w:r>
    </w:p>
  </w:footnote>
  <w:footnote w:type="continuationSeparator" w:id="0">
    <w:p w14:paraId="7B747099" w14:textId="77777777" w:rsidR="00790F4B" w:rsidRDefault="00790F4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C2043C"/>
    <w:multiLevelType w:val="hybridMultilevel"/>
    <w:tmpl w:val="AC5CE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E80B5A"/>
    <w:multiLevelType w:val="hybridMultilevel"/>
    <w:tmpl w:val="5DE0F50C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9926894"/>
    <w:multiLevelType w:val="hybridMultilevel"/>
    <w:tmpl w:val="845C61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9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04C3DF5"/>
    <w:multiLevelType w:val="hybridMultilevel"/>
    <w:tmpl w:val="8C648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1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45E3AE0"/>
    <w:multiLevelType w:val="hybridMultilevel"/>
    <w:tmpl w:val="A8D8EB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A080BE8"/>
    <w:multiLevelType w:val="hybridMultilevel"/>
    <w:tmpl w:val="1B8E973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5" w15:restartNumberingAfterBreak="0">
    <w:nsid w:val="3B9C0B88"/>
    <w:multiLevelType w:val="hybridMultilevel"/>
    <w:tmpl w:val="47E21D74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6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35A66E7"/>
    <w:multiLevelType w:val="hybridMultilevel"/>
    <w:tmpl w:val="9D3C6D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5463169"/>
    <w:multiLevelType w:val="hybridMultilevel"/>
    <w:tmpl w:val="98C683C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DD73B28"/>
    <w:multiLevelType w:val="hybridMultilevel"/>
    <w:tmpl w:val="7C3CAF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5A0530B"/>
    <w:multiLevelType w:val="hybridMultilevel"/>
    <w:tmpl w:val="A69ADB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3" w15:restartNumberingAfterBreak="0">
    <w:nsid w:val="796F74CA"/>
    <w:multiLevelType w:val="hybridMultilevel"/>
    <w:tmpl w:val="7EE210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E392F9F"/>
    <w:multiLevelType w:val="hybridMultilevel"/>
    <w:tmpl w:val="10BC57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0453282">
    <w:abstractNumId w:val="39"/>
  </w:num>
  <w:num w:numId="2" w16cid:durableId="1846748138">
    <w:abstractNumId w:val="12"/>
  </w:num>
  <w:num w:numId="3" w16cid:durableId="1837766775">
    <w:abstractNumId w:val="2"/>
  </w:num>
  <w:num w:numId="4" w16cid:durableId="963197599">
    <w:abstractNumId w:val="18"/>
  </w:num>
  <w:num w:numId="5" w16cid:durableId="894854065">
    <w:abstractNumId w:val="28"/>
  </w:num>
  <w:num w:numId="6" w16cid:durableId="2099517338">
    <w:abstractNumId w:val="42"/>
  </w:num>
  <w:num w:numId="7" w16cid:durableId="966399238">
    <w:abstractNumId w:val="9"/>
  </w:num>
  <w:num w:numId="8" w16cid:durableId="1124153664">
    <w:abstractNumId w:val="46"/>
  </w:num>
  <w:num w:numId="9" w16cid:durableId="1097168553">
    <w:abstractNumId w:val="30"/>
  </w:num>
  <w:num w:numId="10" w16cid:durableId="513494210">
    <w:abstractNumId w:val="38"/>
  </w:num>
  <w:num w:numId="11" w16cid:durableId="691957957">
    <w:abstractNumId w:val="10"/>
  </w:num>
  <w:num w:numId="12" w16cid:durableId="1841117271">
    <w:abstractNumId w:val="6"/>
  </w:num>
  <w:num w:numId="13" w16cid:durableId="2037658159">
    <w:abstractNumId w:val="14"/>
  </w:num>
  <w:num w:numId="14" w16cid:durableId="1685790934">
    <w:abstractNumId w:val="32"/>
  </w:num>
  <w:num w:numId="15" w16cid:durableId="554708039">
    <w:abstractNumId w:val="26"/>
  </w:num>
  <w:num w:numId="16" w16cid:durableId="405347494">
    <w:abstractNumId w:val="37"/>
  </w:num>
  <w:num w:numId="17" w16cid:durableId="1996184746">
    <w:abstractNumId w:val="40"/>
  </w:num>
  <w:num w:numId="18" w16cid:durableId="1288004489">
    <w:abstractNumId w:val="15"/>
  </w:num>
  <w:num w:numId="19" w16cid:durableId="2032878428">
    <w:abstractNumId w:val="31"/>
  </w:num>
  <w:num w:numId="20" w16cid:durableId="1852406562">
    <w:abstractNumId w:val="29"/>
  </w:num>
  <w:num w:numId="21" w16cid:durableId="411506730">
    <w:abstractNumId w:val="22"/>
  </w:num>
  <w:num w:numId="22" w16cid:durableId="2050953992">
    <w:abstractNumId w:val="44"/>
  </w:num>
  <w:num w:numId="23" w16cid:durableId="1750881886">
    <w:abstractNumId w:val="27"/>
  </w:num>
  <w:num w:numId="24" w16cid:durableId="227572107">
    <w:abstractNumId w:val="11"/>
  </w:num>
  <w:num w:numId="25" w16cid:durableId="655886202">
    <w:abstractNumId w:val="8"/>
  </w:num>
  <w:num w:numId="26" w16cid:durableId="1787850486">
    <w:abstractNumId w:val="16"/>
  </w:num>
  <w:num w:numId="27" w16cid:durableId="1915780231">
    <w:abstractNumId w:val="5"/>
  </w:num>
  <w:num w:numId="28" w16cid:durableId="1706327025">
    <w:abstractNumId w:val="17"/>
  </w:num>
  <w:num w:numId="29" w16cid:durableId="1285191158">
    <w:abstractNumId w:val="21"/>
  </w:num>
  <w:num w:numId="30" w16cid:durableId="739909394">
    <w:abstractNumId w:val="20"/>
  </w:num>
  <w:num w:numId="31" w16cid:durableId="1145584501">
    <w:abstractNumId w:val="19"/>
  </w:num>
  <w:num w:numId="32" w16cid:durableId="937102785">
    <w:abstractNumId w:val="34"/>
  </w:num>
  <w:num w:numId="33" w16cid:durableId="1782413488">
    <w:abstractNumId w:val="24"/>
  </w:num>
  <w:num w:numId="34" w16cid:durableId="288514154">
    <w:abstractNumId w:val="1"/>
  </w:num>
  <w:num w:numId="35" w16cid:durableId="1178422346">
    <w:abstractNumId w:val="4"/>
  </w:num>
  <w:num w:numId="36" w16cid:durableId="67383449">
    <w:abstractNumId w:val="13"/>
  </w:num>
  <w:num w:numId="37" w16cid:durableId="102382321">
    <w:abstractNumId w:val="45"/>
  </w:num>
  <w:num w:numId="38" w16cid:durableId="1439791288">
    <w:abstractNumId w:val="3"/>
  </w:num>
  <w:num w:numId="39" w16cid:durableId="825441487">
    <w:abstractNumId w:val="0"/>
  </w:num>
  <w:num w:numId="40" w16cid:durableId="1331836756">
    <w:abstractNumId w:val="33"/>
  </w:num>
  <w:num w:numId="41" w16cid:durableId="1164011309">
    <w:abstractNumId w:val="41"/>
  </w:num>
  <w:num w:numId="42" w16cid:durableId="811410470">
    <w:abstractNumId w:val="7"/>
  </w:num>
  <w:num w:numId="43" w16cid:durableId="511725351">
    <w:abstractNumId w:val="36"/>
  </w:num>
  <w:num w:numId="44" w16cid:durableId="457723546">
    <w:abstractNumId w:val="25"/>
  </w:num>
  <w:num w:numId="45" w16cid:durableId="1766219153">
    <w:abstractNumId w:val="35"/>
  </w:num>
  <w:num w:numId="46" w16cid:durableId="1304195810">
    <w:abstractNumId w:val="43"/>
  </w:num>
  <w:num w:numId="47" w16cid:durableId="8943921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D5F58"/>
    <w:rsid w:val="000E3528"/>
    <w:rsid w:val="000F1483"/>
    <w:rsid w:val="000F4DAD"/>
    <w:rsid w:val="000F5D3E"/>
    <w:rsid w:val="000F7199"/>
    <w:rsid w:val="00103813"/>
    <w:rsid w:val="00105175"/>
    <w:rsid w:val="001059C8"/>
    <w:rsid w:val="001073F1"/>
    <w:rsid w:val="00123527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66EC6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4B45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226A8"/>
    <w:rsid w:val="002254E4"/>
    <w:rsid w:val="002276EC"/>
    <w:rsid w:val="00231B41"/>
    <w:rsid w:val="00236DA2"/>
    <w:rsid w:val="00244B27"/>
    <w:rsid w:val="00244F75"/>
    <w:rsid w:val="00247C2A"/>
    <w:rsid w:val="00247E66"/>
    <w:rsid w:val="0025222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45CE"/>
    <w:rsid w:val="002E7B73"/>
    <w:rsid w:val="002F5B79"/>
    <w:rsid w:val="002F5C44"/>
    <w:rsid w:val="0030294E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D3DF2"/>
    <w:rsid w:val="003E070F"/>
    <w:rsid w:val="003E4C34"/>
    <w:rsid w:val="003E563B"/>
    <w:rsid w:val="003F0E6C"/>
    <w:rsid w:val="003F2821"/>
    <w:rsid w:val="00416638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73510"/>
    <w:rsid w:val="004802B0"/>
    <w:rsid w:val="00486EF5"/>
    <w:rsid w:val="0049733F"/>
    <w:rsid w:val="00497C4C"/>
    <w:rsid w:val="004B12D2"/>
    <w:rsid w:val="004C2EE6"/>
    <w:rsid w:val="004C6B54"/>
    <w:rsid w:val="004C75B3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579D"/>
    <w:rsid w:val="00584939"/>
    <w:rsid w:val="0058794F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3261C"/>
    <w:rsid w:val="006438BE"/>
    <w:rsid w:val="006447C7"/>
    <w:rsid w:val="00644BFD"/>
    <w:rsid w:val="00647210"/>
    <w:rsid w:val="00647635"/>
    <w:rsid w:val="006539FB"/>
    <w:rsid w:val="00660A48"/>
    <w:rsid w:val="00674D4C"/>
    <w:rsid w:val="0067680B"/>
    <w:rsid w:val="00687C1D"/>
    <w:rsid w:val="006B19E9"/>
    <w:rsid w:val="006C1331"/>
    <w:rsid w:val="006D0C76"/>
    <w:rsid w:val="006F1190"/>
    <w:rsid w:val="006F4800"/>
    <w:rsid w:val="006F6B7C"/>
    <w:rsid w:val="0070049A"/>
    <w:rsid w:val="007005E6"/>
    <w:rsid w:val="00710CBB"/>
    <w:rsid w:val="00713055"/>
    <w:rsid w:val="00724AA9"/>
    <w:rsid w:val="007378CB"/>
    <w:rsid w:val="0074095A"/>
    <w:rsid w:val="007412C6"/>
    <w:rsid w:val="00744184"/>
    <w:rsid w:val="00744E39"/>
    <w:rsid w:val="00745A93"/>
    <w:rsid w:val="007533DA"/>
    <w:rsid w:val="00782480"/>
    <w:rsid w:val="007843AE"/>
    <w:rsid w:val="00790F4B"/>
    <w:rsid w:val="00792B2B"/>
    <w:rsid w:val="0079453A"/>
    <w:rsid w:val="00797A20"/>
    <w:rsid w:val="007A04FF"/>
    <w:rsid w:val="007A3C9D"/>
    <w:rsid w:val="007B4A8F"/>
    <w:rsid w:val="007B5850"/>
    <w:rsid w:val="007B5DCD"/>
    <w:rsid w:val="007D6E44"/>
    <w:rsid w:val="007D6F87"/>
    <w:rsid w:val="007F1E37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8069F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360FA"/>
    <w:rsid w:val="00941C1A"/>
    <w:rsid w:val="009423E8"/>
    <w:rsid w:val="009425F6"/>
    <w:rsid w:val="009531D8"/>
    <w:rsid w:val="009616A7"/>
    <w:rsid w:val="00972C09"/>
    <w:rsid w:val="00976261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26AC3"/>
    <w:rsid w:val="00A278E4"/>
    <w:rsid w:val="00A3607A"/>
    <w:rsid w:val="00A530BF"/>
    <w:rsid w:val="00A77E9A"/>
    <w:rsid w:val="00A8027F"/>
    <w:rsid w:val="00A85967"/>
    <w:rsid w:val="00A96793"/>
    <w:rsid w:val="00AA4BF1"/>
    <w:rsid w:val="00AA737C"/>
    <w:rsid w:val="00AC3E3A"/>
    <w:rsid w:val="00AD1693"/>
    <w:rsid w:val="00AD1A9F"/>
    <w:rsid w:val="00AF162E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6BF"/>
    <w:rsid w:val="00BD4938"/>
    <w:rsid w:val="00BF4E51"/>
    <w:rsid w:val="00C174AB"/>
    <w:rsid w:val="00C32721"/>
    <w:rsid w:val="00C3296D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515F0"/>
    <w:rsid w:val="00D619BC"/>
    <w:rsid w:val="00D65F37"/>
    <w:rsid w:val="00D70C37"/>
    <w:rsid w:val="00D77A62"/>
    <w:rsid w:val="00D83AF1"/>
    <w:rsid w:val="00D842CC"/>
    <w:rsid w:val="00D94CBC"/>
    <w:rsid w:val="00DB0F51"/>
    <w:rsid w:val="00DB3845"/>
    <w:rsid w:val="00DB59C6"/>
    <w:rsid w:val="00DB72BA"/>
    <w:rsid w:val="00DC1C8A"/>
    <w:rsid w:val="00DC4B09"/>
    <w:rsid w:val="00DF327A"/>
    <w:rsid w:val="00DF33D6"/>
    <w:rsid w:val="00DF391D"/>
    <w:rsid w:val="00DF46B8"/>
    <w:rsid w:val="00DF73E8"/>
    <w:rsid w:val="00E009C1"/>
    <w:rsid w:val="00E13558"/>
    <w:rsid w:val="00E13A51"/>
    <w:rsid w:val="00E3196C"/>
    <w:rsid w:val="00E33D3D"/>
    <w:rsid w:val="00E37290"/>
    <w:rsid w:val="00E428C4"/>
    <w:rsid w:val="00E44EA0"/>
    <w:rsid w:val="00E539DB"/>
    <w:rsid w:val="00E67BF4"/>
    <w:rsid w:val="00E70569"/>
    <w:rsid w:val="00E756A5"/>
    <w:rsid w:val="00E84330"/>
    <w:rsid w:val="00EA6B84"/>
    <w:rsid w:val="00EB518D"/>
    <w:rsid w:val="00ED0800"/>
    <w:rsid w:val="00ED1B56"/>
    <w:rsid w:val="00ED5FFC"/>
    <w:rsid w:val="00EE7130"/>
    <w:rsid w:val="00EE7576"/>
    <w:rsid w:val="00EE77AB"/>
    <w:rsid w:val="00EF706E"/>
    <w:rsid w:val="00F0123B"/>
    <w:rsid w:val="00F01DA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B625B"/>
    <w:rsid w:val="00FC50E8"/>
    <w:rsid w:val="00FD2BB9"/>
    <w:rsid w:val="00FE7173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3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147</cp:revision>
  <cp:lastPrinted>2020-04-02T12:24:00Z</cp:lastPrinted>
  <dcterms:created xsi:type="dcterms:W3CDTF">2020-08-17T11:22:00Z</dcterms:created>
  <dcterms:modified xsi:type="dcterms:W3CDTF">2026-08-22T14:08:00Z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