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0EE5E" w14:textId="7AC3A322" w:rsidR="00082A9F" w:rsidRPr="002E6BE4" w:rsidRDefault="00F2310A" w:rsidP="002E6BE4">
      <w:pPr>
        <w:rPr>
          <w:rFonts w:ascii="標楷體" w:eastAsia="標楷體" w:hAnsi="標楷體"/>
          <w:sz w:val="56"/>
          <w:szCs w:val="56"/>
        </w:rPr>
      </w:pPr>
      <w:proofErr w:type="gramStart"/>
      <w:r>
        <w:rPr>
          <w:rFonts w:ascii="標楷體" w:eastAsia="標楷體" w:hAnsi="標楷體" w:hint="eastAsia"/>
          <w:sz w:val="56"/>
          <w:szCs w:val="56"/>
        </w:rPr>
        <w:t>韶</w:t>
      </w:r>
      <w:proofErr w:type="gramEnd"/>
      <w:r>
        <w:rPr>
          <w:rFonts w:ascii="標楷體" w:eastAsia="標楷體" w:hAnsi="標楷體" w:hint="eastAsia"/>
          <w:sz w:val="56"/>
          <w:szCs w:val="56"/>
        </w:rPr>
        <w:t>樂</w:t>
      </w:r>
    </w:p>
    <w:p w14:paraId="0E652149" w14:textId="7032629F" w:rsidR="00F2310A" w:rsidRPr="00F2310A" w:rsidRDefault="00F2310A" w:rsidP="00F2310A">
      <w:pPr>
        <w:spacing w:line="440" w:lineRule="exact"/>
        <w:rPr>
          <w:rFonts w:ascii="標楷體" w:eastAsia="標楷體" w:hAnsi="標楷體"/>
          <w:sz w:val="28"/>
          <w:szCs w:val="28"/>
        </w:rPr>
      </w:pPr>
      <w:proofErr w:type="gramStart"/>
      <w:r w:rsidRPr="00F2310A">
        <w:rPr>
          <w:rFonts w:ascii="標楷體" w:eastAsia="標楷體" w:hAnsi="標楷體" w:hint="eastAsia"/>
          <w:sz w:val="28"/>
          <w:szCs w:val="28"/>
        </w:rPr>
        <w:t>韶</w:t>
      </w:r>
      <w:proofErr w:type="gramEnd"/>
      <w:r w:rsidRPr="0015463F">
        <w:rPr>
          <w:rFonts w:ascii="標楷體" w:eastAsia="標楷體" w:hAnsi="標楷體" w:hint="eastAsia"/>
          <w:sz w:val="28"/>
          <w:szCs w:val="28"/>
        </w:rPr>
        <w:t>（</w:t>
      </w:r>
      <w:proofErr w:type="gramStart"/>
      <w:r w:rsidRPr="0015463F">
        <w:rPr>
          <w:rFonts w:ascii="標楷體" w:eastAsia="標楷體" w:hAnsi="標楷體" w:hint="eastAsia"/>
          <w:color w:val="FF0000"/>
          <w:sz w:val="16"/>
          <w:szCs w:val="16"/>
        </w:rPr>
        <w:t>ㄕㄠˊ</w:t>
      </w:r>
      <w:proofErr w:type="gramEnd"/>
      <w:r w:rsidRPr="0015463F">
        <w:rPr>
          <w:rFonts w:ascii="標楷體" w:eastAsia="標楷體" w:hAnsi="標楷體" w:hint="eastAsia"/>
          <w:sz w:val="28"/>
          <w:szCs w:val="28"/>
        </w:rPr>
        <w:t>）</w:t>
      </w:r>
      <w:r w:rsidRPr="00F2310A">
        <w:rPr>
          <w:rFonts w:ascii="標楷體" w:eastAsia="標楷體" w:hAnsi="標楷體" w:hint="eastAsia"/>
          <w:sz w:val="28"/>
          <w:szCs w:val="28"/>
        </w:rPr>
        <w:t>樂是</w:t>
      </w:r>
      <w:r w:rsidRPr="00F2310A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Pr="00F2310A">
        <w:rPr>
          <w:rFonts w:ascii="標楷體" w:eastAsia="標楷體" w:hAnsi="標楷體" w:hint="eastAsia"/>
          <w:sz w:val="28"/>
          <w:szCs w:val="28"/>
        </w:rPr>
        <w:t>古代傳說中的最高音樂典範，相傳為上古時代華夏聖王「舜」所創作的樂舞</w:t>
      </w:r>
      <w:proofErr w:type="gramStart"/>
      <w:r w:rsidRPr="00F2310A">
        <w:rPr>
          <w:rFonts w:ascii="標楷體" w:eastAsia="標楷體" w:hAnsi="標楷體" w:hint="eastAsia"/>
          <w:sz w:val="28"/>
          <w:szCs w:val="28"/>
        </w:rPr>
        <w:t>（</w:t>
      </w:r>
      <w:proofErr w:type="gramEnd"/>
      <w:r w:rsidRPr="00F2310A">
        <w:rPr>
          <w:rFonts w:ascii="標楷體" w:eastAsia="標楷體" w:hAnsi="標楷體" w:hint="eastAsia"/>
          <w:sz w:val="28"/>
          <w:szCs w:val="28"/>
        </w:rPr>
        <w:t>亦有傳說由舜的樂官「</w:t>
      </w:r>
      <w:proofErr w:type="gramStart"/>
      <w:r w:rsidRPr="00F2310A">
        <w:rPr>
          <w:rFonts w:ascii="標楷體" w:eastAsia="標楷體" w:hAnsi="標楷體" w:hint="eastAsia"/>
          <w:sz w:val="28"/>
          <w:szCs w:val="28"/>
        </w:rPr>
        <w:t>夔</w:t>
      </w:r>
      <w:r w:rsidRPr="00F2310A">
        <w:rPr>
          <w:rFonts w:ascii="標楷體" w:eastAsia="標楷體" w:hAnsi="標楷體" w:hint="eastAsia"/>
          <w:sz w:val="28"/>
          <w:szCs w:val="28"/>
        </w:rPr>
        <w:t>（</w:t>
      </w:r>
      <w:r w:rsidRPr="0015463F">
        <w:rPr>
          <w:rFonts w:ascii="標楷體" w:eastAsia="標楷體" w:hAnsi="標楷體" w:hint="eastAsia"/>
          <w:color w:val="FF0000"/>
          <w:sz w:val="16"/>
          <w:szCs w:val="16"/>
        </w:rPr>
        <w:t>ㄎㄨㄟ</w:t>
      </w:r>
      <w:r w:rsidRPr="0015463F">
        <w:rPr>
          <w:rFonts w:ascii="標楷體" w:eastAsia="標楷體" w:hAnsi="標楷體" w:hint="eastAsia"/>
          <w:color w:val="FF0000"/>
          <w:sz w:val="16"/>
          <w:szCs w:val="16"/>
        </w:rPr>
        <w:t>ˊ</w:t>
      </w:r>
      <w:r w:rsidRPr="00F2310A">
        <w:rPr>
          <w:rFonts w:ascii="標楷體" w:eastAsia="標楷體" w:hAnsi="標楷體" w:hint="eastAsia"/>
          <w:sz w:val="28"/>
          <w:szCs w:val="28"/>
        </w:rPr>
        <w:t>）</w:t>
      </w:r>
      <w:proofErr w:type="gramEnd"/>
      <w:r w:rsidRPr="00F2310A">
        <w:rPr>
          <w:rFonts w:ascii="標楷體" w:eastAsia="標楷體" w:hAnsi="標楷體" w:hint="eastAsia"/>
          <w:sz w:val="28"/>
          <w:szCs w:val="28"/>
        </w:rPr>
        <w:t>」所作</w:t>
      </w:r>
      <w:proofErr w:type="gramStart"/>
      <w:r w:rsidRPr="00F2310A">
        <w:rPr>
          <w:rFonts w:ascii="標楷體" w:eastAsia="標楷體" w:hAnsi="標楷體" w:hint="eastAsia"/>
          <w:sz w:val="28"/>
          <w:szCs w:val="28"/>
        </w:rPr>
        <w:t>）</w:t>
      </w:r>
      <w:proofErr w:type="gramEnd"/>
      <w:r w:rsidRPr="00F2310A">
        <w:rPr>
          <w:rFonts w:ascii="標楷體" w:eastAsia="標楷體" w:hAnsi="標楷體" w:hint="eastAsia"/>
          <w:sz w:val="28"/>
          <w:szCs w:val="28"/>
        </w:rPr>
        <w:t>，又被稱為「大</w:t>
      </w:r>
      <w:proofErr w:type="gramStart"/>
      <w:r w:rsidRPr="00F2310A">
        <w:rPr>
          <w:rFonts w:ascii="標楷體" w:eastAsia="標楷體" w:hAnsi="標楷體" w:hint="eastAsia"/>
          <w:sz w:val="28"/>
          <w:szCs w:val="28"/>
        </w:rPr>
        <w:t>韶</w:t>
      </w:r>
      <w:proofErr w:type="gramEnd"/>
      <w:r w:rsidRPr="00F2310A">
        <w:rPr>
          <w:rFonts w:ascii="標楷體" w:eastAsia="標楷體" w:hAnsi="標楷體" w:hint="eastAsia"/>
          <w:sz w:val="28"/>
          <w:szCs w:val="28"/>
        </w:rPr>
        <w:t>」、「</w:t>
      </w:r>
      <w:proofErr w:type="gramStart"/>
      <w:r w:rsidRPr="00F2310A">
        <w:rPr>
          <w:rFonts w:ascii="標楷體" w:eastAsia="標楷體" w:hAnsi="標楷體" w:hint="eastAsia"/>
          <w:sz w:val="28"/>
          <w:szCs w:val="28"/>
        </w:rPr>
        <w:t>韶箾</w:t>
      </w:r>
      <w:proofErr w:type="gramEnd"/>
      <w:r w:rsidRPr="00F2310A">
        <w:rPr>
          <w:rFonts w:ascii="標楷體" w:eastAsia="標楷體" w:hAnsi="標楷體" w:hint="eastAsia"/>
          <w:sz w:val="28"/>
          <w:szCs w:val="28"/>
        </w:rPr>
        <w:t>（</w:t>
      </w:r>
      <w:proofErr w:type="gramStart"/>
      <w:r w:rsidRPr="0015463F">
        <w:rPr>
          <w:rFonts w:ascii="標楷體" w:eastAsia="標楷體" w:hAnsi="標楷體" w:hint="eastAsia"/>
          <w:color w:val="FF0000"/>
          <w:sz w:val="16"/>
          <w:szCs w:val="16"/>
        </w:rPr>
        <w:t>ㄕㄨㄛ</w:t>
      </w:r>
      <w:proofErr w:type="gramEnd"/>
      <w:r w:rsidRPr="0015463F">
        <w:rPr>
          <w:rFonts w:ascii="標楷體" w:eastAsia="標楷體" w:hAnsi="標楷體" w:hint="eastAsia"/>
          <w:color w:val="FF0000"/>
          <w:sz w:val="16"/>
          <w:szCs w:val="16"/>
        </w:rPr>
        <w:t>ˋ</w:t>
      </w:r>
      <w:r w:rsidRPr="00F2310A">
        <w:rPr>
          <w:rFonts w:ascii="標楷體" w:eastAsia="標楷體" w:hAnsi="標楷體" w:hint="eastAsia"/>
          <w:sz w:val="28"/>
          <w:szCs w:val="28"/>
        </w:rPr>
        <w:t>）</w:t>
      </w:r>
      <w:r w:rsidRPr="00F2310A">
        <w:rPr>
          <w:rFonts w:ascii="標楷體" w:eastAsia="標楷體" w:hAnsi="標楷體" w:hint="eastAsia"/>
          <w:sz w:val="28"/>
          <w:szCs w:val="28"/>
        </w:rPr>
        <w:t>」或「簫韶」。</w:t>
      </w:r>
    </w:p>
    <w:p w14:paraId="139996CF" w14:textId="0BC3D08B" w:rsidR="002E6BE4" w:rsidRPr="00F2310A" w:rsidRDefault="00F2310A" w:rsidP="00F2310A">
      <w:pPr>
        <w:pStyle w:val="a7"/>
        <w:numPr>
          <w:ilvl w:val="0"/>
          <w:numId w:val="6"/>
        </w:numPr>
        <w:spacing w:beforeLines="50" w:before="180"/>
        <w:ind w:leftChars="0"/>
        <w:rPr>
          <w:rFonts w:ascii="標楷體" w:eastAsia="標楷體" w:hAnsi="標楷體"/>
          <w:sz w:val="32"/>
          <w:szCs w:val="32"/>
        </w:rPr>
      </w:pPr>
      <w:r w:rsidRPr="00F2310A">
        <w:rPr>
          <w:rFonts w:ascii="標楷體" w:eastAsia="標楷體" w:hAnsi="標楷體" w:hint="eastAsia"/>
          <w:sz w:val="32"/>
          <w:szCs w:val="32"/>
        </w:rPr>
        <w:t>藝術與地位：孔子讚嘆「盡善盡美」</w:t>
      </w:r>
    </w:p>
    <w:p w14:paraId="26CBC270" w14:textId="77777777" w:rsidR="00F2310A" w:rsidRDefault="00F2310A" w:rsidP="002E6BE4">
      <w:pPr>
        <w:widowControl/>
        <w:spacing w:line="440" w:lineRule="exact"/>
        <w:jc w:val="both"/>
        <w:rPr>
          <w:rFonts w:ascii="標楷體" w:eastAsia="標楷體" w:hAnsi="標楷體" w:cs="新細明體"/>
          <w:kern w:val="0"/>
          <w:sz w:val="28"/>
          <w:szCs w:val="28"/>
        </w:rPr>
      </w:pPr>
      <w:r w:rsidRPr="00F2310A">
        <w:rPr>
          <w:rFonts w:ascii="標楷體" w:eastAsia="標楷體" w:hAnsi="標楷體" w:cs="新細明體" w:hint="eastAsia"/>
          <w:kern w:val="0"/>
          <w:sz w:val="28"/>
          <w:szCs w:val="28"/>
        </w:rPr>
        <w:t>在儒家文化中，</w:t>
      </w:r>
      <w:proofErr w:type="gramStart"/>
      <w:r w:rsidRPr="00F2310A">
        <w:rPr>
          <w:rFonts w:ascii="標楷體" w:eastAsia="標楷體" w:hAnsi="標楷體" w:cs="新細明體" w:hint="eastAsia"/>
          <w:kern w:val="0"/>
          <w:sz w:val="28"/>
          <w:szCs w:val="28"/>
        </w:rPr>
        <w:t>韶</w:t>
      </w:r>
      <w:proofErr w:type="gramEnd"/>
      <w:r w:rsidRPr="00F2310A">
        <w:rPr>
          <w:rFonts w:ascii="標楷體" w:eastAsia="標楷體" w:hAnsi="標楷體" w:cs="新細明體" w:hint="eastAsia"/>
          <w:kern w:val="0"/>
          <w:sz w:val="28"/>
          <w:szCs w:val="28"/>
        </w:rPr>
        <w:t>樂享有極崇高的地位。</w:t>
      </w:r>
    </w:p>
    <w:p w14:paraId="30C8DFC3" w14:textId="77777777" w:rsidR="00F2310A" w:rsidRPr="00F2310A" w:rsidRDefault="00F2310A" w:rsidP="00F2310A">
      <w:pPr>
        <w:pStyle w:val="a7"/>
        <w:widowControl/>
        <w:numPr>
          <w:ilvl w:val="0"/>
          <w:numId w:val="4"/>
        </w:numPr>
        <w:spacing w:line="440" w:lineRule="exact"/>
        <w:ind w:leftChars="0" w:left="284" w:hanging="284"/>
        <w:jc w:val="both"/>
        <w:rPr>
          <w:rFonts w:ascii="標楷體" w:eastAsia="標楷體" w:hAnsi="標楷體" w:cs="新細明體"/>
          <w:kern w:val="0"/>
          <w:sz w:val="28"/>
          <w:szCs w:val="28"/>
        </w:rPr>
      </w:pPr>
      <w:r w:rsidRPr="00F2310A">
        <w:rPr>
          <w:rFonts w:ascii="標楷體" w:eastAsia="標楷體" w:hAnsi="標楷體" w:cs="新細明體" w:hint="eastAsia"/>
          <w:kern w:val="0"/>
          <w:sz w:val="28"/>
          <w:szCs w:val="28"/>
        </w:rPr>
        <w:t>孔子的評價：據《論語》記載，</w:t>
      </w:r>
      <w:r w:rsidRPr="00F2310A">
        <w:rPr>
          <w:rFonts w:ascii="標楷體" w:eastAsia="標楷體" w:hAnsi="標楷體" w:cs="新細明體" w:hint="eastAsia"/>
          <w:kern w:val="0"/>
          <w:sz w:val="28"/>
          <w:szCs w:val="28"/>
          <w:u w:val="single"/>
        </w:rPr>
        <w:t>孔子</w:t>
      </w:r>
      <w:r w:rsidRPr="00F2310A">
        <w:rPr>
          <w:rFonts w:ascii="標楷體" w:eastAsia="標楷體" w:hAnsi="標楷體" w:cs="新細明體" w:hint="eastAsia"/>
          <w:kern w:val="0"/>
          <w:sz w:val="28"/>
          <w:szCs w:val="28"/>
        </w:rPr>
        <w:t>在</w:t>
      </w:r>
      <w:r w:rsidRPr="00F2310A">
        <w:rPr>
          <w:rFonts w:ascii="標楷體" w:eastAsia="標楷體" w:hAnsi="標楷體" w:cs="新細明體" w:hint="eastAsia"/>
          <w:kern w:val="0"/>
          <w:sz w:val="28"/>
          <w:szCs w:val="28"/>
          <w:u w:val="single"/>
        </w:rPr>
        <w:t>齊國</w:t>
      </w:r>
      <w:r w:rsidRPr="00F2310A">
        <w:rPr>
          <w:rFonts w:ascii="標楷體" w:eastAsia="標楷體" w:hAnsi="標楷體" w:cs="新細明體" w:hint="eastAsia"/>
          <w:kern w:val="0"/>
          <w:sz w:val="28"/>
          <w:szCs w:val="28"/>
        </w:rPr>
        <w:t>聽到</w:t>
      </w:r>
      <w:proofErr w:type="gramStart"/>
      <w:r w:rsidRPr="00F2310A">
        <w:rPr>
          <w:rFonts w:ascii="標楷體" w:eastAsia="標楷體" w:hAnsi="標楷體" w:cs="新細明體" w:hint="eastAsia"/>
          <w:kern w:val="0"/>
          <w:sz w:val="28"/>
          <w:szCs w:val="28"/>
        </w:rPr>
        <w:t>韶</w:t>
      </w:r>
      <w:proofErr w:type="gramEnd"/>
      <w:r w:rsidRPr="00F2310A">
        <w:rPr>
          <w:rFonts w:ascii="標楷體" w:eastAsia="標楷體" w:hAnsi="標楷體" w:cs="新細明體" w:hint="eastAsia"/>
          <w:kern w:val="0"/>
          <w:sz w:val="28"/>
          <w:szCs w:val="28"/>
        </w:rPr>
        <w:t>樂時，深受震撼，甚至「三月不知肉味」，並感嘆：「不圖為樂</w:t>
      </w:r>
      <w:proofErr w:type="gramStart"/>
      <w:r w:rsidRPr="00F2310A">
        <w:rPr>
          <w:rFonts w:ascii="標楷體" w:eastAsia="標楷體" w:hAnsi="標楷體" w:cs="新細明體" w:hint="eastAsia"/>
          <w:kern w:val="0"/>
          <w:sz w:val="28"/>
          <w:szCs w:val="28"/>
        </w:rPr>
        <w:t>之至於斯</w:t>
      </w:r>
      <w:proofErr w:type="gramEnd"/>
      <w:r w:rsidRPr="00F2310A">
        <w:rPr>
          <w:rFonts w:ascii="標楷體" w:eastAsia="標楷體" w:hAnsi="標楷體" w:cs="新細明體" w:hint="eastAsia"/>
          <w:kern w:val="0"/>
          <w:sz w:val="28"/>
          <w:szCs w:val="28"/>
        </w:rPr>
        <w:t>也！」他更評價</w:t>
      </w:r>
      <w:proofErr w:type="gramStart"/>
      <w:r w:rsidRPr="00F2310A">
        <w:rPr>
          <w:rFonts w:ascii="標楷體" w:eastAsia="標楷體" w:hAnsi="標楷體" w:cs="新細明體" w:hint="eastAsia"/>
          <w:kern w:val="0"/>
          <w:sz w:val="28"/>
          <w:szCs w:val="28"/>
        </w:rPr>
        <w:t>韶</w:t>
      </w:r>
      <w:proofErr w:type="gramEnd"/>
      <w:r w:rsidRPr="00F2310A">
        <w:rPr>
          <w:rFonts w:ascii="標楷體" w:eastAsia="標楷體" w:hAnsi="標楷體" w:cs="新細明體" w:hint="eastAsia"/>
          <w:kern w:val="0"/>
          <w:sz w:val="28"/>
          <w:szCs w:val="28"/>
        </w:rPr>
        <w:t>樂「盡美矣，</w:t>
      </w:r>
      <w:proofErr w:type="gramStart"/>
      <w:r w:rsidRPr="00F2310A">
        <w:rPr>
          <w:rFonts w:ascii="標楷體" w:eastAsia="標楷體" w:hAnsi="標楷體" w:cs="新細明體" w:hint="eastAsia"/>
          <w:kern w:val="0"/>
          <w:sz w:val="28"/>
          <w:szCs w:val="28"/>
        </w:rPr>
        <w:t>又盡善也</w:t>
      </w:r>
      <w:proofErr w:type="gramEnd"/>
      <w:r w:rsidRPr="00F2310A">
        <w:rPr>
          <w:rFonts w:ascii="標楷體" w:eastAsia="標楷體" w:hAnsi="標楷體" w:cs="新細明體" w:hint="eastAsia"/>
          <w:kern w:val="0"/>
          <w:sz w:val="28"/>
          <w:szCs w:val="28"/>
        </w:rPr>
        <w:t>」，認為它在藝術形式與道德教化上都達到了極致。</w:t>
      </w:r>
    </w:p>
    <w:p w14:paraId="063B4BE2" w14:textId="3559CE63" w:rsidR="002E6BE4" w:rsidRPr="00F2310A" w:rsidRDefault="00F2310A" w:rsidP="00F2310A">
      <w:pPr>
        <w:pStyle w:val="a7"/>
        <w:widowControl/>
        <w:numPr>
          <w:ilvl w:val="0"/>
          <w:numId w:val="4"/>
        </w:numPr>
        <w:spacing w:line="440" w:lineRule="exact"/>
        <w:ind w:leftChars="0" w:left="284" w:hanging="284"/>
        <w:jc w:val="both"/>
        <w:rPr>
          <w:rFonts w:ascii="標楷體" w:eastAsia="標楷體" w:hAnsi="標楷體" w:cs="新細明體"/>
          <w:kern w:val="0"/>
          <w:sz w:val="28"/>
          <w:szCs w:val="28"/>
        </w:rPr>
      </w:pPr>
      <w:r w:rsidRPr="00F2310A">
        <w:rPr>
          <w:rFonts w:ascii="標楷體" w:eastAsia="標楷體" w:hAnsi="標楷體" w:cs="新細明體" w:hint="eastAsia"/>
          <w:kern w:val="0"/>
          <w:sz w:val="28"/>
          <w:szCs w:val="28"/>
        </w:rPr>
        <w:t>周代六樂：在</w:t>
      </w:r>
      <w:r w:rsidRPr="00F2310A">
        <w:rPr>
          <w:rFonts w:ascii="標楷體" w:eastAsia="標楷體" w:hAnsi="標楷體" w:cs="新細明體" w:hint="eastAsia"/>
          <w:kern w:val="0"/>
          <w:sz w:val="28"/>
          <w:szCs w:val="28"/>
          <w:u w:val="single"/>
        </w:rPr>
        <w:t>周代</w:t>
      </w:r>
      <w:r w:rsidRPr="00F2310A">
        <w:rPr>
          <w:rFonts w:ascii="標楷體" w:eastAsia="標楷體" w:hAnsi="標楷體" w:cs="新細明體" w:hint="eastAsia"/>
          <w:kern w:val="0"/>
          <w:sz w:val="28"/>
          <w:szCs w:val="28"/>
        </w:rPr>
        <w:t>，</w:t>
      </w:r>
      <w:proofErr w:type="gramStart"/>
      <w:r w:rsidRPr="00F2310A">
        <w:rPr>
          <w:rFonts w:ascii="標楷體" w:eastAsia="標楷體" w:hAnsi="標楷體" w:cs="新細明體" w:hint="eastAsia"/>
          <w:kern w:val="0"/>
          <w:sz w:val="28"/>
          <w:szCs w:val="28"/>
        </w:rPr>
        <w:t>韶</w:t>
      </w:r>
      <w:proofErr w:type="gramEnd"/>
      <w:r w:rsidRPr="00F2310A">
        <w:rPr>
          <w:rFonts w:ascii="標楷體" w:eastAsia="標楷體" w:hAnsi="標楷體" w:cs="新細明體" w:hint="eastAsia"/>
          <w:kern w:val="0"/>
          <w:sz w:val="28"/>
          <w:szCs w:val="28"/>
        </w:rPr>
        <w:t>樂被列為國家最高等級的「六樂」之一，常用於祭祀天地山川等大典。</w:t>
      </w:r>
    </w:p>
    <w:p w14:paraId="2BDAD7EC" w14:textId="5B267341" w:rsidR="002E6BE4" w:rsidRPr="00F2310A" w:rsidRDefault="00F2310A" w:rsidP="00F2310A">
      <w:pPr>
        <w:pStyle w:val="a7"/>
        <w:numPr>
          <w:ilvl w:val="0"/>
          <w:numId w:val="6"/>
        </w:numPr>
        <w:spacing w:beforeLines="50" w:before="180"/>
        <w:ind w:leftChars="0"/>
        <w:jc w:val="both"/>
        <w:rPr>
          <w:rFonts w:ascii="標楷體" w:eastAsia="標楷體" w:hAnsi="標楷體"/>
          <w:sz w:val="32"/>
          <w:szCs w:val="32"/>
        </w:rPr>
      </w:pPr>
      <w:r w:rsidRPr="00F2310A">
        <w:rPr>
          <w:rFonts w:ascii="標楷體" w:eastAsia="標楷體" w:hAnsi="標楷體" w:hint="eastAsia"/>
          <w:sz w:val="32"/>
          <w:szCs w:val="32"/>
        </w:rPr>
        <w:t>演出形式</w:t>
      </w:r>
    </w:p>
    <w:p w14:paraId="1A4F7C6F" w14:textId="77777777" w:rsidR="00F2310A" w:rsidRPr="00F2310A" w:rsidRDefault="00F2310A" w:rsidP="00F2310A">
      <w:pPr>
        <w:pStyle w:val="Web"/>
        <w:numPr>
          <w:ilvl w:val="0"/>
          <w:numId w:val="5"/>
        </w:numPr>
        <w:spacing w:before="0" w:beforeAutospacing="0" w:after="0" w:afterAutospacing="0" w:line="440" w:lineRule="exact"/>
        <w:ind w:left="284" w:hanging="284"/>
        <w:rPr>
          <w:rFonts w:ascii="標楷體" w:eastAsia="標楷體" w:hAnsi="標楷體"/>
          <w:sz w:val="28"/>
          <w:szCs w:val="28"/>
        </w:rPr>
      </w:pPr>
      <w:r w:rsidRPr="00F2310A">
        <w:rPr>
          <w:rStyle w:val="citation-141"/>
          <w:rFonts w:ascii="標楷體" w:eastAsia="標楷體" w:hAnsi="標楷體"/>
          <w:b/>
          <w:bCs/>
          <w:sz w:val="28"/>
          <w:szCs w:val="28"/>
        </w:rPr>
        <w:t>以簫為主</w:t>
      </w:r>
      <w:r w:rsidRPr="00F2310A">
        <w:rPr>
          <w:rStyle w:val="citation-141"/>
          <w:rFonts w:ascii="標楷體" w:eastAsia="標楷體" w:hAnsi="標楷體"/>
          <w:sz w:val="28"/>
          <w:szCs w:val="28"/>
        </w:rPr>
        <w:t>：</w:t>
      </w:r>
      <w:proofErr w:type="gramStart"/>
      <w:r w:rsidRPr="00F2310A">
        <w:rPr>
          <w:rFonts w:ascii="標楷體" w:eastAsia="標楷體" w:hAnsi="標楷體"/>
          <w:sz w:val="28"/>
          <w:szCs w:val="28"/>
        </w:rPr>
        <w:t>韶</w:t>
      </w:r>
      <w:proofErr w:type="gramEnd"/>
      <w:r w:rsidRPr="00F2310A">
        <w:rPr>
          <w:rFonts w:ascii="標楷體" w:eastAsia="標楷體" w:hAnsi="標楷體"/>
          <w:sz w:val="28"/>
          <w:szCs w:val="28"/>
        </w:rPr>
        <w:t>樂演奏常以排簫等樂器為主要伴奏，舞者手執</w:t>
      </w:r>
      <w:proofErr w:type="gramStart"/>
      <w:r w:rsidRPr="00F2310A">
        <w:rPr>
          <w:rFonts w:ascii="標楷體" w:eastAsia="標楷體" w:hAnsi="標楷體"/>
          <w:sz w:val="28"/>
          <w:szCs w:val="28"/>
        </w:rPr>
        <w:t>長簫或羽毛</w:t>
      </w:r>
      <w:proofErr w:type="gramEnd"/>
      <w:r w:rsidRPr="00F2310A">
        <w:rPr>
          <w:rFonts w:ascii="標楷體" w:eastAsia="標楷體" w:hAnsi="標楷體"/>
          <w:sz w:val="28"/>
          <w:szCs w:val="28"/>
        </w:rPr>
        <w:t>隨樂起舞。古籍中有「簫</w:t>
      </w:r>
      <w:proofErr w:type="gramStart"/>
      <w:r w:rsidRPr="00F2310A">
        <w:rPr>
          <w:rFonts w:ascii="標楷體" w:eastAsia="標楷體" w:hAnsi="標楷體"/>
          <w:sz w:val="28"/>
          <w:szCs w:val="28"/>
        </w:rPr>
        <w:t>韶</w:t>
      </w:r>
      <w:proofErr w:type="gramEnd"/>
      <w:r w:rsidRPr="00F2310A">
        <w:rPr>
          <w:rFonts w:ascii="標楷體" w:eastAsia="標楷體" w:hAnsi="標楷體"/>
          <w:sz w:val="28"/>
          <w:szCs w:val="28"/>
        </w:rPr>
        <w:t>九成，</w:t>
      </w:r>
      <w:proofErr w:type="gramStart"/>
      <w:r w:rsidRPr="00F2310A">
        <w:rPr>
          <w:rFonts w:ascii="標楷體" w:eastAsia="標楷體" w:hAnsi="標楷體"/>
          <w:sz w:val="28"/>
          <w:szCs w:val="28"/>
        </w:rPr>
        <w:t>鳳凰來儀</w:t>
      </w:r>
      <w:proofErr w:type="gramEnd"/>
      <w:r w:rsidRPr="00F2310A">
        <w:rPr>
          <w:rFonts w:ascii="標楷體" w:eastAsia="標楷體" w:hAnsi="標楷體"/>
          <w:sz w:val="28"/>
          <w:szCs w:val="28"/>
        </w:rPr>
        <w:t>」的說法，意指</w:t>
      </w:r>
      <w:proofErr w:type="gramStart"/>
      <w:r w:rsidRPr="00F2310A">
        <w:rPr>
          <w:rFonts w:ascii="標楷體" w:eastAsia="標楷體" w:hAnsi="標楷體"/>
          <w:sz w:val="28"/>
          <w:szCs w:val="28"/>
        </w:rPr>
        <w:t>韶</w:t>
      </w:r>
      <w:proofErr w:type="gramEnd"/>
      <w:r w:rsidRPr="00F2310A">
        <w:rPr>
          <w:rFonts w:ascii="標楷體" w:eastAsia="標楷體" w:hAnsi="標楷體"/>
          <w:sz w:val="28"/>
          <w:szCs w:val="28"/>
        </w:rPr>
        <w:t>樂演奏到第九段時，連傳說</w:t>
      </w:r>
      <w:proofErr w:type="gramStart"/>
      <w:r w:rsidRPr="00F2310A">
        <w:rPr>
          <w:rFonts w:ascii="標楷體" w:eastAsia="標楷體" w:hAnsi="標楷體"/>
          <w:sz w:val="28"/>
          <w:szCs w:val="28"/>
        </w:rPr>
        <w:t>中的神鳥鳳凰</w:t>
      </w:r>
      <w:proofErr w:type="gramEnd"/>
      <w:r w:rsidRPr="00F2310A">
        <w:rPr>
          <w:rFonts w:ascii="標楷體" w:eastAsia="標楷體" w:hAnsi="標楷體"/>
          <w:sz w:val="28"/>
          <w:szCs w:val="28"/>
        </w:rPr>
        <w:t xml:space="preserve">都被吸引而來，形容其旋律優美、祥和至極。 </w:t>
      </w:r>
    </w:p>
    <w:p w14:paraId="37D95ADA" w14:textId="5A01679B" w:rsidR="002E6BE4" w:rsidRPr="00F2310A" w:rsidRDefault="00F2310A" w:rsidP="00F2310A">
      <w:pPr>
        <w:pStyle w:val="Web"/>
        <w:numPr>
          <w:ilvl w:val="0"/>
          <w:numId w:val="5"/>
        </w:numPr>
        <w:spacing w:before="0" w:beforeAutospacing="0" w:after="0" w:afterAutospacing="0" w:line="440" w:lineRule="exact"/>
        <w:ind w:left="284" w:hanging="284"/>
        <w:rPr>
          <w:rFonts w:hint="eastAsia"/>
        </w:rPr>
      </w:pPr>
      <w:r w:rsidRPr="00F2310A">
        <w:rPr>
          <w:rStyle w:val="citation-140"/>
          <w:rFonts w:ascii="標楷體" w:eastAsia="標楷體" w:hAnsi="標楷體"/>
          <w:b/>
          <w:bCs/>
          <w:sz w:val="28"/>
          <w:szCs w:val="28"/>
        </w:rPr>
        <w:t>結構</w:t>
      </w:r>
      <w:r w:rsidRPr="00F2310A">
        <w:rPr>
          <w:rStyle w:val="citation-140"/>
          <w:rFonts w:ascii="標楷體" w:eastAsia="標楷體" w:hAnsi="標楷體"/>
          <w:sz w:val="28"/>
          <w:szCs w:val="28"/>
        </w:rPr>
        <w:t>：</w:t>
      </w:r>
      <w:r w:rsidRPr="00F2310A">
        <w:rPr>
          <w:rFonts w:ascii="標楷體" w:eastAsia="標楷體" w:hAnsi="標楷體"/>
          <w:sz w:val="28"/>
          <w:szCs w:val="28"/>
        </w:rPr>
        <w:t>其歌唱部分與舞蹈通常分為九段（或九次變化），古代文獻也稱其為「九歌」或「九辯」。</w:t>
      </w:r>
      <w:r>
        <w:t xml:space="preserve"> </w:t>
      </w:r>
    </w:p>
    <w:p w14:paraId="287F35D6" w14:textId="4BF423D5" w:rsidR="002E6BE4" w:rsidRPr="00F2310A" w:rsidRDefault="00F2310A" w:rsidP="00F2310A">
      <w:pPr>
        <w:pStyle w:val="a7"/>
        <w:numPr>
          <w:ilvl w:val="0"/>
          <w:numId w:val="6"/>
        </w:numPr>
        <w:spacing w:beforeLines="50" w:before="180"/>
        <w:ind w:leftChars="0"/>
        <w:jc w:val="both"/>
        <w:rPr>
          <w:rFonts w:ascii="標楷體" w:eastAsia="標楷體" w:hAnsi="標楷體"/>
          <w:sz w:val="32"/>
          <w:szCs w:val="32"/>
        </w:rPr>
      </w:pPr>
      <w:r w:rsidRPr="00F2310A">
        <w:rPr>
          <w:rFonts w:ascii="標楷體" w:eastAsia="標楷體" w:hAnsi="標楷體" w:hint="eastAsia"/>
          <w:sz w:val="32"/>
          <w:szCs w:val="32"/>
        </w:rPr>
        <w:t>後世影響</w:t>
      </w:r>
    </w:p>
    <w:p w14:paraId="31FB51A6" w14:textId="3BDE397E" w:rsidR="002E6BE4" w:rsidRPr="00F2310A" w:rsidRDefault="00F2310A" w:rsidP="00F2310A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proofErr w:type="gramStart"/>
      <w:r w:rsidRPr="00F2310A">
        <w:rPr>
          <w:rFonts w:ascii="標楷體" w:eastAsia="標楷體" w:hAnsi="標楷體" w:hint="eastAsia"/>
          <w:sz w:val="28"/>
          <w:szCs w:val="28"/>
        </w:rPr>
        <w:t>韶</w:t>
      </w:r>
      <w:proofErr w:type="gramEnd"/>
      <w:r w:rsidRPr="00F2310A">
        <w:rPr>
          <w:rFonts w:ascii="標楷體" w:eastAsia="標楷體" w:hAnsi="標楷體" w:hint="eastAsia"/>
          <w:sz w:val="28"/>
          <w:szCs w:val="28"/>
        </w:rPr>
        <w:t>樂象徵著上古聖王推行「禮樂教化」的最高成就。後世雖因改朝換代與戰亂，使先秦古韶樂逐漸失傳，但在歷代宮廷雅樂（如</w:t>
      </w:r>
      <w:r w:rsidRPr="00F2310A">
        <w:rPr>
          <w:rFonts w:ascii="標楷體" w:eastAsia="標楷體" w:hAnsi="標楷體" w:hint="eastAsia"/>
          <w:sz w:val="28"/>
          <w:szCs w:val="28"/>
          <w:u w:val="single"/>
        </w:rPr>
        <w:t>清代</w:t>
      </w:r>
      <w:r w:rsidRPr="00F2310A">
        <w:rPr>
          <w:rFonts w:ascii="標楷體" w:eastAsia="標楷體" w:hAnsi="標楷體" w:hint="eastAsia"/>
          <w:sz w:val="28"/>
          <w:szCs w:val="28"/>
        </w:rPr>
        <w:t>著名的「中和</w:t>
      </w:r>
      <w:proofErr w:type="gramStart"/>
      <w:r w:rsidRPr="00F2310A">
        <w:rPr>
          <w:rFonts w:ascii="標楷體" w:eastAsia="標楷體" w:hAnsi="標楷體" w:hint="eastAsia"/>
          <w:sz w:val="28"/>
          <w:szCs w:val="28"/>
        </w:rPr>
        <w:t>韶</w:t>
      </w:r>
      <w:proofErr w:type="gramEnd"/>
      <w:r w:rsidRPr="00F2310A">
        <w:rPr>
          <w:rFonts w:ascii="標楷體" w:eastAsia="標楷體" w:hAnsi="標楷體" w:hint="eastAsia"/>
          <w:sz w:val="28"/>
          <w:szCs w:val="28"/>
        </w:rPr>
        <w:t>樂」）中，皆是以此精神作為最高規格的祭祀與典禮音樂藍本。</w:t>
      </w:r>
    </w:p>
    <w:sectPr w:rsidR="002E6BE4" w:rsidRPr="00F2310A" w:rsidSect="002E6BE4">
      <w:pgSz w:w="11906" w:h="16838"/>
      <w:pgMar w:top="851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D1FA2" w14:textId="77777777" w:rsidR="00231655" w:rsidRDefault="00231655" w:rsidP="002E6BE4">
      <w:r>
        <w:separator/>
      </w:r>
    </w:p>
  </w:endnote>
  <w:endnote w:type="continuationSeparator" w:id="0">
    <w:p w14:paraId="52AE4D17" w14:textId="77777777" w:rsidR="00231655" w:rsidRDefault="00231655" w:rsidP="002E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89D74" w14:textId="77777777" w:rsidR="00231655" w:rsidRDefault="00231655" w:rsidP="002E6BE4">
      <w:r>
        <w:separator/>
      </w:r>
    </w:p>
  </w:footnote>
  <w:footnote w:type="continuationSeparator" w:id="0">
    <w:p w14:paraId="65B6ADD4" w14:textId="77777777" w:rsidR="00231655" w:rsidRDefault="00231655" w:rsidP="002E6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E0B69"/>
    <w:multiLevelType w:val="multilevel"/>
    <w:tmpl w:val="EFC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7299"/>
    <w:multiLevelType w:val="hybridMultilevel"/>
    <w:tmpl w:val="E01C3C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7B40ED"/>
    <w:multiLevelType w:val="hybridMultilevel"/>
    <w:tmpl w:val="EF0E993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14E70E6"/>
    <w:multiLevelType w:val="hybridMultilevel"/>
    <w:tmpl w:val="E284A1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7495A1F"/>
    <w:multiLevelType w:val="multilevel"/>
    <w:tmpl w:val="352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21DEB"/>
    <w:multiLevelType w:val="hybridMultilevel"/>
    <w:tmpl w:val="EA3488E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A6"/>
    <w:rsid w:val="00082A9F"/>
    <w:rsid w:val="000C2F60"/>
    <w:rsid w:val="0015463F"/>
    <w:rsid w:val="001A2735"/>
    <w:rsid w:val="00231655"/>
    <w:rsid w:val="00252AA6"/>
    <w:rsid w:val="002E6BE4"/>
    <w:rsid w:val="00BC1955"/>
    <w:rsid w:val="00F2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71EE70"/>
  <w15:chartTrackingRefBased/>
  <w15:docId w15:val="{7A750743-C358-40C6-866D-F8C359DC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6B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6BE4"/>
    <w:rPr>
      <w:sz w:val="20"/>
      <w:szCs w:val="20"/>
    </w:rPr>
  </w:style>
  <w:style w:type="paragraph" w:styleId="a7">
    <w:name w:val="List Paragraph"/>
    <w:basedOn w:val="a"/>
    <w:uiPriority w:val="34"/>
    <w:qFormat/>
    <w:rsid w:val="00F2310A"/>
    <w:pPr>
      <w:ind w:leftChars="200" w:left="480"/>
    </w:pPr>
  </w:style>
  <w:style w:type="paragraph" w:styleId="Web">
    <w:name w:val="Normal (Web)"/>
    <w:basedOn w:val="a"/>
    <w:uiPriority w:val="99"/>
    <w:unhideWhenUsed/>
    <w:rsid w:val="00F2310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141">
    <w:name w:val="citation-141"/>
    <w:basedOn w:val="a0"/>
    <w:rsid w:val="00F2310A"/>
  </w:style>
  <w:style w:type="character" w:customStyle="1" w:styleId="citation-140">
    <w:name w:val="citation-140"/>
    <w:basedOn w:val="a0"/>
    <w:rsid w:val="00F23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db</cp:lastModifiedBy>
  <cp:revision>5</cp:revision>
  <cp:lastPrinted>2026-09-24T06:52:00Z</cp:lastPrinted>
  <dcterms:created xsi:type="dcterms:W3CDTF">2026-09-24T06:23:00Z</dcterms:created>
  <dcterms:modified xsi:type="dcterms:W3CDTF">2026-09-24T06:53:00Z</dcterms:modified>
</cp:coreProperties>
</file>