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EDA2" w14:textId="36B0065D" w:rsidR="00CE3FB1" w:rsidRDefault="0037288A" w:rsidP="0037288A">
      <w:pPr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52"/>
          <w:szCs w:val="52"/>
        </w:rPr>
        <w:t>楊慎《臨江仙》</w:t>
      </w:r>
      <w:r>
        <w:rPr>
          <w:rFonts w:ascii="標楷體" w:eastAsia="標楷體" w:hAnsi="標楷體" w:hint="eastAsia"/>
          <w:sz w:val="52"/>
          <w:szCs w:val="52"/>
        </w:rPr>
        <w:t xml:space="preserve">       </w:t>
      </w:r>
      <w:r w:rsidR="00077AB8">
        <w:rPr>
          <w:rFonts w:ascii="標楷體" w:eastAsia="標楷體" w:hAnsi="標楷體" w:hint="eastAsia"/>
          <w:sz w:val="52"/>
          <w:szCs w:val="52"/>
        </w:rPr>
        <w:t xml:space="preserve">   </w:t>
      </w:r>
      <w:r>
        <w:rPr>
          <w:rFonts w:ascii="標楷體" w:eastAsia="標楷體" w:hAnsi="標楷體" w:hint="eastAsia"/>
          <w:sz w:val="52"/>
          <w:szCs w:val="52"/>
        </w:rPr>
        <w:t xml:space="preserve"> </w:t>
      </w:r>
      <w:r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18DA6A97" w14:textId="1D487D54" w:rsidR="00127128" w:rsidRPr="00AA4990" w:rsidRDefault="00A11327" w:rsidP="00EF05F1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AA4990">
        <w:rPr>
          <w:rFonts w:ascii="標楷體" w:eastAsia="標楷體" w:hAnsi="標楷體" w:hint="eastAsia"/>
          <w:sz w:val="32"/>
          <w:szCs w:val="32"/>
        </w:rPr>
        <w:t>滾滾長江東逝水，浪花淘盡英雄。是非成敗轉頭空。</w:t>
      </w:r>
    </w:p>
    <w:p w14:paraId="13C0D607" w14:textId="3939C710" w:rsidR="00A11327" w:rsidRPr="00AA4990" w:rsidRDefault="00A11327" w:rsidP="00EF05F1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AA4990">
        <w:rPr>
          <w:rFonts w:ascii="標楷體" w:eastAsia="標楷體" w:hAnsi="標楷體" w:hint="eastAsia"/>
          <w:sz w:val="32"/>
          <w:szCs w:val="32"/>
        </w:rPr>
        <w:t>青山依舊在，幾度夕陽紅。</w:t>
      </w:r>
    </w:p>
    <w:p w14:paraId="431C74D3" w14:textId="5E88E7DD" w:rsidR="00127128" w:rsidRPr="00AA4990" w:rsidRDefault="00A11327" w:rsidP="00EF05F1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AA4990">
        <w:rPr>
          <w:rFonts w:ascii="標楷體" w:eastAsia="標楷體" w:hAnsi="標楷體" w:hint="eastAsia"/>
          <w:sz w:val="32"/>
          <w:szCs w:val="32"/>
        </w:rPr>
        <w:t>白髮漁樵江渚上，慣看秋月春風。一壺濁酒喜相逢。</w:t>
      </w:r>
    </w:p>
    <w:p w14:paraId="6A89D743" w14:textId="4533E5F9" w:rsidR="00A11327" w:rsidRPr="00AA4990" w:rsidRDefault="00A11327" w:rsidP="00EF05F1">
      <w:pPr>
        <w:spacing w:line="440" w:lineRule="exact"/>
        <w:rPr>
          <w:rFonts w:ascii="標楷體" w:eastAsia="標楷體" w:hAnsi="標楷體"/>
          <w:sz w:val="32"/>
          <w:szCs w:val="32"/>
        </w:rPr>
      </w:pPr>
      <w:r w:rsidRPr="00AA4990">
        <w:rPr>
          <w:rFonts w:ascii="標楷體" w:eastAsia="標楷體" w:hAnsi="標楷體" w:hint="eastAsia"/>
          <w:sz w:val="32"/>
          <w:szCs w:val="32"/>
        </w:rPr>
        <w:t>古今多少事，都付笑談中。</w:t>
      </w:r>
    </w:p>
    <w:p w14:paraId="2957BEFB" w14:textId="57C6391C" w:rsidR="00824E29" w:rsidRPr="0000662F" w:rsidRDefault="00824E29" w:rsidP="00AA499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00662F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5A7632D" w14:textId="727DDA6B" w:rsidR="00824E29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臨江仙：原</w:t>
      </w:r>
      <w:r w:rsidRPr="007D6F99">
        <w:rPr>
          <w:rFonts w:ascii="標楷體" w:eastAsia="標楷體" w:hAnsi="標楷體" w:hint="eastAsia"/>
          <w:sz w:val="28"/>
          <w:szCs w:val="28"/>
          <w:u w:val="single"/>
        </w:rPr>
        <w:t>唐</w:t>
      </w:r>
      <w:r w:rsidRPr="0000662F">
        <w:rPr>
          <w:rFonts w:ascii="標楷體" w:eastAsia="標楷體" w:hAnsi="標楷體" w:hint="eastAsia"/>
          <w:sz w:val="28"/>
          <w:szCs w:val="28"/>
        </w:rPr>
        <w:t>教坊曲名，後用作詞牌名。</w:t>
      </w:r>
    </w:p>
    <w:p w14:paraId="49D326CB" w14:textId="72E9190F" w:rsidR="00824E29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東逝水：</w:t>
      </w:r>
      <w:r w:rsidR="00E52C89" w:rsidRPr="00E52C89">
        <w:rPr>
          <w:rFonts w:ascii="標楷體" w:eastAsia="標楷體" w:hAnsi="標楷體"/>
          <w:sz w:val="28"/>
          <w:szCs w:val="28"/>
        </w:rPr>
        <w:t>向東流去的江水。比喻時間不斷消逝，一去不復返。</w:t>
      </w:r>
    </w:p>
    <w:p w14:paraId="190D1D62" w14:textId="37B30680" w:rsidR="00824E29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淘</w:t>
      </w:r>
      <w:r w:rsidR="00B543EA" w:rsidRPr="0000662F">
        <w:rPr>
          <w:rFonts w:ascii="標楷體" w:eastAsia="標楷體" w:hAnsi="標楷體" w:hint="eastAsia"/>
          <w:sz w:val="28"/>
          <w:szCs w:val="28"/>
        </w:rPr>
        <w:t>（</w:t>
      </w:r>
      <w:r w:rsidR="00B543EA" w:rsidRPr="008215D4">
        <w:rPr>
          <w:rFonts w:ascii="標楷體" w:eastAsia="標楷體" w:hAnsi="標楷體" w:hint="eastAsia"/>
          <w:color w:val="FF0000"/>
          <w:sz w:val="16"/>
          <w:szCs w:val="16"/>
        </w:rPr>
        <w:t>ㄊㄠˊ</w:t>
      </w:r>
      <w:r w:rsidR="00B543EA" w:rsidRPr="0000662F">
        <w:rPr>
          <w:rFonts w:ascii="標楷體" w:eastAsia="標楷體" w:hAnsi="標楷體" w:hint="eastAsia"/>
          <w:sz w:val="28"/>
          <w:szCs w:val="28"/>
        </w:rPr>
        <w:t>）</w:t>
      </w:r>
      <w:r w:rsidRPr="0000662F">
        <w:rPr>
          <w:rFonts w:ascii="標楷體" w:eastAsia="標楷體" w:hAnsi="標楷體" w:hint="eastAsia"/>
          <w:sz w:val="28"/>
          <w:szCs w:val="28"/>
        </w:rPr>
        <w:t>盡：</w:t>
      </w:r>
      <w:r w:rsidR="00E52C89" w:rsidRPr="00E52C89">
        <w:rPr>
          <w:rFonts w:ascii="標楷體" w:eastAsia="標楷體" w:hAnsi="標楷體"/>
          <w:sz w:val="28"/>
          <w:szCs w:val="28"/>
        </w:rPr>
        <w:t>沖洗掉、洗盡。比喻歷史上的英雄豪傑、功業都被時間無情地消磨殆盡。</w:t>
      </w:r>
    </w:p>
    <w:p w14:paraId="61FD95A7" w14:textId="37BB01A3" w:rsidR="00824E29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幾度：</w:t>
      </w:r>
      <w:r w:rsidR="00E52C89" w:rsidRPr="00E52C89">
        <w:rPr>
          <w:rFonts w:ascii="標楷體" w:eastAsia="標楷體" w:hAnsi="標楷體"/>
          <w:sz w:val="28"/>
          <w:szCs w:val="28"/>
        </w:rPr>
        <w:t>幾番、幾次。形容經歷了多次的歲月交替。</w:t>
      </w:r>
    </w:p>
    <w:p w14:paraId="0869D113" w14:textId="5A5EE7A3" w:rsidR="00A11327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漁樵：</w:t>
      </w:r>
      <w:r w:rsidR="00E52C89" w:rsidRPr="00E52C89">
        <w:rPr>
          <w:rFonts w:ascii="標楷體" w:eastAsia="標楷體" w:hAnsi="標楷體"/>
          <w:sz w:val="28"/>
          <w:szCs w:val="28"/>
        </w:rPr>
        <w:t>漁夫與樵夫。代指隱居於山林水畔、淡泊名利的隱士或平民百姓。</w:t>
      </w:r>
    </w:p>
    <w:p w14:paraId="6EA72B90" w14:textId="05017CEB" w:rsidR="00824E29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渚（</w:t>
      </w:r>
      <w:r w:rsidR="00A11327" w:rsidRPr="008215D4">
        <w:rPr>
          <w:rFonts w:ascii="標楷體" w:eastAsia="標楷體" w:hAnsi="標楷體" w:hint="eastAsia"/>
          <w:color w:val="FF0000"/>
          <w:sz w:val="16"/>
          <w:szCs w:val="16"/>
        </w:rPr>
        <w:t>ㄓㄨˇ</w:t>
      </w:r>
      <w:r w:rsidRPr="0000662F">
        <w:rPr>
          <w:rFonts w:ascii="標楷體" w:eastAsia="標楷體" w:hAnsi="標楷體" w:hint="eastAsia"/>
          <w:sz w:val="28"/>
          <w:szCs w:val="28"/>
        </w:rPr>
        <w:t>）：</w:t>
      </w:r>
      <w:r w:rsidR="00E52C89" w:rsidRPr="00E52C89">
        <w:rPr>
          <w:rFonts w:ascii="標楷體" w:eastAsia="標楷體" w:hAnsi="標楷體"/>
          <w:sz w:val="28"/>
          <w:szCs w:val="28"/>
        </w:rPr>
        <w:t>水中的小塊陸地或沙洲。</w:t>
      </w:r>
    </w:p>
    <w:p w14:paraId="57B0A29E" w14:textId="75D3E3F7" w:rsidR="005B0301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秋月春風：</w:t>
      </w:r>
      <w:r w:rsidR="00E52C89" w:rsidRPr="00E52C89">
        <w:rPr>
          <w:rFonts w:ascii="標楷體" w:eastAsia="標楷體" w:hAnsi="標楷體"/>
          <w:spacing w:val="-8"/>
          <w:sz w:val="28"/>
          <w:szCs w:val="28"/>
        </w:rPr>
        <w:t>指美好的時光與良辰美景。在這裡也泛指歲月的更迭、時序的流轉。</w:t>
      </w:r>
    </w:p>
    <w:p w14:paraId="2D4C354D" w14:textId="7070FEAC" w:rsidR="00824E29" w:rsidRPr="0000662F" w:rsidRDefault="00824E29" w:rsidP="00CF018E">
      <w:pPr>
        <w:pStyle w:val="a6"/>
        <w:numPr>
          <w:ilvl w:val="0"/>
          <w:numId w:val="4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28"/>
          <w:szCs w:val="28"/>
        </w:rPr>
        <w:t>濁酒：用糯米、黃米等釀製的酒，較混濁。</w:t>
      </w:r>
    </w:p>
    <w:p w14:paraId="6EDC402A" w14:textId="15BD1F91" w:rsidR="0037288A" w:rsidRPr="0000662F" w:rsidRDefault="0037288A" w:rsidP="00AA499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00662F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0BC4F5D4" w14:textId="6DA75A0D" w:rsidR="00CF018E" w:rsidRPr="00CF018E" w:rsidRDefault="00CF018E" w:rsidP="00CF018E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CF018E">
        <w:rPr>
          <w:rFonts w:ascii="標楷體" w:eastAsia="標楷體" w:hAnsi="標楷體" w:hint="eastAsia"/>
          <w:sz w:val="28"/>
          <w:szCs w:val="28"/>
        </w:rPr>
        <w:t>滾滾向東流去的江水，日夜奔流不息，浪花沖刷掉了無數叱吒風雲的英雄豪傑。無論是是非非、成功失敗，轉眼之間都如同過眼雲煙般一場空。</w:t>
      </w:r>
    </w:p>
    <w:p w14:paraId="1E176B8F" w14:textId="77777777" w:rsidR="00CF018E" w:rsidRPr="00CF018E" w:rsidRDefault="00CF018E" w:rsidP="00CF018E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CF018E">
        <w:rPr>
          <w:rFonts w:ascii="標楷體" w:eastAsia="標楷體" w:hAnsi="標楷體" w:hint="eastAsia"/>
          <w:sz w:val="28"/>
          <w:szCs w:val="28"/>
        </w:rPr>
        <w:t>只有那青山依然如故，不曾改變，夕陽卻經歷了無數次的紅了又落、落了又紅。</w:t>
      </w:r>
    </w:p>
    <w:p w14:paraId="46CE0724" w14:textId="77777777" w:rsidR="00CF018E" w:rsidRPr="00CF018E" w:rsidRDefault="00CF018E" w:rsidP="00CF018E">
      <w:pPr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CF018E">
        <w:rPr>
          <w:rFonts w:ascii="標楷體" w:eastAsia="標楷體" w:hAnsi="標楷體" w:hint="eastAsia"/>
          <w:sz w:val="28"/>
          <w:szCs w:val="28"/>
        </w:rPr>
        <w:t>兩位滿頭白髮的老漁夫和老樵夫，平靜地岸邊沙洲上，早已看慣了春天的花開與秋天的月圓。他們難得相聚，痛快地共飲一壺粗茶淡酒。</w:t>
      </w:r>
    </w:p>
    <w:p w14:paraId="01984086" w14:textId="3533C825" w:rsidR="008215D4" w:rsidRDefault="00CF018E" w:rsidP="00CF018E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CF018E">
        <w:rPr>
          <w:rFonts w:ascii="標楷體" w:eastAsia="標楷體" w:hAnsi="標楷體" w:hint="eastAsia"/>
          <w:sz w:val="28"/>
          <w:szCs w:val="28"/>
        </w:rPr>
        <w:t>古往今來這世間所有的紛擾大事，到了最後，全都被當作茶餘飯後的笑談，付諸談笑之中了。</w:t>
      </w:r>
    </w:p>
    <w:p w14:paraId="7DEC5061" w14:textId="470E1068" w:rsidR="0037288A" w:rsidRPr="0000662F" w:rsidRDefault="0037288A" w:rsidP="008215D4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00662F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創作背景</w:t>
      </w:r>
    </w:p>
    <w:p w14:paraId="497FDA7C" w14:textId="539509AF" w:rsidR="00CF018E" w:rsidRPr="00CF018E" w:rsidRDefault="00CF018E" w:rsidP="00CF018E">
      <w:pPr>
        <w:spacing w:line="42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CF018E">
        <w:rPr>
          <w:rFonts w:ascii="標楷體" w:eastAsia="標楷體" w:hAnsi="標楷體" w:hint="eastAsia"/>
          <w:sz w:val="28"/>
          <w:szCs w:val="28"/>
        </w:rPr>
        <w:t>（號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升庵</w:t>
      </w:r>
      <w:r w:rsidRPr="00CF018E">
        <w:rPr>
          <w:rFonts w:ascii="標楷體" w:eastAsia="標楷體" w:hAnsi="標楷體" w:hint="eastAsia"/>
          <w:sz w:val="28"/>
          <w:szCs w:val="28"/>
        </w:rPr>
        <w:t>）在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明代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正德</w:t>
      </w:r>
      <w:r w:rsidRPr="00CF018E">
        <w:rPr>
          <w:rFonts w:ascii="標楷體" w:eastAsia="標楷體" w:hAnsi="標楷體" w:hint="eastAsia"/>
          <w:sz w:val="28"/>
          <w:szCs w:val="28"/>
        </w:rPr>
        <w:t>六年（1511年）考中殿試第一名（狀元），正式步入官場。到了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嘉靖</w:t>
      </w:r>
      <w:r w:rsidRPr="00CF018E">
        <w:rPr>
          <w:rFonts w:ascii="標楷體" w:eastAsia="標楷體" w:hAnsi="標楷體" w:hint="eastAsia"/>
          <w:sz w:val="28"/>
          <w:szCs w:val="28"/>
        </w:rPr>
        <w:t>三年（1524年），他因為捲入「</w:t>
      </w:r>
      <w:hyperlink r:id="rId7" w:history="1">
        <w:r w:rsidRPr="00CF018E">
          <w:rPr>
            <w:rStyle w:val="a4"/>
            <w:rFonts w:ascii="標楷體" w:eastAsia="標楷體" w:hAnsi="標楷體"/>
            <w:sz w:val="28"/>
            <w:szCs w:val="28"/>
          </w:rPr>
          <w:t>大禮議</w:t>
        </w:r>
      </w:hyperlink>
      <w:r w:rsidRPr="00CF018E">
        <w:rPr>
          <w:rFonts w:ascii="標楷體" w:eastAsia="標楷體" w:hAnsi="標楷體" w:hint="eastAsia"/>
          <w:sz w:val="28"/>
          <w:szCs w:val="28"/>
        </w:rPr>
        <w:t>」政治風波，極力諫勸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明世宗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朱厚熜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CF018E">
        <w:rPr>
          <w:rFonts w:ascii="標楷體" w:eastAsia="標楷體" w:hAnsi="標楷體" w:hint="eastAsia"/>
          <w:color w:val="EE0000"/>
          <w:sz w:val="16"/>
          <w:szCs w:val="16"/>
        </w:rPr>
        <w:t>ㄘㄨㄥ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CF018E">
        <w:rPr>
          <w:rFonts w:ascii="標楷體" w:eastAsia="標楷體" w:hAnsi="標楷體" w:hint="eastAsia"/>
          <w:sz w:val="28"/>
          <w:szCs w:val="28"/>
        </w:rPr>
        <w:t>，結果遭到朝廷杖打，並被流放到偏遠的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雲南</w:t>
      </w:r>
      <w:r w:rsidRPr="00CF018E">
        <w:rPr>
          <w:rFonts w:ascii="標楷體" w:eastAsia="標楷體" w:hAnsi="標楷體" w:hint="eastAsia"/>
          <w:sz w:val="28"/>
          <w:szCs w:val="28"/>
        </w:rPr>
        <w:t>永昌衛。</w:t>
      </w:r>
    </w:p>
    <w:p w14:paraId="16CE3F5A" w14:textId="20C3E76E" w:rsidR="000D67F4" w:rsidRDefault="00CF018E" w:rsidP="00CF018E">
      <w:pPr>
        <w:spacing w:line="42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CF018E">
        <w:rPr>
          <w:rFonts w:ascii="標楷體" w:eastAsia="標楷體" w:hAnsi="標楷體" w:hint="eastAsia"/>
          <w:sz w:val="28"/>
          <w:szCs w:val="28"/>
        </w:rPr>
        <w:t>雖然民間流傳著一種說法，認為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CF018E">
        <w:rPr>
          <w:rFonts w:ascii="標楷體" w:eastAsia="標楷體" w:hAnsi="標楷體" w:hint="eastAsia"/>
          <w:sz w:val="28"/>
          <w:szCs w:val="28"/>
        </w:rPr>
        <w:t>是在戴著刑具被押解經過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湖北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江陵</w:t>
      </w:r>
      <w:r w:rsidRPr="00CF018E">
        <w:rPr>
          <w:rFonts w:ascii="標楷體" w:eastAsia="標楷體" w:hAnsi="標楷體" w:hint="eastAsia"/>
          <w:sz w:val="28"/>
          <w:szCs w:val="28"/>
        </w:rPr>
        <w:t>時，看見江邊有漁夫和樵夫在對飲，因而有感而發、動筆寫下了《臨江仙》；但歷史事實並非如此。這首詞其實是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CF018E">
        <w:rPr>
          <w:rFonts w:ascii="標楷體" w:eastAsia="標楷體" w:hAnsi="標楷體" w:hint="eastAsia"/>
          <w:sz w:val="28"/>
          <w:szCs w:val="28"/>
        </w:rPr>
        <w:t>在</w:t>
      </w:r>
      <w:r w:rsidRPr="00CF018E">
        <w:rPr>
          <w:rFonts w:ascii="標楷體" w:eastAsia="標楷體" w:hAnsi="標楷體" w:hint="eastAsia"/>
          <w:sz w:val="28"/>
          <w:szCs w:val="28"/>
          <w:u w:val="single"/>
        </w:rPr>
        <w:t>雲南</w:t>
      </w:r>
      <w:r w:rsidRPr="00CF018E">
        <w:rPr>
          <w:rFonts w:ascii="標楷體" w:eastAsia="標楷體" w:hAnsi="標楷體" w:hint="eastAsia"/>
          <w:sz w:val="28"/>
          <w:szCs w:val="28"/>
        </w:rPr>
        <w:t>度過晚年、看透了歷史的興衰交替後才創作出來的</w:t>
      </w:r>
      <w:r>
        <w:rPr>
          <w:rFonts w:ascii="標楷體" w:eastAsia="標楷體" w:hAnsi="標楷體"/>
          <w:sz w:val="28"/>
          <w:szCs w:val="28"/>
        </w:rPr>
        <w:br/>
      </w:r>
      <w:r w:rsidRPr="00CF018E">
        <w:rPr>
          <w:rFonts w:ascii="標楷體" w:eastAsia="標楷體" w:hAnsi="標楷體" w:hint="eastAsia"/>
          <w:sz w:val="28"/>
          <w:szCs w:val="28"/>
        </w:rPr>
        <w:t>。它最早收錄在他晚年所編寫的通俗歷史講唱作品《廿一史彈詞》中，作為〈說秦漢〉這個章節的開場說唱詞。這首詞凝結了他一生經歷政治風雨、看盡世態炎涼後的深刻人生哲理，並非流放路上的即興之作。</w:t>
      </w:r>
    </w:p>
    <w:p w14:paraId="1A22A5AF" w14:textId="6C5F15A5" w:rsidR="0037288A" w:rsidRPr="0000662F" w:rsidRDefault="0037288A" w:rsidP="008B4C9B">
      <w:pPr>
        <w:spacing w:line="400" w:lineRule="exact"/>
        <w:rPr>
          <w:rFonts w:ascii="標楷體" w:eastAsia="標楷體" w:hAnsi="標楷體"/>
          <w:sz w:val="28"/>
          <w:szCs w:val="28"/>
        </w:rPr>
      </w:pPr>
      <w:r w:rsidRPr="0000662F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lastRenderedPageBreak/>
        <w:t>賞</w:t>
      </w:r>
      <w:r w:rsidR="00B941FB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759AAFD2" w14:textId="0BBB6E15" w:rsidR="00B941FB" w:rsidRPr="000D67F4" w:rsidRDefault="00127128" w:rsidP="00C61634">
      <w:pPr>
        <w:spacing w:line="360" w:lineRule="exact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B941FB" w:rsidRPr="000D67F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="00B941FB" w:rsidRPr="000D67F4">
        <w:rPr>
          <w:rFonts w:ascii="標楷體" w:eastAsia="標楷體" w:hAnsi="標楷體" w:hint="eastAsia"/>
          <w:sz w:val="28"/>
          <w:szCs w:val="28"/>
        </w:rPr>
        <w:t>的《臨江仙·滾滾長江東逝水》因被</w:t>
      </w:r>
      <w:r w:rsidR="00B941FB" w:rsidRPr="000D67F4">
        <w:rPr>
          <w:rFonts w:ascii="標楷體" w:eastAsia="標楷體" w:hAnsi="標楷體" w:hint="eastAsia"/>
          <w:sz w:val="28"/>
          <w:szCs w:val="28"/>
          <w:u w:val="single"/>
        </w:rPr>
        <w:t>毛宗崗</w:t>
      </w:r>
      <w:r w:rsidR="00B941FB" w:rsidRPr="000D67F4">
        <w:rPr>
          <w:rFonts w:ascii="標楷體" w:eastAsia="標楷體" w:hAnsi="標楷體" w:hint="eastAsia"/>
          <w:sz w:val="28"/>
          <w:szCs w:val="28"/>
        </w:rPr>
        <w:t>父子選為《三國演義》的開篇詞而家喻戶曉。這首詞藉由對大自然永恆與歷史變遷的對比，展現出一種超脫、蒼茫而又極具智慧的人生哲理。</w:t>
      </w:r>
    </w:p>
    <w:p w14:paraId="601DC1B1" w14:textId="77777777" w:rsidR="00B941FB" w:rsidRPr="000D67F4" w:rsidRDefault="00B941FB" w:rsidP="00C61634">
      <w:pPr>
        <w:spacing w:line="360" w:lineRule="exact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 xml:space="preserve">　　上闋起筆即是</w:t>
      </w:r>
      <w:r w:rsidRPr="000D67F4">
        <w:rPr>
          <w:rFonts w:ascii="標楷體" w:eastAsia="標楷體" w:hAnsi="標楷體" w:hint="eastAsia"/>
          <w:b/>
          <w:bCs/>
          <w:sz w:val="28"/>
          <w:szCs w:val="28"/>
        </w:rPr>
        <w:t>千鈞之力</w:t>
      </w:r>
      <w:r w:rsidRPr="000D67F4">
        <w:rPr>
          <w:rFonts w:ascii="標楷體" w:eastAsia="標楷體" w:hAnsi="標楷體" w:hint="eastAsia"/>
          <w:sz w:val="28"/>
          <w:szCs w:val="28"/>
        </w:rPr>
        <w:t>。「滾滾長江東逝水，浪花淘盡英雄」，詞人以宏大的空間意象「長江」與時間的「逝水」交融，將無數歷史英雄的奮鬥與掙扎，比擬為被歷史浪花淘盡的過客。緊接著，「是非成敗轉頭空」一筆</w:t>
      </w:r>
      <w:r w:rsidRPr="000D67F4">
        <w:rPr>
          <w:rFonts w:ascii="標楷體" w:eastAsia="標楷體" w:hAnsi="標楷體" w:hint="eastAsia"/>
          <w:b/>
          <w:bCs/>
          <w:sz w:val="28"/>
          <w:szCs w:val="28"/>
        </w:rPr>
        <w:t>宕開</w:t>
      </w:r>
      <w:r w:rsidRPr="000D67F4">
        <w:rPr>
          <w:rFonts w:ascii="標楷體" w:eastAsia="標楷體" w:hAnsi="標楷體" w:hint="eastAsia"/>
          <w:sz w:val="28"/>
          <w:szCs w:val="28"/>
        </w:rPr>
        <w:t>，點出千古以來的功名利祿、恩怨情仇，在歷史的長河中不過是轉瞬即逝的幻影。</w:t>
      </w:r>
    </w:p>
    <w:p w14:paraId="2CF1E4AF" w14:textId="1B35BE24" w:rsidR="008215D4" w:rsidRPr="000D67F4" w:rsidRDefault="00B941FB" w:rsidP="00C61634">
      <w:pPr>
        <w:spacing w:line="360" w:lineRule="exact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 xml:space="preserve">　　然而，詞人並未沉溺於虛無。他筆鋒一轉：「青山依舊在，幾度夕陽紅。」「青山」與「夕陽」是</w:t>
      </w:r>
      <w:r w:rsidRPr="000D67F4">
        <w:rPr>
          <w:rFonts w:ascii="標楷體" w:eastAsia="標楷體" w:hAnsi="標楷體" w:hint="eastAsia"/>
          <w:b/>
          <w:bCs/>
          <w:sz w:val="28"/>
          <w:szCs w:val="28"/>
        </w:rPr>
        <w:t>亙古不變</w:t>
      </w:r>
      <w:r w:rsidRPr="000D67F4">
        <w:rPr>
          <w:rFonts w:ascii="標楷體" w:eastAsia="標楷體" w:hAnsi="標楷體" w:hint="eastAsia"/>
          <w:sz w:val="28"/>
          <w:szCs w:val="28"/>
        </w:rPr>
        <w:t>的自然景觀，與逝去的「英雄」形成鮮明對比。這種「變」與「不變」的張力，不僅安撫了</w:t>
      </w:r>
      <w:r w:rsidRPr="000D67F4">
        <w:rPr>
          <w:rFonts w:ascii="標楷體" w:eastAsia="標楷體" w:hAnsi="標楷體" w:hint="eastAsia"/>
          <w:b/>
          <w:bCs/>
          <w:sz w:val="28"/>
          <w:szCs w:val="28"/>
        </w:rPr>
        <w:t>歷史虛無</w:t>
      </w:r>
      <w:r w:rsidRPr="000D67F4">
        <w:rPr>
          <w:rFonts w:ascii="標楷體" w:eastAsia="標楷體" w:hAnsi="標楷體" w:hint="eastAsia"/>
          <w:sz w:val="28"/>
          <w:szCs w:val="28"/>
        </w:rPr>
        <w:t>帶來的焦慮，更昇華為一種對天地永恆的敬畏。</w:t>
      </w:r>
    </w:p>
    <w:p w14:paraId="44F0B138" w14:textId="77777777" w:rsidR="00B941FB" w:rsidRPr="000D67F4" w:rsidRDefault="00B941FB" w:rsidP="00C61634">
      <w:pPr>
        <w:spacing w:line="360" w:lineRule="exact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 xml:space="preserve">　　下闋將鏡頭由宏大的歷史背景拉回具體的生活場景。「白髮漁樵江渚上，慣看秋月春風」，在古典文學中，「漁樵」常象徵著遠離塵俗的隱逸者。他們歷盡滄桑、鬚髮皆白，卻能以平常心「慣看」春去秋來。在他們眼中，朝代</w:t>
      </w:r>
      <w:r w:rsidRPr="000D67F4">
        <w:rPr>
          <w:rFonts w:ascii="標楷體" w:eastAsia="標楷體" w:hAnsi="標楷體" w:hint="eastAsia"/>
          <w:b/>
          <w:bCs/>
          <w:sz w:val="28"/>
          <w:szCs w:val="28"/>
        </w:rPr>
        <w:t>更迭</w:t>
      </w:r>
      <w:r w:rsidRPr="000D67F4">
        <w:rPr>
          <w:rFonts w:ascii="標楷體" w:eastAsia="標楷體" w:hAnsi="標楷體" w:hint="eastAsia"/>
          <w:sz w:val="28"/>
          <w:szCs w:val="28"/>
        </w:rPr>
        <w:t>與權力鬥爭，都不及眼前的清風明月來得真實。</w:t>
      </w:r>
    </w:p>
    <w:p w14:paraId="77CC18EE" w14:textId="60D4646D" w:rsidR="00B941FB" w:rsidRPr="000D67F4" w:rsidRDefault="00B941FB" w:rsidP="00C61634">
      <w:pPr>
        <w:spacing w:line="360" w:lineRule="exact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 xml:space="preserve">　　最後，「一壺濁酒喜相逢。古今多少事，都付笑談中」為全詞畫下完美句點。知己相逢，無須豪言壯語，唯有一壺濁酒。那些在歷史課本上驚天動地的大事，在漁樵的談笑與</w:t>
      </w:r>
      <w:r w:rsidRPr="000D67F4">
        <w:rPr>
          <w:rFonts w:ascii="標楷體" w:eastAsia="標楷體" w:hAnsi="標楷體" w:hint="eastAsia"/>
          <w:b/>
          <w:bCs/>
          <w:sz w:val="28"/>
          <w:szCs w:val="28"/>
        </w:rPr>
        <w:t>杯盞交錯</w:t>
      </w:r>
      <w:r w:rsidRPr="000D67F4">
        <w:rPr>
          <w:rFonts w:ascii="標楷體" w:eastAsia="標楷體" w:hAnsi="標楷體" w:hint="eastAsia"/>
          <w:sz w:val="28"/>
          <w:szCs w:val="28"/>
        </w:rPr>
        <w:t>間，都化作了下酒的談資。這是一種極致的灑脫，也是對生命最真摯的安頓。</w:t>
      </w:r>
    </w:p>
    <w:p w14:paraId="4F1D9FC2" w14:textId="36E22602" w:rsidR="00B941FB" w:rsidRDefault="00B941FB" w:rsidP="00C61634">
      <w:pPr>
        <w:spacing w:line="360" w:lineRule="exact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 xml:space="preserve">　　本詞結構上由大入小，由歷史的宏大敘事走向個人的生命體悟。</w:t>
      </w:r>
      <w:r w:rsidRPr="000D67F4">
        <w:rPr>
          <w:rFonts w:ascii="標楷體" w:eastAsia="標楷體" w:hAnsi="標楷體" w:hint="eastAsia"/>
          <w:sz w:val="28"/>
          <w:szCs w:val="28"/>
          <w:u w:val="single"/>
        </w:rPr>
        <w:t>楊慎</w:t>
      </w:r>
      <w:r w:rsidRPr="000D67F4">
        <w:rPr>
          <w:rFonts w:ascii="標楷體" w:eastAsia="標楷體" w:hAnsi="標楷體" w:hint="eastAsia"/>
          <w:sz w:val="28"/>
          <w:szCs w:val="28"/>
        </w:rPr>
        <w:t>在經歷了政治命運的起伏後，將個人際遇融入宇宙歷史之中，提煉出這首融</w:t>
      </w:r>
      <w:r w:rsidR="000D67F4">
        <w:rPr>
          <w:rFonts w:ascii="標楷體" w:eastAsia="標楷體" w:hAnsi="標楷體" w:hint="eastAsia"/>
          <w:sz w:val="28"/>
          <w:szCs w:val="28"/>
        </w:rPr>
        <w:t>合</w:t>
      </w:r>
      <w:r w:rsidRPr="000D67F4">
        <w:rPr>
          <w:rFonts w:ascii="標楷體" w:eastAsia="標楷體" w:hAnsi="標楷體" w:hint="eastAsia"/>
          <w:sz w:val="28"/>
          <w:szCs w:val="28"/>
        </w:rPr>
        <w:t>歷史感、哲理美與抒情性於一體的千古絕唱。</w:t>
      </w:r>
    </w:p>
    <w:p w14:paraId="5F204B5D" w14:textId="147022C0" w:rsidR="00B543EA" w:rsidRPr="0000662F" w:rsidRDefault="00B543EA" w:rsidP="008B4C9B">
      <w:pPr>
        <w:spacing w:beforeLines="50" w:before="180" w:line="40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00662F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7E607015" w14:textId="2352F0CD" w:rsidR="00741441" w:rsidRPr="0000662F" w:rsidRDefault="000D67F4" w:rsidP="00C61634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D67F4">
        <w:rPr>
          <w:rFonts w:ascii="標楷體" w:eastAsia="標楷體" w:hAnsi="標楷體" w:hint="eastAsia"/>
          <w:sz w:val="28"/>
          <w:szCs w:val="28"/>
        </w:rPr>
        <w:t>千鈞之力</w:t>
      </w:r>
      <w:r w:rsidR="0070756C" w:rsidRPr="0000662F">
        <w:rPr>
          <w:rFonts w:ascii="標楷體" w:eastAsia="標楷體" w:hAnsi="標楷體" w:hint="eastAsia"/>
          <w:sz w:val="28"/>
          <w:szCs w:val="28"/>
        </w:rPr>
        <w:t>：</w:t>
      </w:r>
      <w:r w:rsidR="000A278E" w:rsidRPr="000A278E">
        <w:rPr>
          <w:rFonts w:ascii="標楷體" w:eastAsia="標楷體" w:hAnsi="標楷體" w:hint="eastAsia"/>
          <w:sz w:val="28"/>
          <w:szCs w:val="28"/>
        </w:rPr>
        <w:t>「鈞」是古代的重量單位，三十斤為一鈞。「千鈞」形容極其沉重。千鈞之力指的是排山倒海、極其巨大且震撼的力量。形容《臨江仙》開頭「滾滾長江東逝水」這兩句詞的氣勢極為宏大、震撼人心。</w:t>
      </w:r>
    </w:p>
    <w:p w14:paraId="36705162" w14:textId="6757E35E" w:rsidR="00741441" w:rsidRDefault="000A278E" w:rsidP="00C61634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A278E">
        <w:rPr>
          <w:rFonts w:ascii="標楷體" w:eastAsia="標楷體" w:hAnsi="標楷體" w:hint="eastAsia"/>
          <w:sz w:val="28"/>
          <w:szCs w:val="28"/>
        </w:rPr>
        <w:t>宕</w:t>
      </w:r>
      <w:r w:rsidR="00EF05F1" w:rsidRPr="0000662F">
        <w:rPr>
          <w:rFonts w:ascii="標楷體" w:eastAsia="標楷體" w:hAnsi="標楷體" w:hint="eastAsia"/>
          <w:sz w:val="28"/>
          <w:szCs w:val="28"/>
        </w:rPr>
        <w:t>（</w:t>
      </w:r>
      <w:r>
        <w:rPr>
          <w:rFonts w:ascii="標楷體" w:eastAsia="標楷體" w:hAnsi="標楷體" w:hint="eastAsia"/>
          <w:color w:val="FF0000"/>
          <w:sz w:val="16"/>
          <w:szCs w:val="16"/>
        </w:rPr>
        <w:t>ㄉㄤ</w:t>
      </w:r>
      <w:r w:rsidR="00EF05F1" w:rsidRPr="008215D4">
        <w:rPr>
          <w:rFonts w:ascii="標楷體" w:eastAsia="標楷體" w:hAnsi="標楷體" w:hint="eastAsia"/>
          <w:color w:val="FF0000"/>
          <w:sz w:val="16"/>
          <w:szCs w:val="16"/>
        </w:rPr>
        <w:t>ˋ</w:t>
      </w:r>
      <w:r w:rsidR="00EF05F1" w:rsidRPr="0000662F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開</w:t>
      </w:r>
      <w:r w:rsidR="004C1C60" w:rsidRPr="0000662F">
        <w:rPr>
          <w:rFonts w:ascii="標楷體" w:eastAsia="標楷體" w:hAnsi="標楷體" w:hint="eastAsia"/>
          <w:sz w:val="28"/>
          <w:szCs w:val="28"/>
        </w:rPr>
        <w:t>：</w:t>
      </w:r>
      <w:r w:rsidRPr="000A278E">
        <w:rPr>
          <w:rFonts w:ascii="標楷體" w:eastAsia="標楷體" w:hAnsi="標楷體" w:hint="eastAsia"/>
          <w:sz w:val="28"/>
          <w:szCs w:val="28"/>
        </w:rPr>
        <w:t>「宕」有盪漾、開闊、不受拘束的意思。在寫作手法上，指將筆鋒或思緒突然跳脫原本的脈絡，引申到更開闊、更深遠的層面去描寫。指詞人寫完波濤洶湧的長江後，筆鋒突然一轉，寫到「是非成敗轉頭空」。將具體的長江畫面，昇華到虛無、抽象的歷史哲理，讓文章的格局瞬間變得開闊、深邃。</w:t>
      </w:r>
    </w:p>
    <w:p w14:paraId="1DDC2F58" w14:textId="52E7C05C" w:rsidR="00B941FB" w:rsidRDefault="000A278E" w:rsidP="00C61634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A278E">
        <w:rPr>
          <w:rFonts w:ascii="標楷體" w:eastAsia="標楷體" w:hAnsi="標楷體" w:hint="eastAsia"/>
          <w:sz w:val="28"/>
          <w:szCs w:val="28"/>
        </w:rPr>
        <w:t>亙古不變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A278E">
        <w:rPr>
          <w:rFonts w:ascii="標楷體" w:eastAsia="標楷體" w:hAnsi="標楷體" w:hint="eastAsia"/>
          <w:sz w:val="28"/>
          <w:szCs w:val="28"/>
        </w:rPr>
        <w:t>亙古不變的意思是從古至今，經歷了極漫長的時間也絕對不會改變。形容大自然（如歌詞中的「青山」與「夕陽」）的永恆存在。相對於人類歷史的短暫、政權的轉瞬即逝，大自然的青山綠水是永遠矗立、日落日出是永無止境的。</w:t>
      </w:r>
    </w:p>
    <w:p w14:paraId="399F5168" w14:textId="08E12D69" w:rsidR="000A278E" w:rsidRDefault="000A278E" w:rsidP="00C61634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A278E">
        <w:rPr>
          <w:rFonts w:ascii="標楷體" w:eastAsia="標楷體" w:hAnsi="標楷體" w:hint="eastAsia"/>
          <w:sz w:val="28"/>
          <w:szCs w:val="28"/>
        </w:rPr>
        <w:t>歷史虛無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A278E">
        <w:rPr>
          <w:rFonts w:ascii="標楷體" w:eastAsia="標楷體" w:hAnsi="標楷體" w:hint="eastAsia"/>
          <w:sz w:val="28"/>
          <w:szCs w:val="28"/>
        </w:rPr>
        <w:t>指一種哲學思維，認為歷史上的所有奮鬥、功名、政權更迭，到頭來都只是一場空，沒有絕對的、永久的價值或意義。</w:t>
      </w:r>
    </w:p>
    <w:p w14:paraId="060213B8" w14:textId="14609D82" w:rsidR="000A278E" w:rsidRDefault="000A278E" w:rsidP="00C61634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0A278E">
        <w:rPr>
          <w:rFonts w:ascii="標楷體" w:eastAsia="標楷體" w:hAnsi="標楷體" w:hint="eastAsia"/>
          <w:sz w:val="28"/>
          <w:szCs w:val="28"/>
        </w:rPr>
        <w:t>更迭</w:t>
      </w:r>
      <w:r w:rsidR="00077AB8">
        <w:rPr>
          <w:rFonts w:ascii="標楷體" w:eastAsia="標楷體" w:hAnsi="標楷體" w:hint="eastAsia"/>
          <w:sz w:val="28"/>
          <w:szCs w:val="28"/>
        </w:rPr>
        <w:t>(</w:t>
      </w:r>
      <w:r w:rsidR="00077AB8" w:rsidRPr="00077AB8">
        <w:rPr>
          <w:rFonts w:ascii="標楷體" w:eastAsia="標楷體" w:hAnsi="標楷體" w:hint="eastAsia"/>
          <w:color w:val="EE0000"/>
          <w:sz w:val="16"/>
          <w:szCs w:val="16"/>
        </w:rPr>
        <w:t>ㄍㄥ</w:t>
      </w:r>
      <w:r w:rsidR="00077AB8">
        <w:rPr>
          <w:rFonts w:ascii="標楷體" w:eastAsia="標楷體" w:hAnsi="標楷體" w:hint="eastAsia"/>
          <w:sz w:val="28"/>
          <w:szCs w:val="28"/>
        </w:rPr>
        <w:t xml:space="preserve"> </w:t>
      </w:r>
      <w:r w:rsidR="00077AB8" w:rsidRPr="00077AB8">
        <w:rPr>
          <w:rFonts w:ascii="標楷體" w:eastAsia="標楷體" w:hAnsi="標楷體" w:hint="eastAsia"/>
          <w:color w:val="EE0000"/>
          <w:sz w:val="16"/>
          <w:szCs w:val="16"/>
        </w:rPr>
        <w:t>ㄉ一ㄝˊ</w:t>
      </w:r>
      <w:r w:rsidR="00077AB8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0A278E">
        <w:rPr>
          <w:rFonts w:ascii="標楷體" w:eastAsia="標楷體" w:hAnsi="標楷體" w:hint="eastAsia"/>
          <w:sz w:val="28"/>
          <w:szCs w:val="28"/>
        </w:rPr>
        <w:t>「更」和「迭」都有交替、輪流的意思。更迭指的是人、事、物或朝代的輪流更換、交替變化。</w:t>
      </w:r>
    </w:p>
    <w:p w14:paraId="1F574AC6" w14:textId="476D189D" w:rsidR="0065657E" w:rsidRPr="00C61634" w:rsidRDefault="000A278E" w:rsidP="00C61634">
      <w:pPr>
        <w:pStyle w:val="a6"/>
        <w:numPr>
          <w:ilvl w:val="0"/>
          <w:numId w:val="5"/>
        </w:numPr>
        <w:spacing w:line="38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C61634">
        <w:rPr>
          <w:rFonts w:ascii="標楷體" w:eastAsia="標楷體" w:hAnsi="標楷體" w:hint="eastAsia"/>
          <w:sz w:val="28"/>
          <w:szCs w:val="28"/>
        </w:rPr>
        <w:t>杯盞交錯：「盞」是小酒杯。杯盞交錯形容大家聚在一起喝酒，酒杯互相碰撞、熱鬧暢飲的情景。形容隱逸的漁樵知己相逢時，一邊喝酒、一邊輕鬆談笑的溫馨與灑脫。那些在歷史上驚天動地的成敗大事，在他們端起酒杯、互相敬酒的談笑間，都變成了微不足道的閒聊話題。</w:t>
      </w:r>
    </w:p>
    <w:sectPr w:rsidR="0065657E" w:rsidRPr="00C61634" w:rsidSect="007D6F99">
      <w:footerReference w:type="default" r:id="rId8"/>
      <w:pgSz w:w="11906" w:h="16838"/>
      <w:pgMar w:top="851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5024" w14:textId="77777777" w:rsidR="006D47E3" w:rsidRDefault="006D47E3" w:rsidP="00F371CD">
      <w:r>
        <w:separator/>
      </w:r>
    </w:p>
  </w:endnote>
  <w:endnote w:type="continuationSeparator" w:id="0">
    <w:p w14:paraId="060905E7" w14:textId="77777777" w:rsidR="006D47E3" w:rsidRDefault="006D47E3" w:rsidP="00F3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027679"/>
      <w:docPartObj>
        <w:docPartGallery w:val="Page Numbers (Bottom of Page)"/>
        <w:docPartUnique/>
      </w:docPartObj>
    </w:sdtPr>
    <w:sdtContent>
      <w:p w14:paraId="4640E483" w14:textId="763B7940" w:rsidR="00F371CD" w:rsidRDefault="00F371CD">
        <w:pPr>
          <w:pStyle w:val="a9"/>
          <w:jc w:val="right"/>
        </w:pPr>
        <w:r w:rsidRPr="00F371CD">
          <w:rPr>
            <w:rFonts w:ascii="標楷體" w:eastAsia="標楷體" w:hAnsi="標楷體" w:hint="eastAsia"/>
          </w:rPr>
          <w:t>楊慎《臨江仙》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AB0C8C0" w14:textId="77777777" w:rsidR="00F371CD" w:rsidRDefault="00F371C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4E290" w14:textId="77777777" w:rsidR="006D47E3" w:rsidRDefault="006D47E3" w:rsidP="00F371CD">
      <w:r>
        <w:separator/>
      </w:r>
    </w:p>
  </w:footnote>
  <w:footnote w:type="continuationSeparator" w:id="0">
    <w:p w14:paraId="51325840" w14:textId="77777777" w:rsidR="006D47E3" w:rsidRDefault="006D47E3" w:rsidP="00F37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53C07E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DB1471"/>
    <w:multiLevelType w:val="hybridMultilevel"/>
    <w:tmpl w:val="F9D2A6D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F8808A0"/>
    <w:multiLevelType w:val="hybridMultilevel"/>
    <w:tmpl w:val="F9D2A6D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32192767">
    <w:abstractNumId w:val="6"/>
  </w:num>
  <w:num w:numId="2" w16cid:durableId="1616474795">
    <w:abstractNumId w:val="5"/>
  </w:num>
  <w:num w:numId="3" w16cid:durableId="1225683552">
    <w:abstractNumId w:val="3"/>
  </w:num>
  <w:num w:numId="4" w16cid:durableId="1294823141">
    <w:abstractNumId w:val="1"/>
  </w:num>
  <w:num w:numId="5" w16cid:durableId="1421221903">
    <w:abstractNumId w:val="2"/>
  </w:num>
  <w:num w:numId="6" w16cid:durableId="119806625">
    <w:abstractNumId w:val="4"/>
  </w:num>
  <w:num w:numId="7" w16cid:durableId="30496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0662F"/>
    <w:rsid w:val="00041642"/>
    <w:rsid w:val="00077AB8"/>
    <w:rsid w:val="000A278E"/>
    <w:rsid w:val="000D67F4"/>
    <w:rsid w:val="000F556B"/>
    <w:rsid w:val="001104FE"/>
    <w:rsid w:val="00127128"/>
    <w:rsid w:val="001E76AF"/>
    <w:rsid w:val="003274E8"/>
    <w:rsid w:val="003429B1"/>
    <w:rsid w:val="0037288A"/>
    <w:rsid w:val="00395344"/>
    <w:rsid w:val="003B47EA"/>
    <w:rsid w:val="003D3FEC"/>
    <w:rsid w:val="003E0441"/>
    <w:rsid w:val="00435BE0"/>
    <w:rsid w:val="004830F1"/>
    <w:rsid w:val="004C1C60"/>
    <w:rsid w:val="004D3AD4"/>
    <w:rsid w:val="005747DE"/>
    <w:rsid w:val="005B0301"/>
    <w:rsid w:val="00626583"/>
    <w:rsid w:val="00654BDF"/>
    <w:rsid w:val="0065657E"/>
    <w:rsid w:val="00663054"/>
    <w:rsid w:val="006A0599"/>
    <w:rsid w:val="006D47E3"/>
    <w:rsid w:val="0070756C"/>
    <w:rsid w:val="00741441"/>
    <w:rsid w:val="00771D85"/>
    <w:rsid w:val="00772244"/>
    <w:rsid w:val="007B05A5"/>
    <w:rsid w:val="007B2F5C"/>
    <w:rsid w:val="007D6F99"/>
    <w:rsid w:val="007F764E"/>
    <w:rsid w:val="008215D4"/>
    <w:rsid w:val="00824E29"/>
    <w:rsid w:val="00885C1D"/>
    <w:rsid w:val="008B4C9B"/>
    <w:rsid w:val="00A11327"/>
    <w:rsid w:val="00A611F0"/>
    <w:rsid w:val="00A61471"/>
    <w:rsid w:val="00AA4990"/>
    <w:rsid w:val="00AF492B"/>
    <w:rsid w:val="00B24E68"/>
    <w:rsid w:val="00B543EA"/>
    <w:rsid w:val="00B941FB"/>
    <w:rsid w:val="00BA10A0"/>
    <w:rsid w:val="00C61634"/>
    <w:rsid w:val="00C62358"/>
    <w:rsid w:val="00CD073C"/>
    <w:rsid w:val="00CE3FB1"/>
    <w:rsid w:val="00CF018E"/>
    <w:rsid w:val="00CF5502"/>
    <w:rsid w:val="00E025C5"/>
    <w:rsid w:val="00E06F2C"/>
    <w:rsid w:val="00E314CC"/>
    <w:rsid w:val="00E41B34"/>
    <w:rsid w:val="00E524DC"/>
    <w:rsid w:val="00E52C89"/>
    <w:rsid w:val="00EF05F1"/>
    <w:rsid w:val="00F13BCF"/>
    <w:rsid w:val="00F3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F371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F371CD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F371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F371CD"/>
    <w:rPr>
      <w:sz w:val="20"/>
      <w:szCs w:val="20"/>
    </w:rPr>
  </w:style>
  <w:style w:type="paragraph" w:styleId="ab">
    <w:name w:val="Note Heading"/>
    <w:basedOn w:val="a0"/>
    <w:next w:val="a0"/>
    <w:link w:val="ac"/>
    <w:uiPriority w:val="99"/>
    <w:unhideWhenUsed/>
    <w:rsid w:val="00B941FB"/>
    <w:pPr>
      <w:jc w:val="center"/>
    </w:pPr>
    <w:rPr>
      <w:rFonts w:ascii="標楷體" w:eastAsia="標楷體" w:hAnsi="標楷體"/>
      <w:sz w:val="28"/>
      <w:szCs w:val="28"/>
    </w:rPr>
  </w:style>
  <w:style w:type="character" w:customStyle="1" w:styleId="ac">
    <w:name w:val="註釋標題 字元"/>
    <w:basedOn w:val="a1"/>
    <w:link w:val="ab"/>
    <w:uiPriority w:val="99"/>
    <w:rsid w:val="00B941FB"/>
    <w:rPr>
      <w:rFonts w:ascii="標楷體" w:eastAsia="標楷體" w:hAnsi="標楷體"/>
      <w:sz w:val="28"/>
      <w:szCs w:val="28"/>
    </w:rPr>
  </w:style>
  <w:style w:type="paragraph" w:styleId="ad">
    <w:name w:val="Closing"/>
    <w:basedOn w:val="a0"/>
    <w:link w:val="ae"/>
    <w:uiPriority w:val="99"/>
    <w:unhideWhenUsed/>
    <w:rsid w:val="00B941FB"/>
    <w:pPr>
      <w:ind w:leftChars="1800" w:left="100"/>
    </w:pPr>
    <w:rPr>
      <w:rFonts w:ascii="標楷體" w:eastAsia="標楷體" w:hAnsi="標楷體"/>
      <w:sz w:val="28"/>
      <w:szCs w:val="28"/>
    </w:rPr>
  </w:style>
  <w:style w:type="character" w:customStyle="1" w:styleId="ae">
    <w:name w:val="結語 字元"/>
    <w:basedOn w:val="a1"/>
    <w:link w:val="ad"/>
    <w:uiPriority w:val="99"/>
    <w:rsid w:val="00B941FB"/>
    <w:rPr>
      <w:rFonts w:ascii="標楷體" w:eastAsia="標楷體" w:hAnsi="標楷體"/>
      <w:sz w:val="28"/>
      <w:szCs w:val="28"/>
    </w:rPr>
  </w:style>
  <w:style w:type="table" w:styleId="af">
    <w:name w:val="Table Grid"/>
    <w:basedOn w:val="a2"/>
    <w:uiPriority w:val="39"/>
    <w:rsid w:val="00B941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0A278E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../../../&#37325;&#35201;&#20107;&#20214;/&#30343;&#27402;&#33287;&#31150;&#21046;&#30340;&#19990;&#32000;&#34909;&#31361;&#65306;&#22823;&#31150;&#35696;&#20107;&#20214;&#33287;&#26954;&#24910;&#27969;&#25918;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SJS</cp:lastModifiedBy>
  <cp:revision>38</cp:revision>
  <dcterms:created xsi:type="dcterms:W3CDTF">2022-03-23T23:23:00Z</dcterms:created>
  <dcterms:modified xsi:type="dcterms:W3CDTF">2026-10-03T05:16:00Z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