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数组两个，一个data存放数据，添加数据直接往末尾添加，删除不操作此数组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Next数组存放当前data数组下标的下一个data数组的下标，例如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Next【1】= 2；表示data【1】的数据下一个为data【2】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比如一排数字，1.5.4.7，data【1】=1，data【2】=5，data【3】=4，data【4】=7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next【1】=2，next【2】=3，next【3】=4，next【4】=1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新增操作（要插入第x个数前面）data【length + 1】= 6，（length为数组长度）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next【length + 1】=x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While（k ！= 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if（next【k】 == x）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next【k】；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next【k】= length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删除第x个数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next【x】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While（k != 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If(next[k] == 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next【k】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next【k】= 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While（k ！=0）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if（next【k】 == 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输出data【k】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next【k】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移动操作（把第三个数（变量k表示）移到第二个数（变量h表示）前）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K！=h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从next数组中脱离第三个数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next【k】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遍历寻找k的上一个指向（下面操作就略过到了）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While（i ！=0）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if（next【i】 == k）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next【i】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next【i】= 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插入第二个数之前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指向第二数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next【k】= 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遍历寻找h的上一个指向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next【第一个】=k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有点绕，不过的话新增，删除这些操作比传统数组要来的快一些，但是移动数据要比传统的麻烦，要遍历两次，感觉就是新增的时候好一些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30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2017-09-15T14:00:39Z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