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004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62308" cy="285750"/>
            <wp:effectExtent b="0" l="0" r="0" t="0"/>
            <wp:docPr id="122"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3362308"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546875" w:line="226.75515174865723" w:lineRule="auto"/>
        <w:ind w:left="21.720199584960938" w:right="1234.434814453125" w:firstLine="20.999984741210938"/>
        <w:jc w:val="left"/>
        <w:rPr>
          <w:rFonts w:ascii="Helvetica Neue" w:cs="Helvetica Neue" w:eastAsia="Helvetica Neue" w:hAnsi="Helvetica Neue"/>
          <w:b w:val="1"/>
          <w:bCs w:val="1"/>
          <w:i w:val="0"/>
          <w:iCs w:val="0"/>
          <w:smallCaps w:val="0"/>
          <w:strike w:val="0"/>
          <w:color w:val="000000"/>
          <w:sz w:val="84"/>
          <w:szCs w:val="8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84"/>
          <w:szCs w:val="84"/>
          <w:u w:val="none"/>
          <w:shd w:fill="auto" w:val="clear"/>
          <w:vertAlign w:val="baseline"/>
          <w:rtl w:val="0"/>
        </w:rPr>
        <w:t xml:space="preserve">Cortex Cloud Upgrade Test Plan for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07275390625" w:line="240" w:lineRule="auto"/>
        <w:ind w:left="40.8001708984375" w:right="0" w:firstLine="0"/>
        <w:jc w:val="left"/>
        <w:rPr>
          <w:rFonts w:ascii="Helvetica Neue" w:cs="Helvetica Neue" w:eastAsia="Helvetica Neue" w:hAnsi="Helvetica Neue"/>
          <w:b w:val="1"/>
          <w:bCs w:val="1"/>
          <w:i w:val="0"/>
          <w:iCs w:val="0"/>
          <w:smallCaps w:val="0"/>
          <w:strike w:val="0"/>
          <w:color w:val="000000"/>
          <w:sz w:val="84"/>
          <w:szCs w:val="8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84"/>
          <w:szCs w:val="84"/>
          <w:u w:val="none"/>
          <w:shd w:fill="auto" w:val="clear"/>
          <w:vertAlign w:val="baseline"/>
        </w:rPr>
        <w:drawing>
          <wp:inline distB="19050" distT="19050" distL="19050" distR="19050">
            <wp:extent cx="2686050" cy="1009650"/>
            <wp:effectExtent b="0" l="0" r="0" t="0"/>
            <wp:docPr id="124" name="image115.png"/>
            <a:graphic>
              <a:graphicData uri="http://schemas.openxmlformats.org/drawingml/2006/picture">
                <pic:pic>
                  <pic:nvPicPr>
                    <pic:cNvPr id="0" name="image115.png"/>
                    <pic:cNvPicPr preferRelativeResize="0"/>
                  </pic:nvPicPr>
                  <pic:blipFill>
                    <a:blip r:embed="rId7"/>
                    <a:srcRect b="0" l="0" r="0" t="0"/>
                    <a:stretch>
                      <a:fillRect/>
                    </a:stretch>
                  </pic:blipFill>
                  <pic:spPr>
                    <a:xfrm>
                      <a:off x="0" y="0"/>
                      <a:ext cx="26860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8017272949219" w:right="0" w:firstLine="0"/>
        <w:jc w:val="left"/>
        <w:rPr>
          <w:rFonts w:ascii="Helvetica Neue" w:cs="Helvetica Neue" w:eastAsia="Helvetica Neue" w:hAnsi="Helvetica Neue"/>
          <w:b w:val="1"/>
          <w:bCs w:val="1"/>
          <w:i w:val="0"/>
          <w:iCs w:val="0"/>
          <w:smallCaps w:val="0"/>
          <w:strike w:val="0"/>
          <w:color w:val="434343"/>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434343"/>
          <w:sz w:val="32"/>
          <w:szCs w:val="32"/>
          <w:u w:val="none"/>
          <w:shd w:fill="auto" w:val="clear"/>
          <w:vertAlign w:val="baseline"/>
          <w:rtl w:val="0"/>
        </w:rPr>
        <w:t xml:space="preserve">Manulife Cortex Cloud Upgrade Workshop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552734375" w:line="240" w:lineRule="auto"/>
        <w:ind w:left="16.680145263671875" w:right="0" w:firstLine="0"/>
        <w:jc w:val="left"/>
        <w:rPr>
          <w:rFonts w:ascii="Helvetica Neue" w:cs="Helvetica Neue" w:eastAsia="Helvetica Neue" w:hAnsi="Helvetica Neue"/>
          <w:b w:val="1"/>
          <w:bCs w:val="1"/>
          <w:i w:val="0"/>
          <w:iCs w:val="0"/>
          <w:smallCaps w:val="0"/>
          <w:strike w:val="0"/>
          <w:color w:val="434343"/>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434343"/>
          <w:sz w:val="28"/>
          <w:szCs w:val="28"/>
          <w:u w:val="none"/>
          <w:shd w:fill="auto" w:val="clear"/>
          <w:vertAlign w:val="baseline"/>
          <w:rtl w:val="0"/>
        </w:rPr>
        <w:t xml:space="preserve">03-02-2026 – 09-30-2026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905517578125" w:line="240" w:lineRule="auto"/>
        <w:ind w:left="9.840164184570312" w:right="0" w:firstLine="0"/>
        <w:jc w:val="left"/>
        <w:rPr>
          <w:rFonts w:ascii="Helvetica Neue" w:cs="Helvetica Neue" w:eastAsia="Helvetica Neue" w:hAnsi="Helvetica Neue"/>
          <w:b w:val="0"/>
          <w:bCs w:val="0"/>
          <w:i w:val="0"/>
          <w:iCs w:val="0"/>
          <w:smallCaps w:val="0"/>
          <w:strike w:val="0"/>
          <w:color w:val="434343"/>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34343"/>
          <w:sz w:val="16"/>
          <w:szCs w:val="16"/>
          <w:u w:val="none"/>
          <w:shd w:fill="auto" w:val="clear"/>
          <w:vertAlign w:val="baseline"/>
          <w:rtl w:val="0"/>
        </w:rPr>
        <w:t xml:space="preserve">All documentation is bound by the Mutual NDA in place between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181884765625" w:right="0" w:firstLine="0"/>
        <w:jc w:val="left"/>
        <w:rPr>
          <w:rFonts w:ascii="Helvetica Neue" w:cs="Helvetica Neue" w:eastAsia="Helvetica Neue" w:hAnsi="Helvetica Neue"/>
          <w:b w:val="0"/>
          <w:bCs w:val="0"/>
          <w:i w:val="0"/>
          <w:iCs w:val="0"/>
          <w:smallCaps w:val="0"/>
          <w:strike w:val="0"/>
          <w:color w:val="434343"/>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34343"/>
          <w:sz w:val="16"/>
          <w:szCs w:val="16"/>
          <w:u w:val="none"/>
          <w:shd w:fill="auto" w:val="clear"/>
          <w:vertAlign w:val="baseline"/>
          <w:rtl w:val="0"/>
        </w:rPr>
        <w:t xml:space="preserve">Palo Alto Networks &amp; Manulife.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181884765625" w:right="0" w:firstLine="0"/>
        <w:jc w:val="left"/>
        <w:rPr>
          <w:rFonts w:ascii="Helvetica Neue" w:cs="Helvetica Neue" w:eastAsia="Helvetica Neue" w:hAnsi="Helvetica Neue"/>
          <w:b w:val="0"/>
          <w:bCs w:val="0"/>
          <w:i w:val="0"/>
          <w:iCs w:val="0"/>
          <w:smallCaps w:val="0"/>
          <w:strike w:val="0"/>
          <w:color w:val="434343"/>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34343"/>
          <w:sz w:val="16"/>
          <w:szCs w:val="16"/>
          <w:u w:val="none"/>
          <w:shd w:fill="auto" w:val="clear"/>
          <w:vertAlign w:val="baseline"/>
          <w:rtl w:val="0"/>
        </w:rPr>
        <w:t xml:space="preserve">By extension, any parties or partners who come into possession of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142822265625" w:right="0" w:firstLine="0"/>
        <w:jc w:val="left"/>
        <w:rPr>
          <w:rFonts w:ascii="Helvetica Neue" w:cs="Helvetica Neue" w:eastAsia="Helvetica Neue" w:hAnsi="Helvetica Neue"/>
          <w:b w:val="0"/>
          <w:bCs w:val="0"/>
          <w:i w:val="0"/>
          <w:iCs w:val="0"/>
          <w:smallCaps w:val="0"/>
          <w:strike w:val="0"/>
          <w:color w:val="434343"/>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34343"/>
          <w:sz w:val="16"/>
          <w:szCs w:val="16"/>
          <w:u w:val="none"/>
          <w:shd w:fill="auto" w:val="clear"/>
          <w:vertAlign w:val="baseline"/>
          <w:rtl w:val="0"/>
        </w:rPr>
        <w:t xml:space="preserve">this content are bound by the same NDA.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0"/>
          <w:bCs w:val="0"/>
          <w:i w:val="0"/>
          <w:iCs w:val="0"/>
          <w:smallCaps w:val="0"/>
          <w:strike w:val="0"/>
          <w:color w:val="434343"/>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34343"/>
          <w:sz w:val="16"/>
          <w:szCs w:val="16"/>
          <w:u w:val="none"/>
          <w:shd w:fill="auto" w:val="clear"/>
          <w:vertAlign w:val="baseline"/>
        </w:rPr>
        <w:drawing>
          <wp:inline distB="19050" distT="19050" distL="19050" distR="19050">
            <wp:extent cx="914400" cy="47625"/>
            <wp:effectExtent b="0" l="0" r="0" t="0"/>
            <wp:docPr id="123" name="image124.png"/>
            <a:graphic>
              <a:graphicData uri="http://schemas.openxmlformats.org/drawingml/2006/picture">
                <pic:pic>
                  <pic:nvPicPr>
                    <pic:cNvPr id="0" name="image124.png"/>
                    <pic:cNvPicPr preferRelativeResize="0"/>
                  </pic:nvPicPr>
                  <pic:blipFill>
                    <a:blip r:embed="rId8"/>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892578125" w:line="240" w:lineRule="auto"/>
        <w:ind w:left="476.6001892089844" w:right="0" w:firstLine="0"/>
        <w:jc w:val="left"/>
        <w:rPr>
          <w:rFonts w:ascii="Helvetica Neue" w:cs="Helvetica Neue" w:eastAsia="Helvetica Neue" w:hAnsi="Helvetica Neue"/>
          <w:b w:val="0"/>
          <w:bCs w:val="0"/>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0"/>
          <w:szCs w:val="40"/>
          <w:u w:val="none"/>
          <w:shd w:fill="auto" w:val="clear"/>
          <w:vertAlign w:val="baseline"/>
          <w:rtl w:val="0"/>
        </w:rPr>
        <w:t xml:space="preserve">Table of Contents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80224609375" w:line="285.5361843109131" w:lineRule="auto"/>
        <w:ind w:left="463.6601257324219" w:right="489.17358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Table of Contents.........................................................................................................................2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Contacts.......................................................................................................................................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 Alto Networks Contacts................................................................................................... 3 Manulife Contacts.................................................................................................................... 3 Other Contacts.........................................................................................................................4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Commitments.............................................................................................................................. 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 Alto Networks Commitments........................................................................................... 5 Manulife Commitments............................................................................................................ 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Prerequisites................................................................................................................................6 Schedule.......................................................................................................................................7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Meetings &amp; Events...................................................................................................................9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Overview..................................................................................................................10 Use Case......................................................................................................................... 10 Vulnerability Management..........................................................................................10 Compliance................................................................................................................ 10 Risk Prioritization &amp; Scoring.......................................................................................10 Cloud Remediation &amp; Workflow Automation.............................................................. 10 Kubernetes Security Posture Management (KSPM)..................................................11 Cloud Infrastructure Entitlement Management (CIEM).............................................. 11 Cloud Incident Response &amp; Threat Hunting...............................................................11 Cloud Runtime Security..............................................................................................11 Infrastructure-as-Code Scanning............................................................................... 11 Application Grouping..................................................................................................11 High Level Design..................................................................................................................13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Summary.................................................................................................................... 14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Evaluation...................................................................................................................................19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Cases............................................................................................................................. 19 Vulnerability Intelligence.................................................................................................. 19 Internet Exposure Detection............................................................................................ 20 Cloud Vulnerabilities........................................................................................................ 21 Schedule Compliance Reports........................................................................................ 22 Compliance Dashboard................................................................................................... 23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127929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19" name="image123.png"/>
            <a:graphic>
              <a:graphicData uri="http://schemas.openxmlformats.org/drawingml/2006/picture">
                <pic:pic>
                  <pic:nvPicPr>
                    <pic:cNvPr id="0" name="image123.png"/>
                    <pic:cNvPicPr preferRelativeResize="0"/>
                  </pic:nvPicPr>
                  <pic:blipFill>
                    <a:blip r:embed="rId9"/>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4577941894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18" name="image118.png"/>
            <a:graphic>
              <a:graphicData uri="http://schemas.openxmlformats.org/drawingml/2006/picture">
                <pic:pic>
                  <pic:nvPicPr>
                    <pic:cNvPr id="0" name="image118.png"/>
                    <pic:cNvPicPr preferRelativeResize="0"/>
                  </pic:nvPicPr>
                  <pic:blipFill>
                    <a:blip r:embed="rId8"/>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888671875" w:line="284.41211700439453" w:lineRule="auto"/>
        <w:ind w:left="830.7002258300781" w:right="489.17358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OOTB Compliance Standards Catalog............................................................................24 Custom Compliance Standards....................................................................................... 25 Utilize Graph Search to visualize security findings.......................................................... 26 Risk Prioritization............................................................................................................. 27 Asset Groups................................................................................................................... 28 Remediation Guidance.................................................................................................... 29 Cloud Playbooks &amp; Quick Action Automation.................................................................. 30 Scripted Remediation.......................................................................................................31 Misconfigurations Autoremediation..................................................................................32 3rd Party Ticketing Integration......................................................................................... 33 Kubernetes Assets Ingestion........................................................................................... 34 KSPM Dashboard............................................................................................................ 35 Admission Controller........................................................................................................36 Net-effective Permissions................................................................................................ 37 Identity Dashboard...........................................................................................................38 Privileged Permissions.....................................................................................................39 Cloud Exploit Prevention..................................................................................................40 Cloud Exploit Prevention..................................................................................................41 Cloud Malware Detection and Response.........................................................................42 Cloud Behavioral Indicators of Compromise....................................................................43 Cloud Malware Sandboxing.............................................................................................44 Cloud Causality Graph &amp; Incident Stitching.....................................................................45 Cloud Security Threat Hunting.........................................................................................46 Cloud MITRE ATT&amp;CK Mapping......................................................................................47 Cloud Quick Actions.........................................................................................................48 Agent Upgrades &amp; Configuration Managment................................................................. 49 Cloud Runtime &amp; Workload Protection Dashboards........................................................50 Cloud Host Inventory....................................................................................................... 51 IaC misconfigurations...................................................................................................... 52 IaC Technology Inventory................................................................................................ 53 OOTB Appsec Rules........................................................................................................54 IaC Remedation...............................................................................................................55 Cloud Business application - Manually............................................................................ 56 Business application - Criteria......................................................................................... 57 ASPM Command Center................................................................................................. 58 Scope Change Log................................................................................................................ 59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21" name="image122.png"/>
            <a:graphic>
              <a:graphicData uri="http://schemas.openxmlformats.org/drawingml/2006/picture">
                <pic:pic>
                  <pic:nvPicPr>
                    <pic:cNvPr id="0" name="image122.png"/>
                    <pic:cNvPicPr preferRelativeResize="0"/>
                  </pic:nvPicPr>
                  <pic:blipFill>
                    <a:blip r:embed="rId9"/>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43338012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20"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892578125" w:line="240" w:lineRule="auto"/>
        <w:ind w:left="478.00018310546875" w:right="0" w:firstLine="0"/>
        <w:jc w:val="left"/>
        <w:rPr>
          <w:rFonts w:ascii="Helvetica Neue" w:cs="Helvetica Neue" w:eastAsia="Helvetica Neue" w:hAnsi="Helvetica Neue"/>
          <w:b w:val="0"/>
          <w:bCs w:val="0"/>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0"/>
          <w:szCs w:val="40"/>
          <w:u w:val="none"/>
          <w:shd w:fill="auto" w:val="clear"/>
          <w:vertAlign w:val="baseline"/>
          <w:rtl w:val="0"/>
        </w:rPr>
        <w:t xml:space="preserve">Contacts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94775390625" w:line="240" w:lineRule="auto"/>
        <w:ind w:left="495.1202392578125"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Palo Alto Networks Contacts</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tbl>
      <w:tblPr>
        <w:tblStyle w:val="Table1"/>
        <w:tblW w:w="936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960"/>
        <w:gridCol w:w="1640"/>
        <w:gridCol w:w="3660"/>
        <w:tblGridChange w:id="0">
          <w:tblGrid>
            <w:gridCol w:w="2100"/>
            <w:gridCol w:w="1960"/>
            <w:gridCol w:w="1640"/>
            <w:gridCol w:w="36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5883789062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NaDame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79760742187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466674804687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Email</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6240234375" w:line="240" w:lineRule="auto"/>
              <w:ind w:left="167.59994506835938"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color w:val="585858"/>
                <w:sz w:val="20"/>
                <w:szCs w:val="20"/>
                <w:rtl w:val="0"/>
              </w:rPr>
              <w:t xml:space="preserve">Kowsi Murugapoopathy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Domain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005859375" w:line="240" w:lineRule="auto"/>
              <w:ind w:left="18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Consultant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1123046875" w:line="240" w:lineRule="auto"/>
              <w:ind w:left="18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Cortex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tl w:val="0"/>
              </w:rPr>
              <w:t xml:space="preserve">kmurugapoopathy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@paloaltonetworks.com</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Lisa Toukmanian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484161376953" w:lineRule="auto"/>
              <w:ind w:left="183.599853515625" w:right="215.13916015625" w:hanging="1.1999511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Sales Specialist - Cortex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ltoukmanian@paloaltonetworks.com</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00048828125"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Ali Khalighi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Solutions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56298828125" w:line="240" w:lineRule="auto"/>
              <w:ind w:left="18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Consultant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997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akhalighi@paloaltonetworks.com</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0006713867188"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Shelby Grumer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0008544921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Team Lead,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05126953125" w:line="240" w:lineRule="auto"/>
              <w:ind w:left="18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Cortex Cloud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56298828125" w:line="240" w:lineRule="auto"/>
              <w:ind w:left="182.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99951171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sgrumer@paloaltonetworks.com</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1202392578125"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Manulife Contacts</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tbl>
      <w:tblPr>
        <w:tblStyle w:val="Table2"/>
        <w:tblW w:w="936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980"/>
        <w:gridCol w:w="1720"/>
        <w:gridCol w:w="3560"/>
        <w:tblGridChange w:id="0">
          <w:tblGrid>
            <w:gridCol w:w="2100"/>
            <w:gridCol w:w="1980"/>
            <w:gridCol w:w="1720"/>
            <w:gridCol w:w="35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0883789062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879760742187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466674804687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Email</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color w:val="585858"/>
                <w:sz w:val="20"/>
                <w:szCs w:val="20"/>
                <w:rtl w:val="0"/>
              </w:rPr>
              <w:t xml:space="preserve">Phil Sousa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484161376953" w:lineRule="auto"/>
              <w:ind w:left="167.20001220703125" w:right="208.640747070312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Principal Network and Cloud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83544921875" w:line="240" w:lineRule="auto"/>
              <w:ind w:left="167.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gpookottil@jhancock.com</w:t>
            </w:r>
          </w:p>
        </w:tc>
      </w:tr>
      <w:tr>
        <w:trPr>
          <w:cantSplit w:val="0"/>
          <w:trHeight w:val="7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9998779296875"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John 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john_w_tan@manulife.com</w:t>
            </w:r>
          </w:p>
        </w:tc>
      </w:tr>
      <w:tr>
        <w:trPr>
          <w:cantSplit w:val="0"/>
          <w:trHeight w:val="8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Meysam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570068359375" w:line="240" w:lineRule="auto"/>
              <w:ind w:left="158.800048828125"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Alaghebandha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Lead Network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570068359375" w:line="240" w:lineRule="auto"/>
              <w:ind w:left="167.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484161376953" w:lineRule="auto"/>
              <w:ind w:left="172.19970703125" w:right="158.28125" w:firstLine="5.6005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meysam_alaghebandha@manulife.c om</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6001586914062"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pgSz w:h="15840" w:w="12240" w:orient="portrait"/>
          <w:pgMar w:bottom="462.34375" w:top="810" w:left="979.1998291015625" w:right="910" w:header="0" w:footer="720"/>
          <w:pgNumType w:start="1"/>
        </w:sect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85400390625"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drawing>
          <wp:inline distB="19050" distT="19050" distL="19050" distR="19050">
            <wp:extent cx="2228850" cy="190500"/>
            <wp:effectExtent b="0" l="0" r="0" t="0"/>
            <wp:docPr id="116" name="image114.png"/>
            <a:graphic>
              <a:graphicData uri="http://schemas.openxmlformats.org/drawingml/2006/picture">
                <pic:pic>
                  <pic:nvPicPr>
                    <pic:cNvPr id="0" name="image114.png"/>
                    <pic:cNvPicPr preferRelativeResize="0"/>
                  </pic:nvPicPr>
                  <pic:blipFill>
                    <a:blip r:embed="rId9"/>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482208251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15" name="image121.png"/>
            <a:graphic>
              <a:graphicData uri="http://schemas.openxmlformats.org/drawingml/2006/picture">
                <pic:pic>
                  <pic:nvPicPr>
                    <pic:cNvPr id="0" name="image121.png"/>
                    <pic:cNvPicPr preferRelativeResize="0"/>
                  </pic:nvPicPr>
                  <pic:blipFill>
                    <a:blip r:embed="rId8"/>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94921875" w:line="240" w:lineRule="auto"/>
        <w:ind w:left="486.44012451171875"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Other Contacts</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tbl>
      <w:tblPr>
        <w:tblStyle w:val="Table3"/>
        <w:tblW w:w="936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40"/>
        <w:gridCol w:w="1440"/>
        <w:gridCol w:w="1620"/>
        <w:gridCol w:w="2940"/>
        <w:tblGridChange w:id="0">
          <w:tblGrid>
            <w:gridCol w:w="1620"/>
            <w:gridCol w:w="1740"/>
            <w:gridCol w:w="1440"/>
            <w:gridCol w:w="1620"/>
            <w:gridCol w:w="29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5883789062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695434570312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879760742187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9666748046875" w:firstLine="0"/>
              <w:jc w:val="righ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2"/>
                <w:szCs w:val="22"/>
                <w:u w:val="none"/>
                <w:shd w:fill="auto" w:val="clear"/>
                <w:vertAlign w:val="baseline"/>
                <w:rtl w:val="0"/>
              </w:rPr>
              <w:t xml:space="preserve">Email</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17" name="image116.png"/>
            <a:graphic>
              <a:graphicData uri="http://schemas.openxmlformats.org/drawingml/2006/picture">
                <pic:pic>
                  <pic:nvPicPr>
                    <pic:cNvPr id="0" name="image116.png"/>
                    <pic:cNvPicPr preferRelativeResize="0"/>
                  </pic:nvPicPr>
                  <pic:blipFill>
                    <a:blip r:embed="rId9"/>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482208251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10" name="image119.png"/>
            <a:graphic>
              <a:graphicData uri="http://schemas.openxmlformats.org/drawingml/2006/picture">
                <pic:pic>
                  <pic:nvPicPr>
                    <pic:cNvPr id="0" name="image119.png"/>
                    <pic:cNvPicPr preferRelativeResize="0"/>
                  </pic:nvPicPr>
                  <pic:blipFill>
                    <a:blip r:embed="rId8"/>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32421875" w:line="240" w:lineRule="auto"/>
        <w:ind w:left="478.00018310546875" w:right="0" w:firstLine="0"/>
        <w:jc w:val="left"/>
        <w:rPr>
          <w:rFonts w:ascii="Helvetica Neue" w:cs="Helvetica Neue" w:eastAsia="Helvetica Neue" w:hAnsi="Helvetica Neue"/>
          <w:b w:val="0"/>
          <w:bCs w:val="0"/>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0"/>
          <w:szCs w:val="40"/>
          <w:u w:val="none"/>
          <w:shd w:fill="auto" w:val="clear"/>
          <w:vertAlign w:val="baseline"/>
          <w:rtl w:val="0"/>
        </w:rPr>
        <w:t xml:space="preserve">Commitments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23193359375" w:line="240" w:lineRule="auto"/>
        <w:ind w:left="495.1202392578125"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Palo Alto Networks Commitments</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51953125" w:line="240" w:lineRule="auto"/>
        <w:ind w:left="627.4464416503906"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Offering sales and technical contacts for Cortex Cloud Upgrade Test Plan execution guidance.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142578125" w:line="251.94628715515137" w:lineRule="auto"/>
        <w:ind w:left="917.0001220703125" w:right="971.719970703125" w:hanging="289.5536804199219"/>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Collaborating with your team for comprehensive Cortex Cloud Upgrade Test Plan planning and scheduling.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5068359375" w:line="264.55235481262207" w:lineRule="auto"/>
        <w:ind w:left="912.60009765625" w:right="1123.0902099609375" w:hanging="285.1536560058594"/>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Supplying an optimally configured solution with required licenses and software for successful testing.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9111328125" w:line="343.7101078033447" w:lineRule="auto"/>
        <w:ind w:left="627.4464416503906" w:right="673.247070312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Providing either remote or onsite assistance for solution installation, configuration, and integration. </w:t>
      </w: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Aiding in test case execution to validate against success criteria.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982421875" w:line="298.2333183288574" w:lineRule="auto"/>
        <w:ind w:left="627.4464416503906" w:right="1019.78149414062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Delivering initial and ongoing training sessions highlighting solution's features and capabilities. </w:t>
      </w: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Offering continuous technical and user support, including additional configuration, problem resolution, and documentation.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08740234375" w:line="251.9469165802002" w:lineRule="auto"/>
        <w:ind w:left="917.0001220703125" w:right="655.369873046875" w:hanging="289.5536804199219"/>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Ensuring timely escalation and resolution of any issues impacting Cortex Cloud Upgrade Test Plan success.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95458984375" w:line="240" w:lineRule="auto"/>
        <w:ind w:left="495.1202392578125"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Manulife Commitments</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6904296875" w:line="264.54257011413574" w:lineRule="auto"/>
        <w:ind w:left="926.2001037597656" w:right="1468.3135986328125" w:hanging="253.75366210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Assign a project or business sponsor and technical contacts to collaborate with Palo Alto Networks representatives.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96435546875" w:line="240" w:lineRule="auto"/>
        <w:ind w:left="672.4464416503906"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Complete necessary Cortex Cloud Upgrade Test Plan Evaluation agreements.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64.55235481262207" w:lineRule="auto"/>
        <w:ind w:left="923.6001586914062" w:right="1342.6849365234375" w:hanging="251.15371704101562"/>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Dedicate adequate time to Cortex Cloud Upgrade Test Plan pre-planning, including setting high-level business goals and success criteria in the Test Plan document.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879638671875" w:line="264.55235481262207" w:lineRule="auto"/>
        <w:ind w:left="919.4001770019531" w:right="880.09521484375" w:hanging="246.9537353515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Ensure coordination of technical staff and timely information sharing within your organization for Cortex Cloud Upgrade Test Plan installation and execution.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879638671875" w:line="264.54257011413574" w:lineRule="auto"/>
        <w:ind w:left="923.0001831054688" w:right="868.070068359375" w:hanging="250.55374145507812"/>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Participate in stand-up meetings at a regular cadence to discuss the status of test case findings relative to the success criteria during the Cortex Cloud Upgrade Test Plan period.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06201171875" w:line="240" w:lineRule="auto"/>
        <w:ind w:left="672.4464416503906"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Manage internal resources effectively to adhere to the Cortex Cloud Upgrade Test Plan schedule.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769287109375" w:line="251.9469165802002" w:lineRule="auto"/>
        <w:ind w:left="918.0001831054688" w:right="509.43603515625" w:hanging="245.55374145507812"/>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cc66"/>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Promptly escalate any Cortex Cloud Upgrade Test Plan issues to the designated Palo Alto Networks contacts.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323974609375"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drawing>
          <wp:inline distB="19050" distT="19050" distL="19050" distR="19050">
            <wp:extent cx="2228850" cy="190500"/>
            <wp:effectExtent b="0" l="0" r="0" t="0"/>
            <wp:docPr id="111" name="image120.png"/>
            <a:graphic>
              <a:graphicData uri="http://schemas.openxmlformats.org/drawingml/2006/picture">
                <pic:pic>
                  <pic:nvPicPr>
                    <pic:cNvPr id="0" name="image120.png"/>
                    <pic:cNvPicPr preferRelativeResize="0"/>
                  </pic:nvPicPr>
                  <pic:blipFill>
                    <a:blip r:embed="rId9"/>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51150512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6</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13"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7373046875" w:line="240" w:lineRule="auto"/>
        <w:ind w:left="492.0001220703125" w:right="0" w:firstLine="0"/>
        <w:jc w:val="left"/>
        <w:rPr>
          <w:rFonts w:ascii="Helvetica Neue" w:cs="Helvetica Neue" w:eastAsia="Helvetica Neue" w:hAnsi="Helvetica Neue"/>
          <w:b w:val="0"/>
          <w:bCs w:val="0"/>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0"/>
          <w:szCs w:val="40"/>
          <w:u w:val="none"/>
          <w:shd w:fill="auto" w:val="clear"/>
          <w:vertAlign w:val="baseline"/>
          <w:rtl w:val="0"/>
        </w:rPr>
        <w:t xml:space="preserve">Prerequisites </w:t>
      </w:r>
    </w:p>
    <w:tbl>
      <w:tblPr>
        <w:tblStyle w:val="Table4"/>
        <w:tblW w:w="960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0"/>
        <w:gridCol w:w="1840"/>
        <w:gridCol w:w="3980"/>
        <w:gridCol w:w="1400"/>
        <w:tblGridChange w:id="0">
          <w:tblGrid>
            <w:gridCol w:w="2380"/>
            <w:gridCol w:w="1840"/>
            <w:gridCol w:w="3980"/>
            <w:gridCol w:w="140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298706054687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Task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692993164062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8.551635742187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Complete</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Deployment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Customer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172.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Success Portal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8779296875" w:line="240" w:lineRule="auto"/>
              <w:ind w:left="172.2000122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User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180.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474624633789" w:lineRule="auto"/>
              <w:ind w:left="161.199951171875" w:right="138.9227294921875" w:firstLine="10.200195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Identify which CSP users will be required access to the Console and identify the supper user required for console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001953125" w:line="240" w:lineRule="auto"/>
              <w:ind w:left="162.1997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3111572265625" w:right="0" w:firstLine="0"/>
              <w:jc w:val="left"/>
              <w:rPr>
                <w:rFonts w:ascii="Helvetica Neue" w:cs="Helvetica Neue" w:eastAsia="Helvetica Neue" w:hAnsi="Helvetica Neue"/>
                <w:b w:val="0"/>
                <w:bCs w:val="0"/>
                <w:i w:val="0"/>
                <w:iCs w:val="0"/>
                <w:smallCaps w:val="0"/>
                <w:strike w:val="0"/>
                <w:color w:val="ffcfc9"/>
                <w:sz w:val="20"/>
                <w:szCs w:val="20"/>
                <w:u w:val="none"/>
                <w:shd w:fill="b10202" w:val="clear"/>
                <w:vertAlign w:val="baseline"/>
              </w:rPr>
            </w:pPr>
            <w:r w:rsidDel="00000000" w:rsidR="00000000" w:rsidRPr="00000000">
              <w:rPr>
                <w:rFonts w:ascii="Helvetica Neue" w:cs="Helvetica Neue" w:eastAsia="Helvetica Neue" w:hAnsi="Helvetica Neue"/>
                <w:b w:val="0"/>
                <w:bCs w:val="0"/>
                <w:i w:val="0"/>
                <w:iCs w:val="0"/>
                <w:smallCaps w:val="0"/>
                <w:strike w:val="0"/>
                <w:color w:val="ffcfc9"/>
                <w:sz w:val="20"/>
                <w:szCs w:val="20"/>
                <w:u w:val="none"/>
                <w:shd w:fill="b10202" w:val="clear"/>
                <w:vertAlign w:val="baseline"/>
                <w:rtl w:val="0"/>
              </w:rPr>
              <w:t xml:space="preserve">No</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Deployment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00048828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All mandatory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8779296875" w:line="240" w:lineRule="auto"/>
              <w:ind w:left="177.79998779296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use cases and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8779296875" w:line="240" w:lineRule="auto"/>
              <w:ind w:left="166.7999267578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test cases are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77.2000122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reviered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Customer and PANW team have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64.54257011413574" w:lineRule="auto"/>
              <w:ind w:left="156.7999267578125" w:right="272.364501953125" w:firstLine="1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identified the mandatory use cases and test cases to align with current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56640625" w:line="264.54257011413574" w:lineRule="auto"/>
              <w:ind w:left="168.800048828125" w:right="474.3853759765625" w:hanging="6.6003417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capabilities in use with Prisma Cloud, including external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3111572265625" w:right="0" w:firstLine="0"/>
              <w:jc w:val="left"/>
              <w:rPr>
                <w:rFonts w:ascii="Helvetica Neue" w:cs="Helvetica Neue" w:eastAsia="Helvetica Neue" w:hAnsi="Helvetica Neue"/>
                <w:b w:val="0"/>
                <w:bCs w:val="0"/>
                <w:i w:val="0"/>
                <w:iCs w:val="0"/>
                <w:smallCaps w:val="0"/>
                <w:strike w:val="0"/>
                <w:color w:val="ffcfc9"/>
                <w:sz w:val="20"/>
                <w:szCs w:val="20"/>
                <w:u w:val="none"/>
                <w:shd w:fill="b10202" w:val="clear"/>
                <w:vertAlign w:val="baseline"/>
              </w:rPr>
            </w:pPr>
            <w:r w:rsidDel="00000000" w:rsidR="00000000" w:rsidRPr="00000000">
              <w:rPr>
                <w:rFonts w:ascii="Helvetica Neue" w:cs="Helvetica Neue" w:eastAsia="Helvetica Neue" w:hAnsi="Helvetica Neue"/>
                <w:b w:val="0"/>
                <w:bCs w:val="0"/>
                <w:i w:val="0"/>
                <w:iCs w:val="0"/>
                <w:smallCaps w:val="0"/>
                <w:strike w:val="0"/>
                <w:color w:val="ffcfc9"/>
                <w:sz w:val="20"/>
                <w:szCs w:val="20"/>
                <w:u w:val="none"/>
                <w:shd w:fill="b10202" w:val="clear"/>
                <w:vertAlign w:val="baseline"/>
                <w:rtl w:val="0"/>
              </w:rPr>
              <w:t xml:space="preserve">No</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Deployment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Firewall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81689453125" w:line="240" w:lineRule="auto"/>
              <w:ind w:left="180.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Egress/Ingress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77.2000122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rules and APIs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81689453125" w:line="240" w:lineRule="auto"/>
              <w:ind w:left="172.2000122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allow list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72.2000122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confgiured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4909324645996" w:lineRule="auto"/>
              <w:ind w:left="162.19970703125" w:right="104.6026611328125"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docs-cortex.paloaltonetworks.com/r/Cort ex-CLOUD/Cortex-Cloud-Runtime-Secur ity-Documentation/Enable-access-to-req uired-PANW-resources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3111572265625" w:right="0" w:firstLine="0"/>
              <w:jc w:val="left"/>
              <w:rPr>
                <w:rFonts w:ascii="Helvetica Neue" w:cs="Helvetica Neue" w:eastAsia="Helvetica Neue" w:hAnsi="Helvetica Neue"/>
                <w:b w:val="0"/>
                <w:bCs w:val="0"/>
                <w:i w:val="0"/>
                <w:iCs w:val="0"/>
                <w:smallCaps w:val="0"/>
                <w:strike w:val="0"/>
                <w:color w:val="ffcfc9"/>
                <w:sz w:val="20"/>
                <w:szCs w:val="20"/>
                <w:u w:val="none"/>
                <w:shd w:fill="b10202" w:val="clear"/>
                <w:vertAlign w:val="baseline"/>
              </w:rPr>
            </w:pPr>
            <w:r w:rsidDel="00000000" w:rsidR="00000000" w:rsidRPr="00000000">
              <w:rPr>
                <w:rFonts w:ascii="Helvetica Neue" w:cs="Helvetica Neue" w:eastAsia="Helvetica Neue" w:hAnsi="Helvetica Neue"/>
                <w:b w:val="0"/>
                <w:bCs w:val="0"/>
                <w:i w:val="0"/>
                <w:iCs w:val="0"/>
                <w:smallCaps w:val="0"/>
                <w:strike w:val="0"/>
                <w:color w:val="ffcfc9"/>
                <w:sz w:val="20"/>
                <w:szCs w:val="20"/>
                <w:u w:val="none"/>
                <w:shd w:fill="b10202" w:val="clear"/>
                <w:vertAlign w:val="baseline"/>
                <w:rtl w:val="0"/>
              </w:rPr>
              <w:t xml:space="preserve">No</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Deployment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4257011413574" w:lineRule="auto"/>
              <w:ind w:left="178.39996337890625" w:right="110.3594970703125" w:firstLine="2.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Review roles and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Review the required roles and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81689453125" w:line="240" w:lineRule="auto"/>
              <w:ind w:left="168.4002685546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permissions to deploy cortex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3111572265625" w:right="0" w:firstLine="0"/>
              <w:jc w:val="left"/>
              <w:rPr>
                <w:rFonts w:ascii="Helvetica Neue" w:cs="Helvetica Neue" w:eastAsia="Helvetica Neue" w:hAnsi="Helvetica Neue"/>
                <w:b w:val="0"/>
                <w:bCs w:val="0"/>
                <w:i w:val="0"/>
                <w:iCs w:val="0"/>
                <w:smallCaps w:val="0"/>
                <w:strike w:val="0"/>
                <w:color w:val="ffcfc9"/>
                <w:sz w:val="20"/>
                <w:szCs w:val="20"/>
                <w:u w:val="none"/>
                <w:shd w:fill="b10202" w:val="clear"/>
                <w:vertAlign w:val="baseline"/>
              </w:rPr>
            </w:pPr>
            <w:r w:rsidDel="00000000" w:rsidR="00000000" w:rsidRPr="00000000">
              <w:rPr>
                <w:rFonts w:ascii="Helvetica Neue" w:cs="Helvetica Neue" w:eastAsia="Helvetica Neue" w:hAnsi="Helvetica Neue"/>
                <w:b w:val="0"/>
                <w:bCs w:val="0"/>
                <w:i w:val="0"/>
                <w:iCs w:val="0"/>
                <w:smallCaps w:val="0"/>
                <w:strike w:val="0"/>
                <w:color w:val="ffcfc9"/>
                <w:sz w:val="20"/>
                <w:szCs w:val="20"/>
                <w:u w:val="none"/>
                <w:shd w:fill="b10202" w:val="clear"/>
                <w:vertAlign w:val="baseline"/>
                <w:rtl w:val="0"/>
              </w:rPr>
              <w:t xml:space="preserve">No</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14" name="image110.png"/>
            <a:graphic>
              <a:graphicData uri="http://schemas.openxmlformats.org/drawingml/2006/picture">
                <pic:pic>
                  <pic:nvPicPr>
                    <pic:cNvPr id="0" name="image110.png"/>
                    <pic:cNvPicPr preferRelativeResize="0"/>
                  </pic:nvPicPr>
                  <pic:blipFill>
                    <a:blip r:embed="rId9"/>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51150512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3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7373046875" w:line="240" w:lineRule="auto"/>
        <w:ind w:left="490.6001281738281" w:right="0" w:firstLine="0"/>
        <w:jc w:val="left"/>
        <w:rPr>
          <w:rFonts w:ascii="Helvetica Neue" w:cs="Helvetica Neue" w:eastAsia="Helvetica Neue" w:hAnsi="Helvetica Neue"/>
          <w:b w:val="0"/>
          <w:bCs w:val="0"/>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0"/>
          <w:szCs w:val="40"/>
          <w:u w:val="none"/>
          <w:shd w:fill="auto" w:val="clear"/>
          <w:vertAlign w:val="baseline"/>
          <w:rtl w:val="0"/>
        </w:rPr>
        <w:t xml:space="preserve">Schedule </w:t>
      </w:r>
    </w:p>
    <w:tbl>
      <w:tblPr>
        <w:tblStyle w:val="Table5"/>
        <w:tblW w:w="960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300"/>
        <w:gridCol w:w="4260"/>
        <w:tblGridChange w:id="0">
          <w:tblGrid>
            <w:gridCol w:w="2040"/>
            <w:gridCol w:w="3300"/>
            <w:gridCol w:w="42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067382812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1.198120117187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Summary</w:t>
            </w:r>
          </w:p>
        </w:tc>
      </w:tr>
      <w:tr>
        <w:trPr>
          <w:cantSplit w:val="0"/>
          <w:trHeight w:val="3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Platform Integration &amp;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1123046875" w:line="240" w:lineRule="auto"/>
              <w:ind w:left="175.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Extensibility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2.39990234375" w:right="198.41552734375" w:firstLine="13.200073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Exports and Data Sync through automation rules. Configure an automation rule to export security findings to an external platform (e.g., Jira, Slack) and verify the successful and timely delivery of the finding.Upon the generation of a security finding, an automation rule triggers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626953125" w:line="251.94994926452637" w:lineRule="auto"/>
              <w:ind w:left="161.7999267578125" w:right="218.1298828125" w:firstLine="4.400024414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successfully and exports the finding details to a targeted external ITSM or ticketing tool within the defined SLA. The resulting ticket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626953125" w:line="251.94994926452637" w:lineRule="auto"/>
              <w:ind w:left="172.19970703125" w:right="841.1419677734375" w:firstLine="1.6003417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includes all relevant incident context required for triage.</w:t>
            </w:r>
          </w:p>
        </w:tc>
      </w:tr>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Data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1.7999267578125" w:right="306.290283203125" w:firstLine="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Granular Role-Based Access Control and Scope-Based Access Control. Provide a robust Role Based Access Control (RBAC) to ensure role based access to UI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626953125" w:line="240" w:lineRule="auto"/>
              <w:ind w:left="167.1997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components and dataset querying.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05126953125" w:line="251.94994926452637" w:lineRule="auto"/>
              <w:ind w:left="168.599853515625" w:right="411.558837890625" w:firstLine="5.800170898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Provide a robust Scope Based Access Control (SBAC) that refined RBAC further.</w:t>
            </w:r>
          </w:p>
        </w:tc>
      </w:tr>
      <w:tr>
        <w:trPr>
          <w:cantSplit w:val="0"/>
          <w:trHeight w:val="33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7.39990234375" w:right="434.1058349609375" w:firstLine="7.4002075195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User/Group Management and 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7.19970703125" w:right="822.5006103515625" w:firstLine="8.400268554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Easy management of user accounts, groups, and Single Sign-On (SSO)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626953125" w:line="251.94994926452637" w:lineRule="auto"/>
              <w:ind w:left="167.19970703125" w:right="160.159912109375" w:firstLine="6.6003417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integration. To verify that administrators can create, modify, and delete local user accounts and groups, and can successfully integrate the platform with an external Identity Provider (e.g. Okta, Azure AD) for SSO. "• New users are provisioned via an SSO provider based on Group mapping between the platform and the IdP.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392578125" w:line="251.9304370880127" w:lineRule="auto"/>
              <w:ind w:left="166.199951171875" w:right="594.2431640625" w:firstLine="8.200073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Corporate credentials can be used to successfully log into the platform"</w:t>
            </w:r>
          </w:p>
        </w:tc>
      </w:tr>
      <w:tr>
        <w:trPr>
          <w:cantSplit w:val="0"/>
          <w:trHeight w:val="20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Helvetica Neue" w:cs="Helvetica Neue" w:eastAsia="Helvetica Neue" w:hAnsi="Helvetica Neue"/>
                <w:b w:val="1"/>
                <w:bCs w:val="1"/>
                <w:i w:val="0"/>
                <w:iCs w:val="0"/>
                <w:smallCaps w:val="0"/>
                <w:strike w:val="0"/>
                <w:color w:val="585858"/>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85858"/>
                <w:sz w:val="20"/>
                <w:szCs w:val="20"/>
                <w:u w:val="none"/>
                <w:shd w:fill="auto" w:val="clear"/>
                <w:vertAlign w:val="baseline"/>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Security Settings &amp; 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97339630127" w:lineRule="auto"/>
              <w:ind w:left="173.4002685546875" w:right="167.564697265625" w:firstLine="0.999755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Define and enforce platform-wide security policies in accordance with the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485595703125" w:line="251.9523811340332" w:lineRule="auto"/>
              <w:ind w:left="163.4002685546875" w:right="182.694091796875" w:firstLine="3.7994384765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organization's corporate security standards • Enable custom solutions and empower DevOps and SecOps teams to integrate the platform into their existing automation workflows</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12" name="image111.png"/>
            <a:graphic>
              <a:graphicData uri="http://schemas.openxmlformats.org/drawingml/2006/picture">
                <pic:pic>
                  <pic:nvPicPr>
                    <pic:cNvPr id="0" name="image111.png"/>
                    <pic:cNvPicPr preferRelativeResize="0"/>
                  </pic:nvPicPr>
                  <pic:blipFill>
                    <a:blip r:embed="rId9"/>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tbl>
      <w:tblPr>
        <w:tblStyle w:val="Table6"/>
        <w:tblW w:w="960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300"/>
        <w:gridCol w:w="4260"/>
        <w:tblGridChange w:id="0">
          <w:tblGrid>
            <w:gridCol w:w="2040"/>
            <w:gridCol w:w="3300"/>
            <w:gridCol w:w="4260"/>
          </w:tblGrid>
        </w:tblGridChange>
      </w:tblGrid>
      <w:tr>
        <w:trPr>
          <w:cantSplit w:val="0"/>
          <w:trHeight w:val="2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6.199951171875" w:right="117.962646484375" w:firstLine="8.200073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 Administrator can enforce the following security settings: session timeout, allowed session, user expiration, allowed domains, same-site cookie policies.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626953125" w:line="251.94994926452637" w:lineRule="auto"/>
              <w:ind w:left="166.199951171875" w:right="130.269775390625" w:firstLine="8.200073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REST API endpoints are reliable, follow standard HTTP conventions, handle authentication and authorization correctly, and provide consistent, well-structured data responses as defined in the API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626953125" w:line="240" w:lineRule="auto"/>
              <w:ind w:left="167.19970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documentation.</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99609375" w:line="240" w:lineRule="auto"/>
        <w:ind w:left="480.1202392578125"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Meetings &amp; Events</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tbl>
      <w:tblPr>
        <w:tblStyle w:val="Table7"/>
        <w:tblW w:w="962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
        <w:gridCol w:w="2680"/>
        <w:gridCol w:w="2680"/>
        <w:gridCol w:w="3020"/>
        <w:tblGridChange w:id="0">
          <w:tblGrid>
            <w:gridCol w:w="1240"/>
            <w:gridCol w:w="2680"/>
            <w:gridCol w:w="2680"/>
            <w:gridCol w:w="30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1381225585937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8001098632812"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077514648437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Participants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33520507812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Notes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35"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4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7373046875" w:line="240" w:lineRule="auto"/>
        <w:ind w:left="507.0001220703125" w:right="0" w:firstLine="0"/>
        <w:jc w:val="left"/>
        <w:rPr>
          <w:rFonts w:ascii="Helvetica Neue" w:cs="Helvetica Neue" w:eastAsia="Helvetica Neue" w:hAnsi="Helvetica Neue"/>
          <w:b w:val="0"/>
          <w:bCs w:val="0"/>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0"/>
          <w:szCs w:val="40"/>
          <w:u w:val="none"/>
          <w:shd w:fill="auto" w:val="clear"/>
          <w:vertAlign w:val="baseline"/>
          <w:rtl w:val="0"/>
        </w:rPr>
        <w:t xml:space="preserve">Evaluation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23681640625" w:line="240" w:lineRule="auto"/>
        <w:ind w:left="482.2401428222656"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Solution Overview</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2216796875" w:line="289.74557876586914" w:lineRule="auto"/>
        <w:ind w:left="462.7801513671875" w:right="546.3916015625" w:hanging="1.539916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6-month test plan validates migrating from Prisma to Cortex Cloud, covering CSPM, vulnerabilities, IaC, runtime security, and compliance. PS will build reporting/dashboards, while the customer validates all use cases and workflows.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98583984375" w:line="240" w:lineRule="auto"/>
        <w:ind w:left="491.640167236328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Use Case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2919921875" w:line="240" w:lineRule="auto"/>
        <w:ind w:left="474.26010131835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Vulnerability Management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716064453125" w:line="289.74557876586914" w:lineRule="auto"/>
        <w:ind w:left="468.7202453613281" w:right="576.240234375" w:firstLine="10.1199340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Identify and prioritize workload vulnerabilities across VMs, containers, and serverless environments, leveraging real-world threat intelligence and attack path analysis to focus on the most exposed assets.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19287109375" w:line="240" w:lineRule="auto"/>
        <w:ind w:left="484.1601562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Compliance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716064453125" w:line="289.74557876586914" w:lineRule="auto"/>
        <w:ind w:left="468.7202453613281" w:right="916.895751953125" w:firstLine="0.43991088867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Offers ready-to-use compliance standards and continuously monitors multi-cloud environments against industry benchmarks and regulations, generating audit-ready reports.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999755859375" w:line="240" w:lineRule="auto"/>
        <w:ind w:left="490.9802246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Risk Prioritization &amp; Scoring (Optional)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911376953125" w:line="289.7278118133545" w:lineRule="auto"/>
        <w:ind w:left="475.5401611328125" w:right="608.30078125" w:hanging="5.2799987792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Consolidate and visualize asset risks with context, enabling business unit risk aggregation and progress tracking.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354614257812" w:line="240" w:lineRule="auto"/>
        <w:ind w:left="484.1601562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Cloud Remediation &amp; Workflow Automation (Optional)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716064453125" w:line="289.74557876586914" w:lineRule="auto"/>
        <w:ind w:left="459.4801330566406" w:right="746.341552734375" w:firstLine="18.48007202148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Provide automated/guided remediation for misconfigurations using Playbooks and Quick Actions. Enable scalable IaC/CLI autoremediation and custom Python scripting for enhanced workflow automation.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05639648437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42"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11</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4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712890625" w:line="240" w:lineRule="auto"/>
        <w:ind w:left="490.9802246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Kubernetes Security Posture Management (KSPM)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72216796875" w:line="289.74557876586914" w:lineRule="auto"/>
        <w:ind w:left="463.8801574707031" w:right="697.4169921875" w:firstLine="6.380004882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Gain a comprehensive overview of your Kubernetes environment's security posture, including vulnerabilities, malware, and secrets, and provide real-time protection via an admission controller.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999755859375" w:line="240" w:lineRule="auto"/>
        <w:ind w:left="484.1601562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Cloud Infrastructure Entitlement Management (CIEM) (Optional)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72216796875" w:line="289.74557876586914" w:lineRule="auto"/>
        <w:ind w:left="475.5401611328125" w:right="491.6796875" w:firstLine="1.5400695800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Unify identity entitlements of users and machines in real time to detect and remediate risky IAM permissions.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19287109375" w:line="240" w:lineRule="auto"/>
        <w:ind w:left="484.1601562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Cloud Incident Response &amp; Threat Hunting (Optional)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716064453125" w:line="289.73962783813477" w:lineRule="auto"/>
        <w:ind w:left="468.7202453613281" w:right="797.8747558593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Deliver multi-method prevention (Exploit, Behavioral, ML, Sandboxing) to block malware and ransomware on Windows/Linux based workloads. Automate alert stitching and root cause analysis using AI/Causality Chains to drastically reduce MTTD (Mean Time To Detect) and MTTR (Mean Time To Resolution).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443115234375" w:line="240" w:lineRule="auto"/>
        <w:ind w:left="484.1601562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Cloud Runtime Security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520751953125" w:line="289.74557876586914" w:lineRule="auto"/>
        <w:ind w:left="468.94012451171875" w:right="606.822509765625" w:firstLine="9.020080566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Provide rapid agent deployment across all Cloud Native platforms (VMs, Containers, K8s, Serverless). Consolidate security with a single agent for EPP/EDR/Host Inventory, offer flexible upgrades, and provide customizable reports with RBAC/SBAC and automated findings export.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19287109375" w:line="240" w:lineRule="auto"/>
        <w:ind w:left="490.9802246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Infrastructure-as-Code Scanning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716064453125" w:line="289.73668098449707" w:lineRule="auto"/>
        <w:ind w:left="468.7202453613281" w:right="574.3591308593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Enable shift-left security by identifying</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155cc"/>
          <w:sz w:val="22"/>
          <w:szCs w:val="22"/>
          <w:u w:val="single"/>
          <w:shd w:fill="auto" w:val="clear"/>
          <w:vertAlign w:val="baseline"/>
          <w:rtl w:val="0"/>
        </w:rPr>
        <w:t xml:space="preserve">IaC misconfigurations</w:t>
      </w:r>
      <w:r w:rsidDel="00000000" w:rsidR="00000000" w:rsidRPr="00000000">
        <w:rPr>
          <w:rFonts w:ascii="Helvetica Neue" w:cs="Helvetica Neue" w:eastAsia="Helvetica Neue" w:hAnsi="Helvetica Neue"/>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(Terraform, K8s, CloudFormation, etc.) and providing developer-friendly suggestions. Leverage 1200+ security rules (and custom rules) and offer automated remediation options via the Console, CLI, or IaC.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275268554688" w:line="240" w:lineRule="auto"/>
        <w:ind w:left="474.4801330566406"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Application Grouping (Optional)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716064453125" w:line="289.74557876586914" w:lineRule="auto"/>
        <w:ind w:left="468.7202453613281" w:right="504.97802734375" w:hanging="9.24011230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2"/>
          <w:szCs w:val="22"/>
          <w:u w:val="single"/>
          <w:shd w:fill="auto" w:val="clear"/>
          <w:vertAlign w:val="baseline"/>
          <w:rtl w:val="0"/>
        </w:rPr>
        <w:t xml:space="preserve">Application Grouping</w:t>
      </w:r>
      <w:r w:rsidDel="00000000" w:rsidR="00000000" w:rsidRPr="00000000">
        <w:rPr>
          <w:rFonts w:ascii="Helvetica Neue" w:cs="Helvetica Neue" w:eastAsia="Helvetica Neue" w:hAnsi="Helvetica Neue"/>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organizes disparate code repositories, cloud resources, and infrastructure assets into logical 'Applications.' This capability shifts the operational model to manage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3139648437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5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12</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55"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712890625" w:line="289.7278118133545" w:lineRule="auto"/>
        <w:ind w:left="475.5401611328125" w:right="1248.0206298828125" w:hanging="7.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security based on business context rather than technical infrastructure, aligning security policies and remediation efforts with business criticality.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890625" w:line="240" w:lineRule="auto"/>
        <w:ind w:left="490.9802246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External Workflows (TBD)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6123046875" w:line="251.95292472839355" w:lineRule="auto"/>
        <w:ind w:left="483.7202453613281" w:right="750.4052734375" w:hanging="7.480010986328125"/>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These are external workflows in use today at Manulife. These are being listed here for completeness. </w:t>
      </w:r>
      <w:r w:rsidDel="00000000" w:rsidR="00000000" w:rsidRPr="00000000">
        <w:rPr>
          <w:rFonts w:ascii="Helvetica Neue" w:cs="Helvetica Neue" w:eastAsia="Helvetica Neue" w:hAnsi="Helvetica Neue"/>
          <w:rtl w:val="0"/>
        </w:rPr>
        <w:t xml:space="preserve">The Manulife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team had already started conversations with the PANW Professional Services team.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These requirements may require additional refinements. Test Cases will be added at a later time. </w:t>
      </w:r>
    </w:p>
    <w:tbl>
      <w:tblPr>
        <w:tblStyle w:val="Table8"/>
        <w:tblW w:w="934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760"/>
        <w:gridCol w:w="2600"/>
        <w:tblGridChange w:id="0">
          <w:tblGrid>
            <w:gridCol w:w="1980"/>
            <w:gridCol w:w="4760"/>
            <w:gridCol w:w="2600"/>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30.059967041015625" w:right="20.919189453125" w:hanging="5.059967041015625"/>
              <w:jc w:val="left"/>
              <w:rPr>
                <w:rFonts w:ascii="Arial" w:cs="Arial" w:eastAsia="Arial" w:hAnsi="Arial"/>
                <w:b w:val="1"/>
                <w:bCs w:val="1"/>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92a2e"/>
                <w:sz w:val="22"/>
                <w:szCs w:val="22"/>
                <w:u w:val="none"/>
                <w:shd w:fill="auto" w:val="clear"/>
                <w:vertAlign w:val="baseline"/>
                <w:rtl w:val="0"/>
              </w:rPr>
              <w:t xml:space="preserve">Automation/Proce 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4014892578125" w:right="0" w:firstLine="0"/>
              <w:jc w:val="left"/>
              <w:rPr>
                <w:rFonts w:ascii="Arial" w:cs="Arial" w:eastAsia="Arial" w:hAnsi="Arial"/>
                <w:b w:val="1"/>
                <w:bCs w:val="1"/>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92a2e"/>
                <w:sz w:val="22"/>
                <w:szCs w:val="22"/>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0" w:firstLine="0"/>
              <w:jc w:val="left"/>
              <w:rPr>
                <w:rFonts w:ascii="Arial" w:cs="Arial" w:eastAsia="Arial" w:hAnsi="Arial"/>
                <w:b w:val="1"/>
                <w:bCs w:val="1"/>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92a2e"/>
                <w:sz w:val="22"/>
                <w:szCs w:val="22"/>
                <w:u w:val="none"/>
                <w:shd w:fill="auto" w:val="clear"/>
                <w:vertAlign w:val="baseline"/>
                <w:rtl w:val="0"/>
              </w:rPr>
              <w:t xml:space="preserve">APIs</w:t>
            </w:r>
          </w:p>
        </w:tc>
      </w:tr>
      <w:tr>
        <w:trPr>
          <w:cantSplit w:val="0"/>
          <w:trHeight w:val="7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User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8005981445312"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Management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Automation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9591064453125" w:line="240" w:lineRule="auto"/>
              <w:ind w:left="146.94000244140625"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Prisma AKS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4000244140625"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Defender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090" w:right="73.565673828125" w:hanging="340.8599853515625"/>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Prisma Cloud SSO is integrated with Azure Entra ID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29.87961769104004" w:lineRule="auto"/>
              <w:ind w:left="749.1400146484375" w:right="146.2384033203125" w:firstLine="0"/>
              <w:jc w:val="center"/>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Unfortunately there is no integration with Entra ID security groups, so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9814453125" w:line="240" w:lineRule="auto"/>
              <w:ind w:left="0" w:right="125.95275878906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automation was built to manage this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78137207031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Users also need to be explicitly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8.7292480468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created on Prisma Cloud. The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7.6501464843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automation creates the Prisma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0910644531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Cloud account when their access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47570800781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has been granted (added to 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security group in Entra ID)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749.1400146484375" w:right="211.7218017578125" w:firstLine="0"/>
              <w:jc w:val="center"/>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Users are added to security groups in Entra ID which are mapped to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5126953125" w:line="240" w:lineRule="auto"/>
              <w:ind w:left="0" w:right="391.738281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specific Prisma roles. The prisma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3518066406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roles are then added to all the user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485839843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accounts in those security groups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2286376953125" w:line="229.87961769104004" w:lineRule="auto"/>
              <w:ind w:left="1097.0401000976562" w:right="146.2384033203125" w:hanging="347.90008544921875"/>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This is a webapp that proxies the generation of a daemonset.yaml file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20751953125" w:line="240" w:lineRule="auto"/>
              <w:ind w:left="0" w:right="590.90393066406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from CWP without the end user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27087402343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providing any credentials/being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13439941406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granted access to the CWP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/user/role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/v2/user/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PUT /v2/user/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/v3/user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DELETE /user/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6680908203125"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53.85986328125" w:right="110.870361328125" w:hanging="13.859863281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/api/v1/defenders/daemo nset.yaml</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4000244140625"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Prisma Audit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Exporter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090" w:right="366.297607421875" w:hanging="340.8599853515625"/>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Exports Audit logs and sends it to ADX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/audit/redlock</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4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13</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51"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tbl>
      <w:tblPr>
        <w:tblStyle w:val="Table9"/>
        <w:tblW w:w="934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760"/>
        <w:gridCol w:w="2600"/>
        <w:tblGridChange w:id="0">
          <w:tblGrid>
            <w:gridCol w:w="1980"/>
            <w:gridCol w:w="4760"/>
            <w:gridCol w:w="2600"/>
          </w:tblGrid>
        </w:tblGridChange>
      </w:tblGrid>
      <w:tr>
        <w:trPr>
          <w:cantSplit w:val="0"/>
          <w:trHeight w:val="4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4000244140625"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Prisma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6002807617188"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Backup/Restore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749.1400146484375" w:right="350.560302734375" w:firstLine="0"/>
              <w:jc w:val="center"/>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backs up the alerts rules, policies, and reports and restore them if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90234375" w:line="240" w:lineRule="auto"/>
              <w:ind w:left="1104.5199584960938"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/v2/alert/rule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/v2/policy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/cloud/group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/v2/policy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53937530518" w:lineRule="auto"/>
              <w:ind w:left="147.769775390625" w:right="97.99072265625" w:hanging="7.7697753906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/search/history?filter=sav 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658203125"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/compliance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compliance/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51.76025390625" w:right="167.359619140625" w:hanging="3.5705566406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complianceStandard['id'] + /requirement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037109375"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compliance/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49.2401123046875" w:right="118.64013671875" w:hanging="1.05041503906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complianceRequirement[ 'id'] + "/section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037109375"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/report</w:t>
            </w:r>
          </w:p>
        </w:tc>
      </w:tr>
      <w:tr>
        <w:trPr>
          <w:cantSplit w:val="0"/>
          <w:trHeight w:val="7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Prisma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097.919921875" w:right="170.8209228515625" w:hanging="348.7799072265625"/>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Process to collect and synchronize all opened alerts every 3 hours with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5126953125" w:line="240" w:lineRule="auto"/>
              <w:ind w:left="1097.919921875"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a table in the database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749.1400146484375" w:right="167.4285888671875" w:firstLine="0"/>
              <w:jc w:val="center"/>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Collects metadata for subscriptions, resource groups, resources to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5126953125" w:line="240" w:lineRule="auto"/>
              <w:ind w:left="0" w:right="855.256347656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enrich alert table information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Process to aggregate the alert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56384277343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counts for each type of resource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Process to collect policy data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091.97998046875" w:right="236.4117431640625" w:hanging="342.8399658203125"/>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Process to collect all vulnerabilities for the AKS clusters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29.87961769104004" w:lineRule="auto"/>
              <w:ind w:left="749.1400146484375" w:right="61.220703125" w:firstLine="0"/>
              <w:jc w:val="center"/>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Process to measure compliance rate against MFC published security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5126953125" w:line="240" w:lineRule="auto"/>
              <w:ind w:left="1104.2999267578125"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/v2/alert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56.1700439453125" w:right="484.35791015625"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/search/config POST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1787109375" w:line="240" w:lineRule="auto"/>
              <w:ind w:left="140"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/search/config/page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/v2/policy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53937530518" w:lineRule="auto"/>
              <w:ind w:left="151.76025390625" w:right="115.03662109375" w:hanging="0.63049316406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/api/v1/images?id=" + imageId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0478515625"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53937530518" w:lineRule="auto"/>
              <w:ind w:left="140" w:right="80.140380859375"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/uve/api/v1/vulnerabilities /search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0478515625"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40" w:right="76.640625" w:hanging="0.62988281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/api/v1/stats/vulnerabilitie s/impacted-resources/do wnload?cve="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6474609375" w:line="229.89312171936035" w:lineRule="auto"/>
              <w:ind w:left="147.769775390625" w:right="70.9326171875" w:firstLine="6.0900878906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prioritizedVulnerability['cv 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1787109375"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51.1297607421875" w:right="309.320068359375" w:hanging="11.129760742187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/v2/resource/scan_info GET /cloud/azure/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1787109375" w:line="240" w:lineRule="auto"/>
              <w:ind w:left="143.77990722656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tenantId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51.1297607421875" w:right="153.709716796875" w:hanging="11.129760742187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/project?excludeAccount GroupDetails=true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34228515625"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46.510009765625" w:right="146.571044921875" w:hanging="6.5100097656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/filter/v2/inventory/sugge st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34228515625"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/uai/v1/asset</w:t>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41.66000366210938" w:right="290.38330078125" w:firstLine="5.279998779296875"/>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Prisma Account Group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40" w:lineRule="auto"/>
              <w:ind w:left="130"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106.9400024414062" w:right="256.6973876953125" w:hanging="357.79998779296875"/>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Synchronizes the structure of the Prisma Account group hierarchy to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40" w:lineRule="auto"/>
              <w:ind w:left="1104.5199584960938"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match that of the Azure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49890136718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Management Groups structure.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/cloud/group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PUT /cloud/group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/cloud/group</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57"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58"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tbl>
      <w:tblPr>
        <w:tblStyle w:val="Table10"/>
        <w:tblW w:w="934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760"/>
        <w:gridCol w:w="2600"/>
        <w:tblGridChange w:id="0">
          <w:tblGrid>
            <w:gridCol w:w="1980"/>
            <w:gridCol w:w="4760"/>
            <w:gridCol w:w="260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5199584960938"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is needed for assigning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5199584960938"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permissions/roles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tl w:val="0"/>
              </w:rPr>
            </w:r>
          </w:p>
        </w:tc>
      </w:tr>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6005249023438"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IaC Policy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8005981445312"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3322753906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Manages IaC policies for Azure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9675292968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cloud resources. It synchronizes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7316894531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custom policies with Prisma Cloud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413574218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via API, validates them using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52819824218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Checkov, and automates policy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7.25280761718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lifecycle management (create,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798950195312"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update,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9760742187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/v2/policy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/v2/policy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56.1700439453125" w:right="336.795654296875" w:hanging="5.040283203125"/>
              <w:jc w:val="both"/>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/policy/{policy_id} PUT /policy/{policy_id} DELETE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568359375" w:line="240" w:lineRule="auto"/>
              <w:ind w:left="140"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/policy/{policy_id}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PATCH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45.880126953125" w:right="154.549560546875" w:hanging="5.8801269531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/policy/{policy_id}/status/ {status}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037109375" w:line="240" w:lineRule="auto"/>
              <w:ind w:left="0" w:right="0" w:firstLine="0"/>
              <w:jc w:val="center"/>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/filter/policy/suggest</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47.38006591796875" w:right="114.9822998046875" w:hanging="17.38006591796875"/>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Alert Exception &amp; Exemption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097.919921875" w:right="431.7803955078125" w:hanging="348.7799072265625"/>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 Manages CSPM alert exceptions and exemptions. It fetches alerts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0" w:right="480.30090332031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based on pattern-matching rules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7.1582031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defined in YAML files (linked to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2.768554687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ServiceNow RITM tickets) and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7022705078125" w:firstLine="0"/>
              <w:jc w:val="righ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automates the alert dismissal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5199584960938" w:right="0" w:firstLine="0"/>
              <w:jc w:val="left"/>
              <w:rPr>
                <w:rFonts w:ascii="Arial" w:cs="Arial" w:eastAsia="Arial" w:hAnsi="Arial"/>
                <w:b w:val="0"/>
                <w:bCs w:val="0"/>
                <w:i w:val="0"/>
                <w:iCs w:val="0"/>
                <w:smallCaps w:val="0"/>
                <w:strike w:val="0"/>
                <w:color w:val="292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2"/>
                <w:szCs w:val="22"/>
                <w:u w:val="none"/>
                <w:shd w:fill="auto" w:val="clear"/>
                <w:vertAlign w:val="baseline"/>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/login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312171936035" w:lineRule="auto"/>
              <w:ind w:left="156.1700439453125" w:right="145.836181640625" w:hanging="5.040283203125"/>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GET /auth_token/extend POST /v2/alert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1787109375" w:line="240" w:lineRule="auto"/>
              <w:ind w:left="156.1700439453125" w:right="0" w:firstLine="0"/>
              <w:jc w:val="left"/>
              <w:rPr>
                <w:rFonts w:ascii="Arial" w:cs="Arial" w:eastAsia="Arial" w:hAnsi="Arial"/>
                <w:b w:val="0"/>
                <w:bCs w:val="0"/>
                <w:i w:val="0"/>
                <w:iCs w:val="0"/>
                <w:smallCaps w:val="0"/>
                <w:strike w:val="0"/>
                <w:color w:val="292a2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92a2e"/>
                <w:sz w:val="21"/>
                <w:szCs w:val="21"/>
                <w:u w:val="none"/>
                <w:shd w:fill="auto" w:val="clear"/>
                <w:vertAlign w:val="baseline"/>
                <w:rtl w:val="0"/>
              </w:rPr>
              <w:t xml:space="preserve">POST /alert/dismiss</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56"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15</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599609375" w:line="240" w:lineRule="auto"/>
        <w:ind w:left="480.1202392578125"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High Level Design</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6.73583984375" w:line="240" w:lineRule="auto"/>
        <w:ind w:left="0"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Pr>
        <w:drawing>
          <wp:inline distB="19050" distT="19050" distL="19050" distR="19050">
            <wp:extent cx="2228850" cy="190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16</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40" w:lineRule="auto"/>
        <w:ind w:left="507.0001220703125" w:right="0" w:firstLine="0"/>
        <w:jc w:val="left"/>
        <w:rPr>
          <w:rFonts w:ascii="Helvetica Neue" w:cs="Helvetica Neue" w:eastAsia="Helvetica Neue" w:hAnsi="Helvetica Neue"/>
          <w:b w:val="0"/>
          <w:bCs w:val="0"/>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0"/>
          <w:szCs w:val="40"/>
          <w:u w:val="none"/>
          <w:shd w:fill="auto" w:val="clear"/>
          <w:vertAlign w:val="baseline"/>
          <w:rtl w:val="0"/>
        </w:rPr>
        <w:t xml:space="preserve">Evaluation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23681640625" w:line="240" w:lineRule="auto"/>
        <w:ind w:left="495.1202392578125"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Result Summary</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tbl>
      <w:tblPr>
        <w:tblStyle w:val="Table11"/>
        <w:tblW w:w="990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000"/>
        <w:gridCol w:w="1860.0006103515625"/>
        <w:gridCol w:w="2159.9993896484375"/>
        <w:tblGridChange w:id="0">
          <w:tblGrid>
            <w:gridCol w:w="2880"/>
            <w:gridCol w:w="3000"/>
            <w:gridCol w:w="1860.0006103515625"/>
            <w:gridCol w:w="21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Test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2.41821289062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0122070312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Date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Result</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6695556640625" w:firstLine="0"/>
              <w:jc w:val="righ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Vulnerability Intelligence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Vulnerability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Internet Exposure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9248046875"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Vulnerability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Vulnerabilities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Vulnerability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6000671386719"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Schedule </w:t>
            </w: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Compliance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86376953125" w:line="240" w:lineRule="auto"/>
              <w:ind w:left="323.800048828125"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OOTB </w:t>
            </w: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Compliance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86376953125" w:line="240" w:lineRule="auto"/>
              <w:ind w:left="314.6000671386719"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Standards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Custom </w:t>
            </w: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Compliance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894287109375" w:line="240" w:lineRule="auto"/>
              <w:ind w:left="314.6000671386719"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4257011413574" w:lineRule="auto"/>
              <w:ind w:left="311.00006103515625" w:right="331.77978515625" w:firstLine="12.20001220703125"/>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Utilize Graph Search to visualize security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20361328125" w:line="240" w:lineRule="auto"/>
              <w:ind w:left="310"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9678955078125" w:firstLine="0"/>
              <w:jc w:val="righ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Risk Prioritization &amp;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17</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tbl>
      <w:tblPr>
        <w:tblStyle w:val="Table12"/>
        <w:tblW w:w="990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000"/>
        <w:gridCol w:w="1860.0006103515625"/>
        <w:gridCol w:w="2159.9993896484375"/>
        <w:tblGridChange w:id="0">
          <w:tblGrid>
            <w:gridCol w:w="2880"/>
            <w:gridCol w:w="3000"/>
            <w:gridCol w:w="1860.0006103515625"/>
            <w:gridCol w:w="2159.9993896484375"/>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Risk Prioritization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9678955078125" w:firstLine="0"/>
              <w:jc w:val="righ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Risk Prioritization &amp;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Asset 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9678955078125" w:firstLine="0"/>
              <w:jc w:val="righ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Risk Prioritization &amp;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Remediation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Remediation &amp;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310546875" w:line="240" w:lineRule="auto"/>
              <w:ind w:left="297.3999023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Workflow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308.800048828125" w:right="118.5137939453125" w:firstLine="8.799896240234375"/>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Playbooks &amp; Quick Action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Remediation &amp;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297.3999023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Workflow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6000671386719"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Scripted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Remediation &amp;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297.3999023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Workflow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Misconfigurations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308.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Autoremediation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Remediation &amp;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297.3999023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Workflow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99963378906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3rd Party Ticketing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Remediation &amp;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297.3999023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Workflow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Kubernetes Assets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311.00006103515625" w:right="127.3077392578125" w:hanging="0.4000854492187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Kubernetes Security Posture Management (KSPM)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1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KSPM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311.00006103515625" w:right="127.3077392578125" w:hanging="0.4000854492187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Kubernetes Security Posture Management (KSPM)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Admission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311.00006103515625" w:right="127.3077392578125" w:hanging="0.4000854492187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Kubernetes Security Posture Management (KSPM)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18</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tbl>
      <w:tblPr>
        <w:tblStyle w:val="Table13"/>
        <w:tblW w:w="990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000"/>
        <w:gridCol w:w="1860.0006103515625"/>
        <w:gridCol w:w="2159.9993896484375"/>
        <w:tblGridChange w:id="0">
          <w:tblGrid>
            <w:gridCol w:w="2880"/>
            <w:gridCol w:w="3000"/>
            <w:gridCol w:w="1860.0006103515625"/>
            <w:gridCol w:w="2159.9993896484375"/>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Net-effective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310546875"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Infrastructure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9248046875" w:line="240" w:lineRule="auto"/>
              <w:ind w:left="310.5999755859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Entitlement Management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7841796875" w:line="240" w:lineRule="auto"/>
              <w:ind w:left="304.4000244140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Identity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Infrastructure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9248046875" w:line="240" w:lineRule="auto"/>
              <w:ind w:left="310.5999755859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Entitlement Management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7841796875" w:line="240" w:lineRule="auto"/>
              <w:ind w:left="304.4000244140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Privileged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Infrastructure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9248046875" w:line="240" w:lineRule="auto"/>
              <w:ind w:left="310.5999755859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Entitlement Management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7841796875" w:line="240" w:lineRule="auto"/>
              <w:ind w:left="304.4000244140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33392333984375" w:firstLine="0"/>
              <w:jc w:val="righ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Exploit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295.40008544921875" w:right="226.4495849609375" w:firstLine="8.1997680664062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Incident Response &amp;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33392333984375" w:firstLine="0"/>
              <w:jc w:val="righ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Exploit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295.40008544921875" w:right="226.4495849609375" w:firstLine="8.1997680664062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Incident Response &amp;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316.3999938964844" w:right="116.25335693359375" w:firstLine="1.199951171875"/>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Malware Detection and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295.40008544921875" w:right="226.4495849609375" w:firstLine="8.1997680664062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Incident Response &amp;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Behavioral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86376953125"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Indicators of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72314453125"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295.40008544921875" w:right="226.4495849609375" w:firstLine="8.1997680664062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Incident Response &amp;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Malware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314.6000671386719"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Sandboxing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295.40008544921875" w:right="226.4495849609375" w:firstLine="8.1997680664062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Incident Response &amp;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1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323.800048828125" w:right="197.8582763671875" w:hanging="6.200103759765625"/>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Causality Graph &amp; Incident Stitching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295.40008544921875" w:right="226.4495849609375" w:firstLine="8.1997680664062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Incident Response &amp;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Security Threat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00537109375"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295.40008544921875" w:right="226.4495849609375" w:firstLine="8.1997680664062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Incident Response &amp;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19</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tbl>
      <w:tblPr>
        <w:tblStyle w:val="Table14"/>
        <w:tblW w:w="990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000"/>
        <w:gridCol w:w="1860.0006103515625"/>
        <w:gridCol w:w="2159.9993896484375"/>
        <w:tblGridChange w:id="0">
          <w:tblGrid>
            <w:gridCol w:w="2880"/>
            <w:gridCol w:w="3000"/>
            <w:gridCol w:w="1860.0006103515625"/>
            <w:gridCol w:w="2159.9993896484375"/>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MITRE ATT&amp;CK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310546875"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295.40008544921875" w:right="226.4495849609375" w:firstLine="8.1997680664062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Incident Response &amp;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Quick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21109008789" w:lineRule="auto"/>
              <w:ind w:left="295.40008544921875" w:right="226.4495849609375" w:firstLine="8.19976806640625"/>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Incident Response &amp;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Agent Upgrades &amp;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9248046875"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Configuration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7841796875"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Managment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Runtime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Runtime &amp;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9248046875" w:line="240" w:lineRule="auto"/>
              <w:ind w:left="310.599975585937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Workload Protection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72314453125"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Runtime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Host Inventory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Cloud Runtime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IaC misconfigurations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40014648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Infrastructure-as-Code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302.3999023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689697265625" w:firstLine="0"/>
              <w:jc w:val="righ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IaC Technology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40014648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Infrastructure-as-Code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302.3999023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OOTB Appsec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40014648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Infrastructure-as-Code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001953125" w:line="240" w:lineRule="auto"/>
              <w:ind w:left="302.3999023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1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IaC Remedation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40014648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Infrastructure-as-Code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00537109375" w:line="240" w:lineRule="auto"/>
              <w:ind w:left="302.3999023437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Cloud Business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00537109375" w:line="240" w:lineRule="auto"/>
              <w:ind w:left="316.399993896484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application - Manually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8000488281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Application Grouping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bl>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20</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tbl>
      <w:tblPr>
        <w:tblStyle w:val="Table15"/>
        <w:tblW w:w="990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000"/>
        <w:gridCol w:w="1860.0006103515625"/>
        <w:gridCol w:w="2159.9993896484375"/>
        <w:tblGridChange w:id="0">
          <w:tblGrid>
            <w:gridCol w:w="2880"/>
            <w:gridCol w:w="3000"/>
            <w:gridCol w:w="1860.0006103515625"/>
            <w:gridCol w:w="2159.9993896484375"/>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0048828125"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Business application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310546875" w:line="240" w:lineRule="auto"/>
              <w:ind w:left="317.5999450683594" w:right="0" w:firstLine="0"/>
              <w:jc w:val="lef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8000488281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Application Grouping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17120361328125" w:firstLine="0"/>
              <w:jc w:val="right"/>
              <w:rPr>
                <w:rFonts w:ascii="Helvetica Neue" w:cs="Helvetica Neue" w:eastAsia="Helvetica Neue" w:hAnsi="Helvetica Neue"/>
                <w:b w:val="1"/>
                <w:bCs w:val="1"/>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55cc"/>
                <w:sz w:val="20"/>
                <w:szCs w:val="20"/>
                <w:u w:val="none"/>
                <w:shd w:fill="auto" w:val="clear"/>
                <w:vertAlign w:val="baseline"/>
                <w:rtl w:val="0"/>
              </w:rPr>
              <w:t xml:space="preserve">ASPM Command Center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800048828125" w:right="0" w:firstLine="0"/>
              <w:jc w:val="left"/>
              <w:rPr>
                <w:rFonts w:ascii="Helvetica Neue" w:cs="Helvetica Neue" w:eastAsia="Helvetica Neue" w:hAnsi="Helvetica Neue"/>
                <w:b w:val="0"/>
                <w:bCs w:val="0"/>
                <w:i w:val="0"/>
                <w:iCs w:val="0"/>
                <w:smallCaps w:val="0"/>
                <w:strike w:val="0"/>
                <w:color w:val="1155cc"/>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Application Grouping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0889892578125" w:right="0" w:firstLine="0"/>
              <w:jc w:val="left"/>
              <w:rPr>
                <w:rFonts w:ascii="Helvetica Neue" w:cs="Helvetica Neue" w:eastAsia="Helvetica Neue" w:hAnsi="Helvetica Neue"/>
                <w:b w:val="0"/>
                <w:bCs w:val="0"/>
                <w:i w:val="0"/>
                <w:iCs w:val="0"/>
                <w:smallCaps w:val="0"/>
                <w:strike w:val="0"/>
                <w:color w:val="bfe0f6"/>
                <w:sz w:val="20"/>
                <w:szCs w:val="20"/>
                <w:u w:val="none"/>
                <w:shd w:fill="0a53a8" w:val="clear"/>
                <w:vertAlign w:val="baseline"/>
              </w:rPr>
            </w:pPr>
            <w:r w:rsidDel="00000000" w:rsidR="00000000" w:rsidRPr="00000000">
              <w:rPr>
                <w:rFonts w:ascii="Helvetica Neue" w:cs="Helvetica Neue" w:eastAsia="Helvetica Neue" w:hAnsi="Helvetica Neue"/>
                <w:b w:val="0"/>
                <w:bCs w:val="0"/>
                <w:i w:val="0"/>
                <w:iCs w:val="0"/>
                <w:smallCaps w:val="0"/>
                <w:strike w:val="0"/>
                <w:color w:val="bfe0f6"/>
                <w:sz w:val="20"/>
                <w:szCs w:val="20"/>
                <w:u w:val="none"/>
                <w:shd w:fill="0a53a8" w:val="clear"/>
                <w:vertAlign w:val="baseline"/>
                <w:rtl w:val="0"/>
              </w:rPr>
              <w:t xml:space="preserve">Awaiting</w:t>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21</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568359375" w:line="240" w:lineRule="auto"/>
        <w:ind w:left="492.0001220703125" w:right="0" w:firstLine="0"/>
        <w:jc w:val="left"/>
        <w:rPr>
          <w:rFonts w:ascii="Helvetica Neue" w:cs="Helvetica Neue" w:eastAsia="Helvetica Neue" w:hAnsi="Helvetica Neue"/>
          <w:b w:val="0"/>
          <w:bCs w:val="0"/>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0"/>
          <w:szCs w:val="40"/>
          <w:u w:val="none"/>
          <w:shd w:fill="auto" w:val="clear"/>
          <w:vertAlign w:val="baseline"/>
          <w:rtl w:val="0"/>
        </w:rPr>
        <w:t xml:space="preserve">Evaluation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23681640625" w:line="240" w:lineRule="auto"/>
        <w:ind w:left="479.4401550292969"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T</w:t>
      </w: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est Cases</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86083984375" w:line="240" w:lineRule="auto"/>
        <w:ind w:left="474.1201782226562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Vulnerability Intelligence </w:t>
      </w:r>
    </w:p>
    <w:tbl>
      <w:tblPr>
        <w:tblStyle w:val="Table16"/>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2.20001220703125" w:right="267.08251953125" w:firstLine="9.200134277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Incorporates real-world threat intelligence, exploitability, and attack path analysis</w:t>
            </w:r>
          </w:p>
        </w:tc>
      </w:tr>
      <w:tr>
        <w:trPr>
          <w:cantSplit w:val="0"/>
          <w:trHeight w:val="18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019317626953" w:lineRule="auto"/>
              <w:ind w:left="161.199951171875" w:right="188.36669921875" w:firstLine="8.200073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Real-time feed containing vulnerability data and threat intelligence from several upstream sources such as official feeds from commercial providers enriched with data curated by a dedicated research team. • Comprehensive and actionable information including CVE metadata, CPE, affected packages, versions, OS, exploitability, and EPSS scores.</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624.6002197265625" w:right="943.332519531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Vulnerability data is enriched using publicly available information and data curated by Unit42.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66162109375" w:line="240" w:lineRule="auto"/>
        <w:ind w:left="0" w:right="1092.7160644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Identified vulnerability data includes actionable information such as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00439453125" w:line="240" w:lineRule="auto"/>
        <w:ind w:left="0" w:right="622.1936035156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affected packages, exploitability, CVSS score, CVSS severity, EPSS score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9814453125" w:line="240" w:lineRule="auto"/>
        <w:ind w:left="0" w:right="767.5756835937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etc., so that prioritized action can be taken to remediate the vulnerability.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309814453125" w:line="240" w:lineRule="auto"/>
        <w:ind w:left="624.600219726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040283203125" w:line="240" w:lineRule="auto"/>
        <w:ind w:left="503.2202148437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2113647460938" w:line="240"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Pr>
        <w:drawing>
          <wp:inline distB="19050" distT="19050" distL="19050" distR="19050">
            <wp:extent cx="2228850" cy="1905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22</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7109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Internet Exposure Detection </w:t>
      </w:r>
    </w:p>
    <w:tbl>
      <w:tblPr>
        <w:tblStyle w:val="Table17"/>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2.20001220703125" w:right="511.0131835937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Prioritization of vulnerabilities on externally exposed or internet-facing assets</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7.79998779296875" w:right="82.55126953125" w:firstLine="1.6000366210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Detection of network exposure or externally exposed assets which could be made even more vulnerable with overly permissive identities, misconfigurations or exploitable vulnerabilities.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158203125" w:line="251.96949005126953" w:lineRule="auto"/>
              <w:ind w:left="157.39990234375" w:right="212.705078125" w:firstLine="1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End to end visibility with rich contextual information for analysts to gain full context of attack paths.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7.79998779296875" w:right="665.7598876953125" w:firstLine="1.6000366210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Findings are analyzed for potential attack paths and to help detect network exposure, externally exposed assets etc.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02734375" w:line="251.9304370880127" w:lineRule="auto"/>
              <w:ind w:left="168.800048828125" w:right="399.434814453125" w:firstLine="0.5999755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data is rendered in easy to follow diagrams that allow analysts to investigate potential attack paths that can lead to breaches.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23</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7109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Vulnerabilities </w:t>
      </w:r>
    </w:p>
    <w:tbl>
      <w:tblPr>
        <w:tblStyle w:val="Table18"/>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7.79998779296875" w:right="260.84228515625" w:firstLine="1.6000366210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Evaluate cloud assets and workloads for vulnerabilities across different hosting platforms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58.39996337890625" w:right="218.558349609375" w:firstLine="11.00006103515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Scanners continuously evaluate and report on vulnerabilities in code as well as across hosted platforms such as VMs, Containers, Serverless.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Compressive visibility in to vulnerabilities in a multi-cloud environment</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60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24</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7109375" w:line="240" w:lineRule="auto"/>
        <w:ind w:left="481.3201904296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Schedule Compliance Reports </w:t>
      </w:r>
    </w:p>
    <w:tbl>
      <w:tblPr>
        <w:tblStyle w:val="Table19"/>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345474243164" w:lineRule="auto"/>
              <w:ind w:left="162.20001220703125" w:right="668.5784912109375" w:firstLine="1.39984130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Create scheduled audit ready compliance reports and document adherence to compliance standards with data from multiple Posture Management scanners (Configuration, Data, Identity, Application, Kubernetes, AI, etc...)</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1.199951171875" w:right="204.600830078125" w:hanging="5.79986572265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system can be configured to schedule the automatic generation of audit-ready compliance reports, ensuring these documents accurately reflect and document adherence to required compliance standards using data from multiple Posture Management scanners (Configuration, Data, Identity, Application, Kubernetes, AI, etc...)</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2.20001220703125" w:right="328.3032226562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the capability to schedule and automatically generate comprehensive, audit-ready compliance reports, consistently proving and documenting adherence to all necessary regulatory and internal standards.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Reduction in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Operations</w:t>
            </w:r>
          </w:p>
        </w:tc>
      </w:tr>
      <w:tr>
        <w:trPr>
          <w:cantSplit w:val="0"/>
          <w:trHeight w:val="59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25</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90" name="image90.png"/>
            <a:graphic>
              <a:graphicData uri="http://schemas.openxmlformats.org/drawingml/2006/picture">
                <pic:pic>
                  <pic:nvPicPr>
                    <pic:cNvPr id="0" name="image90.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7109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Compliance Dashboard </w:t>
      </w:r>
    </w:p>
    <w:tbl>
      <w:tblPr>
        <w:tblStyle w:val="Table20"/>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4.4000244140625" w:right="200.101318359375" w:hanging="0.800170898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Continuously monitor cloud environments against compliance standards (both industry and custom) and provide an overview of compliance status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55.40008544921875" w:right="190.09521484375" w:hanging="1.39984130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system effectively and continuously monitors defined cloud environments against both industry-recognized and custom compliance standards, providing a centralized, near real-time overview of the current compliance status through an accessible dashboard interface.</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019317626953" w:lineRule="auto"/>
              <w:ind w:left="155.40008544921875" w:right="120.252685546875" w:hanging="2.399902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continuous, real-time compliance monitoring across cloud environments, accurately measuring and visualizing adherence to industry and custom standards via an intuitive dashboard that provides a clear, actionable overview of the compliance status.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0014648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Improved Enterprise Visibility</w:t>
            </w:r>
          </w:p>
        </w:tc>
      </w:tr>
      <w:tr>
        <w:trPr>
          <w:cantSplit w:val="0"/>
          <w:trHeight w:val="59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91"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26</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94" name="image94.png"/>
            <a:graphic>
              <a:graphicData uri="http://schemas.openxmlformats.org/drawingml/2006/picture">
                <pic:pic>
                  <pic:nvPicPr>
                    <pic:cNvPr id="0" name="image94.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7109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OOTB Compliance Standards Catalog </w:t>
      </w:r>
    </w:p>
    <w:tbl>
      <w:tblPr>
        <w:tblStyle w:val="Table21"/>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57.79998779296875" w:right="595.570068359375" w:firstLine="12.799987792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Provides OOTB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Standards that integrate findings across various Security Posture Management scanners.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2.20001220703125" w:right="231.2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 delivers a comprehensive Out-of-the-Box (OOTB)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Standards Catalog designed to seamlessly integrate and normalize security findings sourced from diverse Security Posture Management (SPM) scanners.</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345474243164" w:lineRule="auto"/>
              <w:ind w:left="162.39990234375" w:right="352.87841796875" w:hanging="6.9998168945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the provision of a ready-to-use Out-of-the-Box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Standards Catalog, which effectively integrates and standardizes security findings gathered from multiple Security Posture Management scanners.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0014648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Improved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Operations</w:t>
            </w:r>
          </w:p>
        </w:tc>
      </w:tr>
      <w:tr>
        <w:trPr>
          <w:cantSplit w:val="0"/>
          <w:trHeight w:val="5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95" name="image95.png"/>
            <a:graphic>
              <a:graphicData uri="http://schemas.openxmlformats.org/drawingml/2006/picture">
                <pic:pic>
                  <pic:nvPicPr>
                    <pic:cNvPr id="0" name="image95.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27</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92"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7109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Custom Compliance Standards </w:t>
      </w:r>
    </w:p>
    <w:tbl>
      <w:tblPr>
        <w:tblStyle w:val="Table22"/>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2.20001220703125" w:right="240.7153320312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Provides the ability to define organization-specific controls and compliance checks and ultimately build custom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Frameworks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2.20001220703125" w:right="423.62304687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 provides a robust and intuitive mechanism enabling users to define organization-specific controls and custom compliance checks, ultimately allowing for the successful creation and management of complete, custom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Frameworks.</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345474243164" w:lineRule="auto"/>
              <w:ind w:left="155.40008544921875" w:right="129.32373046875" w:hanging="1.39984130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the ability to define and implement organization-specific controls and compliance checks, proving that users can effectively build and deploy custom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Frameworks tailored to internal or specialized external requirements.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0014648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Improve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Compliance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Operations</w:t>
            </w:r>
          </w:p>
        </w:tc>
      </w:tr>
      <w:tr>
        <w:trPr>
          <w:cantSplit w:val="0"/>
          <w:trHeight w:val="5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93"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28</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98" name="image98.png"/>
            <a:graphic>
              <a:graphicData uri="http://schemas.openxmlformats.org/drawingml/2006/picture">
                <pic:pic>
                  <pic:nvPicPr>
                    <pic:cNvPr id="0" name="image98.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7109375" w:line="240" w:lineRule="auto"/>
        <w:ind w:left="491.640167236328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Utilize Graph Search to visualize security findings </w:t>
      </w:r>
    </w:p>
    <w:tbl>
      <w:tblPr>
        <w:tblStyle w:val="Table23"/>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7.20001220703125" w:right="186.68212890625" w:hanging="13.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Aggregates and correlates findings to asset relationship in a unified visual representation (Unified Graph Search)</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2.20001220703125" w:right="153.87817382812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platform's Unified Graph Search feature accurately aggregates and correlates security findings with asset relationship data, providing a unified, interactive, and visually intuitive representation that delivers comprehensive visibility into complex asset and risk relationships.</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605827331543" w:lineRule="auto"/>
              <w:ind w:left="155.40008544921875" w:right="189.471435546875" w:hanging="1.39984130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the core functionality of Unified Graph Search, validating its ability to correlate findings and asset relationships into an accurate, interactive, and visually unified representation. This outcome proves the feature effectively enables users to gain a comprehensive understanding of complex posture risks and associated attack paths.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 &amp; MTTR</w:t>
            </w:r>
          </w:p>
        </w:tc>
      </w:tr>
      <w:tr>
        <w:trPr>
          <w:cantSplit w:val="0"/>
          <w:trHeight w:val="57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99" name="image99.png"/>
            <a:graphic>
              <a:graphicData uri="http://schemas.openxmlformats.org/drawingml/2006/picture">
                <pic:pic>
                  <pic:nvPicPr>
                    <pic:cNvPr id="0" name="image99.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29</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96" name="image96.png"/>
            <a:graphic>
              <a:graphicData uri="http://schemas.openxmlformats.org/drawingml/2006/picture">
                <pic:pic>
                  <pic:nvPicPr>
                    <pic:cNvPr id="0" name="image96.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7109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Risk Prioritization </w:t>
      </w:r>
    </w:p>
    <w:tbl>
      <w:tblPr>
        <w:tblStyle w:val="Table24"/>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019317626953" w:lineRule="auto"/>
              <w:ind w:left="162.39990234375" w:right="269.04052734375" w:firstLine="1.1999511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Contextualizes and delivers Risk-based prioritizatopm by correlating misconfigurations with vulnerabilities, excessive permissions, and attack paths to crown jewel assets, with automated 'Smartgrouping' and 'SmartScoring" powered by AI, while aso allowing users to adjust SmartScore to meet their needs.</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38688659668" w:lineRule="auto"/>
              <w:ind w:left="155.40008544921875" w:right="303.040771484375" w:hanging="1.39984130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 effectively contextualizes and delivers risk-based prioritization by correlating security findings, including misconfigurations, vulnerabilities, and excessive permissions, with associated attack paths to crown jewel assets, utilizing advanced techniques like AI-powered SmartGrouping and SmartScoring across all integrated security posture management capabilities.</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53.800048828125" w:right="123.587646484375" w:firstLine="1.6000366210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highly effective risk-based prioritization, validating its capability to correlate diverse security issues (misconfigurations, permissions, vulnerabilities) with the associated attack paths leading to crown jewel assets. This outcome proves that the AI-powered SmartGrouping and SmartScoring features accurately focus user efforts on the most critical threats, significantly reducing alert fatigue and improving remediation efficiency.</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8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97" name="image97.png"/>
            <a:graphic>
              <a:graphicData uri="http://schemas.openxmlformats.org/drawingml/2006/picture">
                <pic:pic>
                  <pic:nvPicPr>
                    <pic:cNvPr id="0" name="image97.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09161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30</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02" name="image102.png"/>
            <a:graphic>
              <a:graphicData uri="http://schemas.openxmlformats.org/drawingml/2006/picture">
                <pic:pic>
                  <pic:nvPicPr>
                    <pic:cNvPr id="0" name="image102.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7109375" w:line="240" w:lineRule="auto"/>
        <w:ind w:left="474.3601989746094"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Asset Groups </w:t>
      </w:r>
    </w:p>
    <w:tbl>
      <w:tblPr>
        <w:tblStyle w:val="Table25"/>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048828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Ability to aggregate assets by business unit, or resources metada</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55.40008544921875" w:right="142.706298828125" w:hanging="1.39984130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 provides a robust asset grouping mechanism that allows users to aggregate assets based on flexible criteria (e.g., business unit or resource metadata), ensuring the resulting groups can be used for efficient bulk actions, filtering, and scoping across the environment.</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55.40008544921875" w:right="108.04931640625" w:hanging="1.9998168945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the creation and management of flexible asset groups, validating the ability to aggregate resources by criteria such as business unit and metadata, which effectively enables simplified scoping, improved filtering, and efficient bulk actions across the platform's inventory.</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00" name="image100.png"/>
            <a:graphic>
              <a:graphicData uri="http://schemas.openxmlformats.org/drawingml/2006/picture">
                <pic:pic>
                  <pic:nvPicPr>
                    <pic:cNvPr id="0" name="image100.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31</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01"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Remediation Guidance </w:t>
      </w:r>
    </w:p>
    <w:tbl>
      <w:tblPr>
        <w:tblStyle w:val="Table26"/>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67.79998779296875" w:right="744.217529296875" w:hanging="5.199890136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Offer automated or guided remediation steps for detected misconfigurations, streamlining the process of fixing issues at scale</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019317626953" w:lineRule="auto"/>
              <w:ind w:left="155" w:right="544.40673828125" w:hanging="3.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Validate that, upon detection of a specific critical misconfiguration, wherever possible, the platform generates automated or guided remediation steps (e.g., IaC patch or CLI command) that successfully resolve the issue on the target asset, confirming the finding is closed within the console.</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97339630127" w:lineRule="auto"/>
              <w:ind w:left="158.39996337890625" w:right="176.6796875" w:hanging="4.599914550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deployed cloud asset exhibiting a misconfiguration or policy violation is selected. Upon initiating remediation guidance, the system provides a working remediation script/template. The fix is applied, and the corresponding security finding automatically transitions from Open to Closed or Remediated in the console providing a reduction in MTTR.</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8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05" name="image105.png"/>
            <a:graphic>
              <a:graphicData uri="http://schemas.openxmlformats.org/drawingml/2006/picture">
                <pic:pic>
                  <pic:nvPicPr>
                    <pic:cNvPr id="0" name="image105.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32</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06" name="image106.png"/>
            <a:graphic>
              <a:graphicData uri="http://schemas.openxmlformats.org/drawingml/2006/picture">
                <pic:pic>
                  <pic:nvPicPr>
                    <pic:cNvPr id="0" name="image106.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Playbooks &amp; Quick Action Automation </w:t>
      </w:r>
    </w:p>
    <w:tbl>
      <w:tblPr>
        <w:tblStyle w:val="Table27"/>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53.800048828125" w:right="81.6064453125" w:hanging="4.599914550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Automation leverages playbooks and Quick Actions to execute predefined workflows, use context data to make informed decisions, and interact with lists to store and retrieve information as needed during the automation process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56.7999267578125" w:right="681.7974853515625" w:firstLine="13.80004882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Demonstrate the successful execution of an automated playbook triggered by a security event, verifying that the workflow uses contextualized data to make an informed decision and executes the predefined remediation action without requiring manual intervention.</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019317626953" w:lineRule="auto"/>
              <w:ind w:left="162.20001220703125" w:right="284.051513671875" w:hanging="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predefined condition in an automation rule activates an automated playbook. The playbook successfully pulls context data, executes a conditional decision step, and performs the defined quick action (e.g., disabling a public IP) on the target asset, and this action is logged in the audit trail providing a reduction in MTTR.</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9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03" name="image103.png"/>
            <a:graphic>
              <a:graphicData uri="http://schemas.openxmlformats.org/drawingml/2006/picture">
                <pic:pic>
                  <pic:nvPicPr>
                    <pic:cNvPr id="0" name="image103.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33</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04" name="image104.png"/>
            <a:graphic>
              <a:graphicData uri="http://schemas.openxmlformats.org/drawingml/2006/picture">
                <pic:pic>
                  <pic:nvPicPr>
                    <pic:cNvPr id="0" name="image104.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1.3201904296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Scripted Remediation </w:t>
      </w:r>
    </w:p>
    <w:tbl>
      <w:tblPr>
        <w:tblStyle w:val="Table28"/>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62.20001220703125" w:right="997.5250244140625" w:hanging="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Ability to create Python scripts to integration into playbooks and automation</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1.199951171875" w:right="175.205078125" w:firstLine="2.399902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Confirm the ability to create and integrate a custom Python script into a specific remediation playbook, and successfully execute that playbook to perform a specific, non-standard workflow action on a test asset.</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1.199951171875" w:right="231.258544921875" w:hanging="7.399902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custom Python script performing automated response actions is successfully uploade and integrated as a Commands &amp; Scripts task in a new automation playbook. Executing the playbook verifies that the script runs successfully on the target endpoint and returns the expected output/status to the console/playbook log reducing MTTR.</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08" name="image108.png"/>
            <a:graphic>
              <a:graphicData uri="http://schemas.openxmlformats.org/drawingml/2006/picture">
                <pic:pic>
                  <pic:nvPicPr>
                    <pic:cNvPr id="0" name="image108.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34</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109" name="image109.png"/>
            <a:graphic>
              <a:graphicData uri="http://schemas.openxmlformats.org/drawingml/2006/picture">
                <pic:pic>
                  <pic:nvPicPr>
                    <pic:cNvPr id="0" name="image109.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Misconfigurations Autoremediation </w:t>
      </w:r>
    </w:p>
    <w:tbl>
      <w:tblPr>
        <w:tblStyle w:val="Table29"/>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62.20001220703125" w:right="403.15795898437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Provides remediation of misconfigurations via IaC or CLI via Playbooks and Automation</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019317626953" w:lineRule="auto"/>
              <w:ind w:left="162.20001220703125" w:right="135.313720703125" w:hanging="7.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Verify that IaC or CLI-based autoremediation successfully applies fixes for a common cloud misconfiguration (e.g., overly permissive storage configuration) when coupled with a Playbook and Automation flow, confirming the configuration drift is corrected and the issue is automatically closed.</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97339630127" w:lineRule="auto"/>
              <w:ind w:left="153.800048828125" w:right="197.667236328125" w:hanging="1.1999511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configured IaC or CLI auto-remediation policy detects a known configuration drift and automatically executes the pre-defined fix. Verification confirms that the asset configuration is reverted to the secure state, and the platform reports 100% compliance for that specific policy check reducing MTTR and improving compliance.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8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107" name="image107.png"/>
            <a:graphic>
              <a:graphicData uri="http://schemas.openxmlformats.org/drawingml/2006/picture">
                <pic:pic>
                  <pic:nvPicPr>
                    <pic:cNvPr id="0" name="image107.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35</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65"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79.8802185058594"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3rd Party Ticketing Integration </w:t>
      </w:r>
    </w:p>
    <w:tbl>
      <w:tblPr>
        <w:tblStyle w:val="Table30"/>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Send Issues to 3rd party systems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0014648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Integrate issue findings with existing enterprise ticketing system</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62.20001220703125" w:right="126.69677734375" w:firstLine="9.200134277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Integration of bidrection or API driven connection between Cortex and the enterprise ticketing platform</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8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66"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36</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63"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Kubernetes Assets Ingestion </w:t>
      </w:r>
    </w:p>
    <w:tbl>
      <w:tblPr>
        <w:tblStyle w:val="Table31"/>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2.20001220703125" w:right="338.4570312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Provides insights into your Kubernetes environment via the Kubernetes Connector, including clusters, assets, and resources via lightweight connector. Receive critical security information related to vulnerabilities, malware, secrets, and other available scanners.</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605827331543" w:lineRule="auto"/>
              <w:ind w:left="161.199951171875" w:right="413.648681640625" w:hanging="5.79986572265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 successfully establishes connectivity via a lightweight connector to provide comprehensive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Kubernetes Security Posture Management (KSPM)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insights, including deep visibility into clusters, assets, and resources, and that it accurately integrates critical security findings related to vulnerabilities, malware, and secrets from available scanners.</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7.20001220703125" w:right="410.17822265625" w:hanging="11.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the establishment of the lightweight connector and validates its ability to deliver comprehensive KSPM insights, providing a detailed view of Kubernetes assets and resources while effectively aggregating critical security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6650390625" w:line="251.89138412475586" w:lineRule="auto"/>
              <w:ind w:left="168.800048828125" w:right="786.18286132812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information—including vulnerabilities, malware, and secrets—from integrated scanning capabilities.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8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64"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37</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71"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KSPM Dashboard </w:t>
      </w:r>
    </w:p>
    <w:tbl>
      <w:tblPr>
        <w:tblStyle w:val="Table32"/>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62.20001220703125" w:right="87.0629882812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Provides a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KSPM Dashboard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with an overview across all kubernetes clusters in the environment with drill down options across assets, malware and risks</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38688659668" w:lineRule="auto"/>
              <w:ind w:left="161.199951171875" w:right="172.20947265625" w:hanging="5.79986572265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 successfully provides a dedicated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Kubernetes Security Posture Management (KSPM)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Dashboard that offers a high-level, centralized overview across all monitored Kubernetes clusters in the environment, and that it includes effective drill-down functionality to investigate specific details related to assets, malware findings, and security risks.</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38688659668" w:lineRule="auto"/>
              <w:ind w:left="162.20001220703125" w:right="100.805664062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a functional and informative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KSPM Dashboard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validating its ability to present a unified security overview across all Kubernetes clusters. The dashboard confirms the existence of clear drill-down options that enable seamless navigation into granular data concerning cluster assets, detected malware, and prioritized risks.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73"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38</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68"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74.3601989746094"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Admission Controller </w:t>
      </w:r>
    </w:p>
    <w:tbl>
      <w:tblPr>
        <w:tblStyle w:val="Table33"/>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67.20001220703125" w:right="570.48095703125" w:firstLine="3.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Provides an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Admission Controller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protect the kubernetes cluster in realtime from container images that violate policy.</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2.20001220703125" w:right="468.758544921875" w:hanging="6.79992675781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platform's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Admission Controller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when deployed and enabled on Kubernetes clusters via the KSPM connector, successfully provides real-time preventative protection by correctly identifying and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08984375" w:line="251.89138412475586" w:lineRule="auto"/>
              <w:ind w:left="168.39996337890625" w:right="89.79125976562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blocking the admission of harmful container images (i.e., those that violate predefined security policies) into the cluster.</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2.20001220703125" w:right="468.758544921875" w:hanging="6.79992675781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platform's </w:t>
            </w:r>
            <w:r w:rsidDel="00000000" w:rsidR="00000000" w:rsidRPr="00000000">
              <w:rPr>
                <w:rFonts w:ascii="Helvetica Neue" w:cs="Helvetica Neue" w:eastAsia="Helvetica Neue" w:hAnsi="Helvetica Neue"/>
                <w:b w:val="0"/>
                <w:bCs w:val="0"/>
                <w:i w:val="0"/>
                <w:iCs w:val="0"/>
                <w:smallCaps w:val="0"/>
                <w:strike w:val="0"/>
                <w:color w:val="1155cc"/>
                <w:sz w:val="20"/>
                <w:szCs w:val="20"/>
                <w:u w:val="none"/>
                <w:shd w:fill="auto" w:val="clear"/>
                <w:vertAlign w:val="baseline"/>
                <w:rtl w:val="0"/>
              </w:rPr>
              <w:t xml:space="preserve">Admission Controller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when deployed and enabled on Kubernetes clusters via the KSPM connector, successfully provides real-time preventative protection by correctly identifying and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095703125" w:line="251.94994926452637" w:lineRule="auto"/>
              <w:ind w:left="162.20001220703125" w:right="89.791259765625" w:firstLine="6.1999511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blocking the admission of harmful container images (i.e., those that violate predefined security policies) as well as inspect other API calls into the cluster.</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9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69"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39</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77"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Net-effective Permissions </w:t>
      </w:r>
    </w:p>
    <w:tbl>
      <w:tblPr>
        <w:tblStyle w:val="Table34"/>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56.7999267578125" w:right="199.2333984375" w:firstLine="13.80004882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Discovers accurate net-effective cloud identity entitlements of machines and users in near real time and provides visualized graph and table views to gain clear visibility and actionable insight for cloud identities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345474243164" w:lineRule="auto"/>
              <w:ind w:left="162.20001220703125" w:right="248.17749023437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 accurately discovers and calculates the net-effective cloud identity entitlements for both machines and users in near real-time, and presents this complex information through visualized graph and tabular views to provide clear visibility and actionable insights.</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97339630127" w:lineRule="auto"/>
              <w:ind w:left="162.20001220703125" w:right="84.8071289062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the discovery and accurate computation of net-effective permissions for cloud identities (users and machines), effectively visualizing the data in graphical and table formats to deliver actionable insights and comprehensive visibility into identity entitlements.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CIEM</w:t>
            </w:r>
          </w:p>
        </w:tc>
      </w:tr>
      <w:tr>
        <w:trPr>
          <w:cantSplit w:val="0"/>
          <w:trHeight w:val="58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79"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40</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80" name="image80.png"/>
            <a:graphic>
              <a:graphicData uri="http://schemas.openxmlformats.org/drawingml/2006/picture">
                <pic:pic>
                  <pic:nvPicPr>
                    <pic:cNvPr id="0" name="image80.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Identity Dashboard </w:t>
      </w:r>
    </w:p>
    <w:tbl>
      <w:tblPr>
        <w:tblStyle w:val="Table35"/>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62.20001220703125" w:right="180.5859375" w:firstLine="1.39984130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Continuously monitor cloud environments for risky identities (both human and non-human) and provide an overview of identies in the customers environment</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2.20001220703125" w:right="379.2407226562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 effectively and continuously monitors cloud environments to detect and flag risky identities (both human and non-human), providing a centralized, near real-time overview of identity posture within the customer's environment through an accessible dashboard interface.</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019317626953" w:lineRule="auto"/>
              <w:ind w:left="155.40008544921875" w:right="95.755615234375" w:hanging="1.39984130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continuous monitoring for identity risks across cloud environments, accurately classifying and summarizing the posture of human and non-human identities via an intuitive dashboard that provides a clear, actionable overview of identity status in the customer environment.</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CIEM</w:t>
            </w:r>
          </w:p>
        </w:tc>
      </w:tr>
      <w:tr>
        <w:trPr>
          <w:cantSplit w:val="0"/>
          <w:trHeight w:val="59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83" name="image83.png"/>
            <a:graphic>
              <a:graphicData uri="http://schemas.openxmlformats.org/drawingml/2006/picture">
                <pic:pic>
                  <pic:nvPicPr>
                    <pic:cNvPr id="0" name="image83.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41</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84"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Privileged Permissions </w:t>
      </w:r>
    </w:p>
    <w:tbl>
      <w:tblPr>
        <w:tblStyle w:val="Table36"/>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8.39996337890625" w:right="211.240234375" w:firstLine="2.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Detects risky IAM entitlements and implement an automated remediation process to mitigate identity risk and ensure compliance</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55.40008544921875" w:right="127.481689453125" w:hanging="1.39984130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verify that the platform effectively detects and flags risky IAM entitlements and overly privileged permissions across cloud identities, and that it can successfully implement an automated remediation process to mitigate identified identity risks and ensure continuous compliance.</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2.20001220703125" w:right="123.97094726562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successfully demonstrates the detection of overly privileged and risky IAM entitlements and executes a functional, automated remediation workflow, proving its capability to mitigate identity risk rapidly and ensure a strong, compliant cloud security posture.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985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CIEM</w:t>
            </w:r>
          </w:p>
        </w:tc>
      </w:tr>
      <w:tr>
        <w:trPr>
          <w:cantSplit w:val="0"/>
          <w:trHeight w:val="5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81"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42</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82"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Exploit Prevention </w:t>
      </w:r>
    </w:p>
    <w:tbl>
      <w:tblPr>
        <w:tblStyle w:val="Table37"/>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2.39990234375" w:right="861.8798828125" w:firstLine="8.200073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Blocks attacks by exploitation technique instead of payload/hash. Supports Exploit Prevention across Windows and Linux Servers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4.4000244140625" w:right="175.8203125" w:firstLine="6.1999511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Demonstrate successful prevention when a target cloud workload (Windows and Linux) is subjected to a known exploitation technique (e.g., memory corruption), verifying that the attack is blocked pre-execution, regardless of the payload hash.</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1.199951171875" w:right="158.419189453125" w:hanging="7.399902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simulated exploitation technique (such as a stack buffer overflow or heap spraying) is launched against Windows or Linux test workloads. The attempt result in a successful block/prevent outcome with zero payload execution, accompanied by a high-severity alert explicitly identifying the specific prevention technique triggered.</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8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87" name="image87.png"/>
            <a:graphic>
              <a:graphicData uri="http://schemas.openxmlformats.org/drawingml/2006/picture">
                <pic:pic>
                  <pic:nvPicPr>
                    <pic:cNvPr id="0" name="image87.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43</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88"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Exploit Prevention </w:t>
      </w:r>
    </w:p>
    <w:tbl>
      <w:tblPr>
        <w:tblStyle w:val="Table38"/>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2.39990234375" w:right="861.8798828125" w:firstLine="8.200073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Blocks attacks by exploitation technique instead of payload/hash. Supports Exploit Prevention across Windows and Linux Servers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4.4000244140625" w:right="175.8203125" w:firstLine="6.1999511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Demonstrate successful prevention when a target cloud workload (Windows and Linux) is subjected to a known exploitation technique (e.g., memory corruption), verifying that the attack is blocked pre-execution, regardless of the payload hash.</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1.199951171875" w:right="158.419189453125" w:hanging="7.399902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simulated exploitation technique (such as a stack buffer overflow or heap spraying) is launched against Windows or Linux test workloads. The attempt result in a successful block/prevent outcome with zero payload execution, accompanied by a high-severity alert explicitly identifying the specific prevention technique triggered.</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8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85" name="image85.png"/>
            <a:graphic>
              <a:graphicData uri="http://schemas.openxmlformats.org/drawingml/2006/picture">
                <pic:pic>
                  <pic:nvPicPr>
                    <pic:cNvPr id="0" name="image85.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44</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86" name="image86.png"/>
            <a:graphic>
              <a:graphicData uri="http://schemas.openxmlformats.org/drawingml/2006/picture">
                <pic:pic>
                  <pic:nvPicPr>
                    <pic:cNvPr id="0" name="image86.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Malware Detection and Response </w:t>
      </w:r>
    </w:p>
    <w:tbl>
      <w:tblPr>
        <w:tblStyle w:val="Table39"/>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7.79998779296875" w:right="357.56103515625" w:firstLine="2.799987792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Blocks unknown malicious binaries pre-execution while online or offline using ML-driven Static Analysis</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58.39996337890625" w:right="259.364013671875" w:firstLine="12.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Execute a simulated unknown malicious binary (zero-day sample) on a workload (online or offline), confirming that the ML-driven Static Analysis successfully blocks execution pre-execution in both network states.</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53.800048828125" w:right="138.60595703125" w:hanging="2.99987792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 unknown, non-standard malicious binary is attempted on a cloud workload. The machine learning-driven static analysis successfully blocks the binary pre-execution (zero execution) in two distinct states: when the host is actively connected to the network and when the host is isolated (offline).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89" name="image89.png"/>
            <a:graphic>
              <a:graphicData uri="http://schemas.openxmlformats.org/drawingml/2006/picture">
                <pic:pic>
                  <pic:nvPicPr>
                    <pic:cNvPr id="0" name="image89.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45</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Behavioral Indicators of Compromise </w:t>
      </w:r>
    </w:p>
    <w:tbl>
      <w:tblPr>
        <w:tblStyle w:val="Table40"/>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2.20001220703125" w:right="129.53002929687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Blocks attacks by identifying malicious chain of processes rather than blocking a specific malicious binary. Behavioral Indicators of Compromise and Analytics BIOCs are key detection methods used to identify and prevent sophisticated attacks</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8.39996337890625" w:right="483.7890625" w:firstLine="2.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Blocks attacks by identifying malicious chain of processes rather than blocking a specific malicious binary.</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53.800048828125" w:right="109.327392578125" w:hanging="1.1999511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staged attack simulating a malicious process chain (such as a script executing a system utility for privilege escalation) is run. The system blocks the attack based on the full behavioral sequence, halting execution before the objective is completed and generating a high-fidelity, behavior-based alert. The user identifies key components of XQL and XDR dataset required to create a map custom behavioral indicators of compromise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46</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Malware Sandboxing </w:t>
      </w:r>
    </w:p>
    <w:tbl>
      <w:tblPr>
        <w:tblStyle w:val="Table41"/>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57.39990234375" w:right="118.07861328125" w:firstLine="13.200073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Blocks known malicious binaries and gain insights into both known and unknown malicious files using automated Sandboxing. Removes the need for manual sandbox and leverage threat intelligence effectively to eliminate known threats</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2.20001220703125" w:right="78.153076171875" w:firstLine="9.200134277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Introduce a known malicious binary (based on threat intelligence feed) and confirm that the platform blocks execution immediately and provides automated sandbox insights into the file's behavior.</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67.20001220703125" w:right="242.2021484375" w:hanging="13.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known malicious hash is introduced, resulting in an immediate block based on global Threat Intelligence with automated sandboxing analysis, returning a detailed behavioral report to the console.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2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47</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Causality Graph &amp; Incident Stitching </w:t>
      </w:r>
    </w:p>
    <w:tbl>
      <w:tblPr>
        <w:tblStyle w:val="Table42"/>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1.199951171875" w:right="493.66455078125" w:firstLine="9.400024414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Dramatically reduces MTTR by grouping related alerts across different sources into a single workable Case</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1.199951171875" w:right="607.8509521484375" w:firstLine="2.399902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Confirm that a multi-stage security incident (e.g., lateral movement attempts) generates multiple distinct alerts which are automatically stitched together into a single, unified incident/ticket, quantifying the reduction in alert volume.</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53.800048828125" w:right="255.37109375" w:hanging="3.9999389648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multi-stage attack generates distinct, related alerts (such as process injection, failed login, and lateral movement attempts). The AI-powered mechanism successfully correlates these disparate events into one cohesive, workable case, achieving a significant reduction in overall alert volume and improved MTTR and MTTD.</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8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48</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Security Threat Hunting </w:t>
      </w:r>
    </w:p>
    <w:tbl>
      <w:tblPr>
        <w:tblStyle w:val="Table43"/>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8.800048828125" w:right="104.156494140625" w:firstLine="1.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Leverages OOTB query languages to investigate various different datasets ingested across all datasources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2.20001220703125" w:right="157.452392578125" w:firstLine="0.199890136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Successfully execute an ad-hoc security query using the OOTB native query language to retrieve and correlate specific event data (e.g., process executions, network connections) across at least two different ingested data sources.</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62.20001220703125" w:right="85.5029296875" w:hanging="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custom query written in the platform's query language successfully joins and retrieves specific fields from two distinct datasets (e.g., Host Process Events and Cloud Audit Logs). This query confirms lateral movement activity and validates the functionality of the advanced query engine.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3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49</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MITRE ATT&amp;CK Mapping </w:t>
      </w:r>
    </w:p>
    <w:tbl>
      <w:tblPr>
        <w:tblStyle w:val="Table44"/>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8.800048828125" w:right="655.888671875" w:firstLine="1.00006103515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Uses MITRE mappings to swiftly understand scale and impact of an incident</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56.7999267578125" w:right="313.382568359375" w:hanging="1.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Verify that incident alerts are correctly mapped to MITRE ATT&amp;CK techniques, allowing swift understanding of the attack scale and impact.</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56.7999267578125" w:right="227.054443359375" w:hanging="2.99987792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simulated attack is executed, generating an alert. The resulting alert documentation successfully includes the correct MITRE ATT&amp;CK Tactic and Technique ID within the alert details, confirming the platform's ability to automatically map events to industry-standard frameworks.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3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50</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Quick Actions </w:t>
      </w:r>
    </w:p>
    <w:tbl>
      <w:tblPr>
        <w:tblStyle w:val="Table45"/>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70.5999755859375" w:right="532.4194335937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Leverage OOTB or custom created automation workflows for Incident Response and/or Standardized Repetitive Processes</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1.199951171875" w:right="210.40771484375" w:firstLine="10.200195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Implement an automation workflow for a specific trigger behavior that standardizes a repetitive incident response process. Verify the successful execution.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8.39996337890625" w:right="398.15185546875" w:hanging="12.99987792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automated workflow is executed in response to a trigger issue and performs its actions successfully.</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7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51</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52"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74.3601989746094"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Agent Upgrades &amp; Configuration Management </w:t>
      </w:r>
    </w:p>
    <w:tbl>
      <w:tblPr>
        <w:tblStyle w:val="Table46"/>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56.7999267578125" w:right="152.618408203125" w:firstLine="13.80004882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Delivery and enforcement of agent lifecycle and security directives from the management console. Be able to rapidly deploy agents on Cloud Native Platforms (VMs, Containers, Kubernetes and Serverless workloads)</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2.20001220703125" w:right="318.9086914062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Deploy agents rapidly across cloud native platforms (VMs, Containers, K8s, Serverless) and verify successful connection and telemetry reporting.Create and distribute configuration profiles containing specific instructions for agent behavior, including password protection, version control, content delivery, and threat response settings.</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605827331543" w:lineRule="auto"/>
              <w:ind w:left="153.800048828125" w:right="154.3701171875" w:hanging="2.99987792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Agents are deployed onto a diverse set of cloud-native platforms (spanning Virtual Machines, Containers, and Kubernetes nodes). All agents report a successful connection status and begin transmitting telemetry data to the console. • Controls for tamper-proofing (via uninstall password), seamless updates (agent and content), and malware analysis, endpoint cleanup can be managed centrally.</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59997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Reduction of Administrative Tasks</w:t>
            </w:r>
          </w:p>
        </w:tc>
      </w:tr>
      <w:tr>
        <w:trPr>
          <w:cantSplit w:val="0"/>
          <w:trHeight w:val="57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54"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52</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48"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Runtime &amp; Workload Protection Dashboards </w:t>
      </w:r>
    </w:p>
    <w:tbl>
      <w:tblPr>
        <w:tblStyle w:val="Table47"/>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67.79998779296875" w:right="136.363525390625" w:firstLine="2.799987792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Reporting is a core function across all use cases (Cloud Detection and Response, Command Center, Data Ingestion) and ability to custom create new ones</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57.79998779296875" w:right="273.29345703125" w:firstLine="5.79986572265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Create a custom report covering a set of runtime security use cases and verify that it accurately displays filtered data and tracks performance metrics over time.</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4994926452637" w:lineRule="auto"/>
              <w:ind w:left="161.199951171875" w:right="111.87255859375" w:hanging="7.399902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custom report is created covering multiple distinct runtime security use cases (such as Cloud Detection/Response and Data Ingestion). The report successfully aggregates data from these sources and displays key performance metrics (such as MTTD, MTTR, and blocked events) over a defined historical time period.</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8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53</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Host Inventory </w:t>
      </w:r>
    </w:p>
    <w:tbl>
      <w:tblPr>
        <w:tblStyle w:val="Table48"/>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55.40008544921875" w:right="98.17138671875" w:firstLine="15.1998901367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Having a single agent providing Endpoint Protection, EDR and gathering Host Inventory data enables enterprises to consolidate security agents. The Inventory is a quick way to identify shadow IT, configuration drifts and potential threats e.g. suspicious AutoRuns</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2.20001220703125" w:right="613.5614013671875" w:hanging="7.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Verify that the unified agent successfully collects and provides comprehensive host inventory data, including identification of critical components like running processes or suspicious AutoRuns.</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949005126953" w:lineRule="auto"/>
              <w:ind w:left="155.40008544921875" w:right="122.5146484375" w:hanging="2.399902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agent successfully inventories critical host data points (including OS version, installed software, running processes, AutoRuns, and network interfaces). This data is populated in the console, enabling an analyst to rapidly identify configuration drift or non-compliant states within the target visibility window.</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8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4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54</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41"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IaC misconfigurations </w:t>
      </w:r>
    </w:p>
    <w:tbl>
      <w:tblPr>
        <w:tblStyle w:val="Table49"/>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Scan Infrastructure-as-Code (IaC) files to detect security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9716796875" w:line="240" w:lineRule="auto"/>
              <w:ind w:left="167.79998779296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misconfigurations and compliance violations.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7.79998779296875" w:right="578.1732177734375" w:hanging="12.799987792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Verify the platform's ability to enforce shift-left security by preventing misconfigured resources from reaching runtime.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8.39996337890625" w:right="529.83154296875" w:hanging="12.9998779296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identifies misconfigurations in the provided IaC files and presents actionable remediation suggestions.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43"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55</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IaC Technology Inventory </w:t>
      </w:r>
    </w:p>
    <w:tbl>
      <w:tblPr>
        <w:tblStyle w:val="Table50"/>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4.4000244140625" w:right="296.636962890625" w:hanging="9.400024414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Validate support for a diverse set of IaC frameworks including Terraform (and modules), Kubernetes, Helm, Dockerfile, etc.</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1.199951171875" w:right="612.650146484375" w:firstLine="9.400024414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Ensure broad coverage across the organization's diverse technology stack to maintain a consistent security posture.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57.39990234375" w:right="616.6033935546875" w:hanging="1.9998168945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accurately parses and scans files from all specified IaC frameworks and modules.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56</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3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OOTB Appsec Rules </w:t>
      </w:r>
    </w:p>
    <w:tbl>
      <w:tblPr>
        <w:tblStyle w:val="Table51"/>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2.20001220703125" w:right="523.61083984375" w:hanging="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Assess the library of the out-of-the-box (OOTB) security rules and the capability to define custom rules.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8.800048828125" w:right="226.971435546875" w:hanging="13.80004882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Validate that the policy engine provides comprehensive coverage against known risks while allowing for organization-specific customization.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2.20001220703125" w:right="780.6439208984375" w:hanging="6.79992675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triggers alerts based on OOTB rules and successfully executes a user-defined custom rule against a test file.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76"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57</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78"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IaC Remedation </w:t>
      </w:r>
    </w:p>
    <w:tbl>
      <w:tblPr>
        <w:tblStyle w:val="Table52"/>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8.39996337890625" w:right="313.5400390625" w:hanging="13.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Validate code fix recommendations and review the associated guidance provided via the Console, CLI, and PR comments.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8.39996337890625" w:right="832.677001953125" w:firstLine="2.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Demonstrate the reduction of Mean Time to Remediate (MTTR) by providing developers with remediation guidance.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7.79998779296875" w:right="293.013916015625" w:hanging="12.39990234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provides code fixes or guidance that resolves the detected misconfiguration upon application.</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MTTR</w:t>
            </w:r>
          </w:p>
        </w:tc>
      </w:tr>
      <w:tr>
        <w:trPr>
          <w:cantSplit w:val="0"/>
          <w:trHeight w:val="59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74"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58</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75"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84.9201965332031"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Cloud Business application - Manually </w:t>
      </w:r>
    </w:p>
    <w:tbl>
      <w:tblPr>
        <w:tblStyle w:val="Table53"/>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68.39996337890625" w:right="557.33642578125" w:firstLine="2.60009765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Manually define the assets that are part of the same "grouping" (AKA business application)</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2.20001220703125" w:right="273.6352539062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Define a business application either by code related assets (repositories, organizations) or by by runtime assets (VM, account etc)</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56.7999267578125" w:right="164.351806640625" w:firstLine="13.80004882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Review the specific Application level side card to view information related to the application level (related Risk Score, Cases, issues, findings, misconfigurations, Metadata, Topology, Vulnerabilities, Secrets Code Weaknesses and etc)</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70"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59</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72"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92.36022949218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Business application - Criteria </w:t>
      </w:r>
    </w:p>
    <w:tbl>
      <w:tblPr>
        <w:tblStyle w:val="Table54"/>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854301452637" w:lineRule="auto"/>
              <w:ind w:left="176.7999267578125" w:right="423.84521484375" w:hanging="13.200073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Create a dynamic criteria to define the assets that are part of the same "grouping" (AKA business application)</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62.20001220703125" w:right="515.2172851562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Define a tagging condition by which applications will be automatically created and grouped together</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304370880127" w:lineRule="auto"/>
              <w:ind w:left="156.7999267578125" w:right="164.351806640625" w:firstLine="13.80004882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Review the specific Application level side card to view information related to the application level (related Risk Score, Cases, issues, findings, misconfigurations, Metadata, Topology, Vulnerabilities, Secrets Code Weaknesses and etc)</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6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60</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61"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474.3601989746094"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ASPM Command Center </w:t>
      </w:r>
    </w:p>
    <w:tbl>
      <w:tblPr>
        <w:tblStyle w:val="Table55"/>
        <w:tblW w:w="93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900"/>
        <w:tblGridChange w:id="0">
          <w:tblGrid>
            <w:gridCol w:w="2480"/>
            <w:gridCol w:w="6900"/>
          </w:tblGrid>
        </w:tblGridChange>
      </w:tblGrid>
      <w:tr>
        <w:trPr>
          <w:cantSplit w:val="0"/>
          <w:trHeight w:val="2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27530670166" w:lineRule="auto"/>
              <w:ind w:left="158.39996337890625" w:right="95.086669921875" w:hanging="4.5999145507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Acting as a comprehensive inventory audit, this capability enables security teams to instantly track the ratio of onboarded repositories against the total discovered estate to identify "shadow code" gaps. It provides granular visibility into scanner adoption by detailing exactly which security tools (such as SAST, SCA, or IaC) are active within each specific repository. This ensures organizations can verify comprehensive security coverage, guaranteeing that assets are not only accounted for but are also effectively protected by the required scanning technologies.</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5233116149902" w:lineRule="auto"/>
              <w:ind w:left="168.39996337890625" w:right="972.6800537109375" w:firstLine="2.2000122070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Review coverage information of code related data sources (VCS, pipelines, registries)</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564723968506" w:lineRule="auto"/>
              <w:ind w:left="156.7999267578125" w:right="358.54736328125" w:firstLine="13.800048828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Review coverage information of code related data sources (VCS, pipelines, registries) Easily determine how many repositories have been onboarded out of the total and which scanners are being utilized within those repositories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MTTD</w:t>
            </w:r>
          </w:p>
        </w:tc>
      </w:tr>
      <w:tr>
        <w:trPr>
          <w:cantSplit w:val="0"/>
          <w:trHeight w:val="57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439453125"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97a7"/>
                <w:sz w:val="18"/>
                <w:szCs w:val="18"/>
                <w:u w:val="none"/>
                <w:shd w:fill="auto" w:val="clear"/>
                <w:vertAlign w:val="baseline"/>
                <w:rtl w:val="0"/>
              </w:rPr>
              <w:t xml:space="preserve">Back to Result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97a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62"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61</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Pr>
        <w:drawing>
          <wp:inline distB="19050" distT="19050" distL="19050" distR="19050">
            <wp:extent cx="914400" cy="47625"/>
            <wp:effectExtent b="0" l="0" r="0" t="0"/>
            <wp:docPr id="59"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9144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404296875" w:line="240" w:lineRule="auto"/>
        <w:ind w:left="482.2401428222656" w:right="0" w:firstLine="0"/>
        <w:jc w:val="left"/>
        <w:rPr>
          <w:rFonts w:ascii="Helvetica Neue" w:cs="Helvetica Neue" w:eastAsia="Helvetica Neue" w:hAnsi="Helvetica Neue"/>
          <w:b w:val="1"/>
          <w:bCs w:val="1"/>
          <w:i w:val="0"/>
          <w:iCs w:val="0"/>
          <w:smallCaps w:val="0"/>
          <w:strike w:val="0"/>
          <w:color w:val="00cc66"/>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8"/>
          <w:szCs w:val="28"/>
          <w:highlight w:val="white"/>
          <w:u w:val="none"/>
          <w:vertAlign w:val="baseline"/>
          <w:rtl w:val="0"/>
        </w:rPr>
        <w:t xml:space="preserve">Scope Change Log</w:t>
      </w:r>
      <w:r w:rsidDel="00000000" w:rsidR="00000000" w:rsidRPr="00000000">
        <w:rPr>
          <w:rFonts w:ascii="Helvetica Neue" w:cs="Helvetica Neue" w:eastAsia="Helvetica Neue" w:hAnsi="Helvetica Neue"/>
          <w:b w:val="1"/>
          <w:bCs w:val="1"/>
          <w:i w:val="0"/>
          <w:iCs w:val="0"/>
          <w:smallCaps w:val="0"/>
          <w:strike w:val="0"/>
          <w:color w:val="00cc66"/>
          <w:sz w:val="28"/>
          <w:szCs w:val="28"/>
          <w:u w:val="none"/>
          <w:shd w:fill="auto" w:val="clear"/>
          <w:vertAlign w:val="baseline"/>
          <w:rtl w:val="0"/>
        </w:rPr>
        <w:t xml:space="preserve"> </w:t>
      </w:r>
    </w:p>
    <w:tbl>
      <w:tblPr>
        <w:tblStyle w:val="Table56"/>
        <w:tblW w:w="9280.0" w:type="dxa"/>
        <w:jc w:val="left"/>
        <w:tblInd w:w="45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5840"/>
        <w:gridCol w:w="2060"/>
        <w:tblGridChange w:id="0">
          <w:tblGrid>
            <w:gridCol w:w="1380"/>
            <w:gridCol w:w="5840"/>
            <w:gridCol w:w="20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1381225585937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5516357421875" w:firstLine="0"/>
              <w:jc w:val="righ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0"/>
                <w:szCs w:val="20"/>
                <w:u w:val="none"/>
                <w:shd w:fill="auto" w:val="clear"/>
                <w:vertAlign w:val="baseline"/>
                <w:rtl w:val="0"/>
              </w:rPr>
              <w:t xml:space="preserve">Status</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28850" cy="190500"/>
            <wp:effectExtent b="0" l="0" r="0" t="0"/>
            <wp:docPr id="60"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2228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8536376953" w:line="240" w:lineRule="auto"/>
        <w:ind w:left="0" w:right="0" w:firstLine="0"/>
        <w:jc w:val="center"/>
        <w:rPr>
          <w:rFonts w:ascii="Helvetica Neue" w:cs="Helvetica Neue" w:eastAsia="Helvetica Neue" w:hAnsi="Helvetica Neue"/>
          <w:b w:val="1"/>
          <w:bCs w:val="1"/>
          <w:i w:val="0"/>
          <w:iCs w:val="0"/>
          <w:smallCaps w:val="0"/>
          <w:strike w:val="0"/>
          <w:color w:val="00cc66"/>
          <w:sz w:val="16"/>
          <w:szCs w:val="16"/>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cc66"/>
          <w:sz w:val="26.666666666666668"/>
          <w:szCs w:val="26.666666666666668"/>
          <w:highlight w:val="white"/>
          <w:u w:val="none"/>
          <w:vertAlign w:val="subscript"/>
          <w:rtl w:val="0"/>
        </w:rPr>
        <w:t xml:space="preserve">Cortex Cloud </w:t>
      </w:r>
      <w:r w:rsidDel="00000000" w:rsidR="00000000" w:rsidRPr="00000000">
        <w:rPr>
          <w:rFonts w:ascii="Helvetica Neue" w:cs="Helvetica Neue" w:eastAsia="Helvetica Neue" w:hAnsi="Helvetica Neue"/>
          <w:b w:val="1"/>
          <w:bCs w:val="1"/>
          <w:i w:val="0"/>
          <w:iCs w:val="0"/>
          <w:smallCaps w:val="0"/>
          <w:strike w:val="0"/>
          <w:color w:val="1d1c1d"/>
          <w:sz w:val="26.666666666666668"/>
          <w:szCs w:val="26.666666666666668"/>
          <w:highlight w:val="white"/>
          <w:u w:val="none"/>
          <w:vertAlign w:val="subscript"/>
          <w:rtl w:val="0"/>
        </w:rPr>
        <w:t xml:space="preserve">by Palo Alto Networks </w:t>
      </w:r>
      <w:r w:rsidDel="00000000" w:rsidR="00000000" w:rsidRPr="00000000">
        <w:rPr>
          <w:rFonts w:ascii="Helvetica Neue" w:cs="Helvetica Neue" w:eastAsia="Helvetica Neue" w:hAnsi="Helvetica Neue"/>
          <w:b w:val="1"/>
          <w:bCs w:val="1"/>
          <w:i w:val="0"/>
          <w:iCs w:val="0"/>
          <w:smallCaps w:val="0"/>
          <w:strike w:val="0"/>
          <w:color w:val="1d1c1d"/>
          <w:sz w:val="16"/>
          <w:szCs w:val="16"/>
          <w:highlight w:val="white"/>
          <w:u w:val="none"/>
          <w:vertAlign w:val="baseline"/>
          <w:rtl w:val="0"/>
        </w:rPr>
        <w:t xml:space="preserve">Cortex Cloud Upgrade Test Plan for Manulife | 03-02-2026 </w:t>
      </w:r>
      <w:r w:rsidDel="00000000" w:rsidR="00000000" w:rsidRPr="00000000">
        <w:rPr>
          <w:rFonts w:ascii="Helvetica Neue" w:cs="Helvetica Neue" w:eastAsia="Helvetica Neue" w:hAnsi="Helvetica Neue"/>
          <w:b w:val="1"/>
          <w:bCs w:val="1"/>
          <w:i w:val="0"/>
          <w:iCs w:val="0"/>
          <w:smallCaps w:val="0"/>
          <w:strike w:val="0"/>
          <w:color w:val="00cc66"/>
          <w:sz w:val="16"/>
          <w:szCs w:val="16"/>
          <w:highlight w:val="white"/>
          <w:u w:val="none"/>
          <w:vertAlign w:val="baseline"/>
          <w:rtl w:val="0"/>
        </w:rPr>
        <w:t xml:space="preserve">62</w:t>
      </w:r>
    </w:p>
    <w:sectPr>
      <w:type w:val="continuous"/>
      <w:pgSz w:h="15840" w:w="12240" w:orient="portrait"/>
      <w:pgMar w:bottom="462.34375" w:top="810" w:left="979.1998291015625" w:right="910" w:header="0" w:footer="720"/>
      <w:cols w:equalWidth="0" w:num="1">
        <w:col w:space="0" w:w="10350.8001708984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3.png"/><Relationship Id="rId9" Type="http://schemas.openxmlformats.org/officeDocument/2006/relationships/image" Target="media/image123.png"/><Relationship Id="rId5" Type="http://schemas.openxmlformats.org/officeDocument/2006/relationships/styles" Target="styles.xml"/><Relationship Id="rId6" Type="http://schemas.openxmlformats.org/officeDocument/2006/relationships/image" Target="media/image113.png"/><Relationship Id="rId7" Type="http://schemas.openxmlformats.org/officeDocument/2006/relationships/image" Target="media/image115.png"/><Relationship Id="rId8" Type="http://schemas.openxmlformats.org/officeDocument/2006/relationships/image" Target="media/image12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