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6DB1B"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t xml:space="preserve">Here is a deep dive into the </w:t>
      </w:r>
      <w:r w:rsidRPr="007768AA">
        <w:rPr>
          <w:rFonts w:ascii="Times New Roman" w:eastAsia="Times New Roman" w:hAnsi="Times New Roman" w:cs="Times New Roman"/>
          <w:b/>
          <w:bCs/>
          <w:kern w:val="0"/>
          <w14:ligatures w14:val="none"/>
        </w:rPr>
        <w:t>Prisma Cloud to Cortex Cloud Migration</w:t>
      </w:r>
      <w:r w:rsidRPr="007768AA">
        <w:rPr>
          <w:rFonts w:ascii="Times New Roman" w:eastAsia="Times New Roman" w:hAnsi="Times New Roman" w:cs="Times New Roman"/>
          <w:kern w:val="0"/>
          <w14:ligatures w14:val="none"/>
        </w:rPr>
        <w:t>, specifically focusing on the Upgrade Helper and the conversion of custom policies from RQL to XQL:</w:t>
      </w:r>
    </w:p>
    <w:p w14:paraId="45909E92" w14:textId="77777777" w:rsidR="007768AA" w:rsidRPr="007768AA" w:rsidRDefault="007768AA" w:rsidP="00776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8AA">
        <w:rPr>
          <w:rFonts w:ascii="Times New Roman" w:eastAsia="Times New Roman" w:hAnsi="Times New Roman" w:cs="Times New Roman"/>
          <w:b/>
          <w:bCs/>
          <w:kern w:val="0"/>
          <w:sz w:val="27"/>
          <w:szCs w:val="27"/>
          <w14:ligatures w14:val="none"/>
        </w:rPr>
        <w:t>Upgrade Helper Custom Policy RQL to XQL Conversion Rate</w:t>
      </w:r>
    </w:p>
    <w:p w14:paraId="58201D95"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t xml:space="preserve">The Upgrade Helper tool automatically converts approximately </w:t>
      </w:r>
      <w:r w:rsidRPr="007768AA">
        <w:rPr>
          <w:rFonts w:ascii="Times New Roman" w:eastAsia="Times New Roman" w:hAnsi="Times New Roman" w:cs="Times New Roman"/>
          <w:b/>
          <w:bCs/>
          <w:kern w:val="0"/>
          <w14:ligatures w14:val="none"/>
        </w:rPr>
        <w:t>95% of custom Prisma Cloud policies</w:t>
      </w:r>
      <w:r w:rsidRPr="007768AA">
        <w:rPr>
          <w:rFonts w:ascii="Times New Roman" w:eastAsia="Times New Roman" w:hAnsi="Times New Roman" w:cs="Times New Roman"/>
          <w:kern w:val="0"/>
          <w14:ligatures w14:val="none"/>
        </w:rPr>
        <w:t xml:space="preserve"> into native, fully editable XQL rules in Cortex Cloud . This is a significant improvement from earlier versions where the tool only migrated the rule "container" without converting the underlying logic.</w:t>
      </w:r>
    </w:p>
    <w:p w14:paraId="631BAF19" w14:textId="77777777" w:rsidR="007768AA" w:rsidRPr="007768AA" w:rsidRDefault="007768AA" w:rsidP="00776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8AA">
        <w:rPr>
          <w:rFonts w:ascii="Times New Roman" w:eastAsia="Times New Roman" w:hAnsi="Times New Roman" w:cs="Times New Roman"/>
          <w:b/>
          <w:bCs/>
          <w:kern w:val="0"/>
          <w:sz w:val="27"/>
          <w:szCs w:val="27"/>
          <w14:ligatures w14:val="none"/>
        </w:rPr>
        <w:t>Async Conversion in the August Release</w:t>
      </w:r>
    </w:p>
    <w:p w14:paraId="38194758"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t xml:space="preserve">To achieve this high conversion rate consistently, the August 2026 (Q4) release introduced major enhancements to the Upgrade Helper. The key technical shift was moving the conversion architecture from an </w:t>
      </w:r>
      <w:r w:rsidRPr="007768AA">
        <w:rPr>
          <w:rFonts w:ascii="Times New Roman" w:eastAsia="Times New Roman" w:hAnsi="Times New Roman" w:cs="Times New Roman"/>
          <w:b/>
          <w:bCs/>
          <w:kern w:val="0"/>
          <w14:ligatures w14:val="none"/>
        </w:rPr>
        <w:t>inline process to an asynchronous (async) process</w:t>
      </w:r>
      <w:r w:rsidRPr="007768AA">
        <w:rPr>
          <w:rFonts w:ascii="Times New Roman" w:eastAsia="Times New Roman" w:hAnsi="Times New Roman" w:cs="Times New Roman"/>
          <w:kern w:val="0"/>
          <w14:ligatures w14:val="none"/>
        </w:rPr>
        <w:t xml:space="preserve"> . This prevents timeouts, allows for better error handling, and ensures the converted XQL rules are syntactically correct and provide the same output efficacy as the legacy RQL rules . Customers are advised to re-run the Upgrade Helper after the August release to take advantage of this async conversion engine.</w:t>
      </w:r>
    </w:p>
    <w:p w14:paraId="3CD2DF13" w14:textId="77777777" w:rsidR="007768AA" w:rsidRPr="007768AA" w:rsidRDefault="007768AA" w:rsidP="00776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8AA">
        <w:rPr>
          <w:rFonts w:ascii="Times New Roman" w:eastAsia="Times New Roman" w:hAnsi="Times New Roman" w:cs="Times New Roman"/>
          <w:b/>
          <w:bCs/>
          <w:kern w:val="0"/>
          <w:sz w:val="27"/>
          <w:szCs w:val="27"/>
          <w14:ligatures w14:val="none"/>
        </w:rPr>
        <w:t>Why Some Custom Policies Remain RQL</w:t>
      </w:r>
    </w:p>
    <w:p w14:paraId="00C4A928"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t xml:space="preserve">Roughly </w:t>
      </w:r>
      <w:r w:rsidRPr="007768AA">
        <w:rPr>
          <w:rFonts w:ascii="Times New Roman" w:eastAsia="Times New Roman" w:hAnsi="Times New Roman" w:cs="Times New Roman"/>
          <w:b/>
          <w:bCs/>
          <w:kern w:val="0"/>
          <w14:ligatures w14:val="none"/>
        </w:rPr>
        <w:t>5% of custom policies</w:t>
      </w:r>
      <w:r w:rsidRPr="007768AA">
        <w:rPr>
          <w:rFonts w:ascii="Times New Roman" w:eastAsia="Times New Roman" w:hAnsi="Times New Roman" w:cs="Times New Roman"/>
          <w:kern w:val="0"/>
          <w14:ligatures w14:val="none"/>
        </w:rPr>
        <w:t xml:space="preserve"> fail the automated conversion and remain in RQL . This happens primarily due to:</w:t>
      </w:r>
    </w:p>
    <w:p w14:paraId="139A216D" w14:textId="77777777" w:rsidR="007768AA" w:rsidRPr="007768AA" w:rsidRDefault="007768AA" w:rsidP="007768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b/>
          <w:bCs/>
          <w:kern w:val="0"/>
          <w14:ligatures w14:val="none"/>
        </w:rPr>
        <w:t>XQL Feature Gaps:</w:t>
      </w:r>
      <w:r w:rsidRPr="007768AA">
        <w:rPr>
          <w:rFonts w:ascii="Times New Roman" w:eastAsia="Times New Roman" w:hAnsi="Times New Roman" w:cs="Times New Roman"/>
          <w:kern w:val="0"/>
          <w14:ligatures w14:val="none"/>
        </w:rPr>
        <w:t xml:space="preserve"> Complex cross-dataset "true join" operations in RQL are highly resource-intensive in XQL (running on backend BigQuery) and are currently locked behind a beta feature flag .</w:t>
      </w:r>
    </w:p>
    <w:p w14:paraId="1B01076D" w14:textId="77777777" w:rsidR="007768AA" w:rsidRPr="007768AA" w:rsidRDefault="007768AA" w:rsidP="007768A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b/>
          <w:bCs/>
          <w:kern w:val="0"/>
          <w14:ligatures w14:val="none"/>
        </w:rPr>
        <w:t>Asset Schema Gaps:</w:t>
      </w:r>
      <w:r w:rsidRPr="007768AA">
        <w:rPr>
          <w:rFonts w:ascii="Times New Roman" w:eastAsia="Times New Roman" w:hAnsi="Times New Roman" w:cs="Times New Roman"/>
          <w:kern w:val="0"/>
          <w14:ligatures w14:val="none"/>
        </w:rPr>
        <w:t xml:space="preserve"> Certain cloud assets and JSON paths in Prisma do not map perfectly to Cortex Asset Groups yet .</w:t>
      </w:r>
    </w:p>
    <w:p w14:paraId="1186A1C0"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b/>
          <w:bCs/>
          <w:kern w:val="0"/>
          <w14:ligatures w14:val="none"/>
        </w:rPr>
        <w:t>What happens to these 5%?</w:t>
      </w:r>
      <w:r w:rsidRPr="007768AA">
        <w:rPr>
          <w:rFonts w:ascii="Times New Roman" w:eastAsia="Times New Roman" w:hAnsi="Times New Roman" w:cs="Times New Roman"/>
          <w:kern w:val="0"/>
          <w14:ligatures w14:val="none"/>
        </w:rPr>
        <w:t xml:space="preserve"> Behind the scenes, these unconverted rules continue to execute securely via an </w:t>
      </w:r>
      <w:r w:rsidRPr="007768AA">
        <w:rPr>
          <w:rFonts w:ascii="Times New Roman" w:eastAsia="Times New Roman" w:hAnsi="Times New Roman" w:cs="Times New Roman"/>
          <w:b/>
          <w:bCs/>
          <w:kern w:val="0"/>
          <w14:ligatures w14:val="none"/>
        </w:rPr>
        <w:t>embedded legacy RQL engine</w:t>
      </w:r>
      <w:r w:rsidRPr="007768AA">
        <w:rPr>
          <w:rFonts w:ascii="Times New Roman" w:eastAsia="Times New Roman" w:hAnsi="Times New Roman" w:cs="Times New Roman"/>
          <w:kern w:val="0"/>
          <w14:ligatures w14:val="none"/>
        </w:rPr>
        <w:t xml:space="preserve"> . However, the RQL logic is hidden from the Cortex Cloud UI. Users are presented with a tentative, </w:t>
      </w:r>
      <w:r w:rsidRPr="007768AA">
        <w:rPr>
          <w:rFonts w:ascii="Times New Roman" w:eastAsia="Times New Roman" w:hAnsi="Times New Roman" w:cs="Times New Roman"/>
          <w:b/>
          <w:bCs/>
          <w:kern w:val="0"/>
          <w14:ligatures w14:val="none"/>
        </w:rPr>
        <w:t>uneditable XQL placeholder</w:t>
      </w:r>
      <w:r w:rsidRPr="007768AA">
        <w:rPr>
          <w:rFonts w:ascii="Times New Roman" w:eastAsia="Times New Roman" w:hAnsi="Times New Roman" w:cs="Times New Roman"/>
          <w:kern w:val="0"/>
          <w14:ligatures w14:val="none"/>
        </w:rPr>
        <w:t xml:space="preserve"> . Until these are fully converted or manually rebuilt (e.g., using a "Nested Filter Workaround"), users cannot clone or edit the detection logic of these specific rules .</w:t>
      </w:r>
    </w:p>
    <w:p w14:paraId="74F806F8" w14:textId="77777777" w:rsidR="007768AA" w:rsidRPr="007768AA" w:rsidRDefault="007768AA" w:rsidP="00776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8AA">
        <w:rPr>
          <w:rFonts w:ascii="Times New Roman" w:eastAsia="Times New Roman" w:hAnsi="Times New Roman" w:cs="Times New Roman"/>
          <w:b/>
          <w:bCs/>
          <w:kern w:val="0"/>
          <w:sz w:val="27"/>
          <w:szCs w:val="27"/>
          <w14:ligatures w14:val="none"/>
        </w:rPr>
        <w:t xml:space="preserve">Jira Tracking: </w:t>
      </w:r>
      <w:r w:rsidRPr="007768AA">
        <w:rPr>
          <w:rFonts w:ascii="Courier New" w:eastAsia="Times New Roman" w:hAnsi="Courier New" w:cs="Courier New"/>
          <w:b/>
          <w:bCs/>
          <w:kern w:val="0"/>
          <w:sz w:val="20"/>
          <w:szCs w:val="20"/>
          <w14:ligatures w14:val="none"/>
        </w:rPr>
        <w:t>Prisma2Cortex_Upgrade</w:t>
      </w:r>
    </w:p>
    <w:p w14:paraId="6A3053D6"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t xml:space="preserve">If a custom rule fails to convert and represents a critical blocker for a customer's migration timeline (for instance, if it disrupts a necessary compliance standard or pipeline), the issue must be tracked in Jira using the </w:t>
      </w:r>
      <w:r w:rsidRPr="007768AA">
        <w:rPr>
          <w:rFonts w:ascii="Courier New" w:eastAsia="Times New Roman" w:hAnsi="Courier New" w:cs="Courier New"/>
          <w:b/>
          <w:bCs/>
          <w:kern w:val="0"/>
          <w:sz w:val="20"/>
          <w:szCs w:val="20"/>
          <w14:ligatures w14:val="none"/>
        </w:rPr>
        <w:t>Prisma2Cortex_Upgrade</w:t>
      </w:r>
      <w:r w:rsidRPr="007768AA">
        <w:rPr>
          <w:rFonts w:ascii="Times New Roman" w:eastAsia="Times New Roman" w:hAnsi="Times New Roman" w:cs="Times New Roman"/>
          <w:kern w:val="0"/>
          <w14:ligatures w14:val="none"/>
        </w:rPr>
        <w:t xml:space="preserve"> label . This ensures the blocker surfaces immediately on the Engineering team's prioritized dashboard for rapid visibility and resolution .</w:t>
      </w:r>
    </w:p>
    <w:p w14:paraId="5B0D2503" w14:textId="77777777" w:rsidR="007768AA" w:rsidRPr="007768AA" w:rsidRDefault="007768AA" w:rsidP="007768A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68AA">
        <w:rPr>
          <w:rFonts w:ascii="Times New Roman" w:eastAsia="Times New Roman" w:hAnsi="Times New Roman" w:cs="Times New Roman"/>
          <w:b/>
          <w:bCs/>
          <w:kern w:val="0"/>
          <w:sz w:val="27"/>
          <w:szCs w:val="27"/>
          <w14:ligatures w14:val="none"/>
        </w:rPr>
        <w:t>Slack Discussions (</w:t>
      </w:r>
      <w:r w:rsidRPr="007768AA">
        <w:rPr>
          <w:rFonts w:ascii="Courier New" w:eastAsia="Times New Roman" w:hAnsi="Courier New" w:cs="Courier New"/>
          <w:b/>
          <w:bCs/>
          <w:kern w:val="0"/>
          <w:sz w:val="20"/>
          <w:szCs w:val="20"/>
          <w14:ligatures w14:val="none"/>
        </w:rPr>
        <w:t>#cortex-upgrade-helper</w:t>
      </w:r>
      <w:r w:rsidRPr="007768AA">
        <w:rPr>
          <w:rFonts w:ascii="Times New Roman" w:eastAsia="Times New Roman" w:hAnsi="Times New Roman" w:cs="Times New Roman"/>
          <w:b/>
          <w:bCs/>
          <w:kern w:val="0"/>
          <w:sz w:val="27"/>
          <w:szCs w:val="27"/>
          <w14:ligatures w14:val="none"/>
        </w:rPr>
        <w:t>)</w:t>
      </w:r>
    </w:p>
    <w:p w14:paraId="2251CFFD"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lastRenderedPageBreak/>
        <w:t xml:space="preserve">The conversion of RQL to XQL has been a massive focus for internal teams in Slack channels like </w:t>
      </w:r>
      <w:r w:rsidRPr="007768AA">
        <w:rPr>
          <w:rFonts w:ascii="Courier New" w:eastAsia="Times New Roman" w:hAnsi="Courier New" w:cs="Courier New"/>
          <w:kern w:val="0"/>
          <w:sz w:val="20"/>
          <w:szCs w:val="20"/>
          <w14:ligatures w14:val="none"/>
        </w:rPr>
        <w:t>#cortex-upgrade-helper</w:t>
      </w:r>
      <w:r w:rsidRPr="007768AA">
        <w:rPr>
          <w:rFonts w:ascii="Times New Roman" w:eastAsia="Times New Roman" w:hAnsi="Times New Roman" w:cs="Times New Roman"/>
          <w:kern w:val="0"/>
          <w14:ligatures w14:val="none"/>
        </w:rPr>
        <w:t xml:space="preserve"> and </w:t>
      </w:r>
      <w:r w:rsidRPr="007768AA">
        <w:rPr>
          <w:rFonts w:ascii="Courier New" w:eastAsia="Times New Roman" w:hAnsi="Courier New" w:cs="Courier New"/>
          <w:kern w:val="0"/>
          <w:sz w:val="20"/>
          <w:szCs w:val="20"/>
          <w14:ligatures w14:val="none"/>
        </w:rPr>
        <w:t>#cortex-cloud</w:t>
      </w:r>
      <w:r w:rsidRPr="007768AA">
        <w:rPr>
          <w:rFonts w:ascii="Times New Roman" w:eastAsia="Times New Roman" w:hAnsi="Times New Roman" w:cs="Times New Roman"/>
          <w:kern w:val="0"/>
          <w14:ligatures w14:val="none"/>
        </w:rPr>
        <w:t xml:space="preserve"> . Discussions highlight the success of the August async enhancements hitting the </w:t>
      </w:r>
      <w:r w:rsidRPr="007768AA">
        <w:rPr>
          <w:rFonts w:ascii="Times New Roman" w:eastAsia="Times New Roman" w:hAnsi="Times New Roman" w:cs="Times New Roman"/>
          <w:b/>
          <w:bCs/>
          <w:kern w:val="0"/>
          <w14:ligatures w14:val="none"/>
        </w:rPr>
        <w:t>95% conversion mark</w:t>
      </w:r>
      <w:r w:rsidRPr="007768AA">
        <w:rPr>
          <w:rFonts w:ascii="Times New Roman" w:eastAsia="Times New Roman" w:hAnsi="Times New Roman" w:cs="Times New Roman"/>
          <w:kern w:val="0"/>
          <w14:ligatures w14:val="none"/>
        </w:rPr>
        <w:t xml:space="preserve">, and teams are actively tracking the Q1 roadmap, which aims to push the automated conversion success rate to </w:t>
      </w:r>
      <w:r w:rsidRPr="007768AA">
        <w:rPr>
          <w:rFonts w:ascii="Times New Roman" w:eastAsia="Times New Roman" w:hAnsi="Times New Roman" w:cs="Times New Roman"/>
          <w:b/>
          <w:bCs/>
          <w:kern w:val="0"/>
          <w14:ligatures w14:val="none"/>
        </w:rPr>
        <w:t>98%</w:t>
      </w:r>
      <w:r w:rsidRPr="007768AA">
        <w:rPr>
          <w:rFonts w:ascii="Times New Roman" w:eastAsia="Times New Roman" w:hAnsi="Times New Roman" w:cs="Times New Roman"/>
          <w:kern w:val="0"/>
          <w14:ligatures w14:val="none"/>
        </w:rPr>
        <w:t xml:space="preserve"> (reducing the remaining RQL footprint to just 2%) .</w:t>
      </w:r>
    </w:p>
    <w:p w14:paraId="37A4E5F7" w14:textId="77777777" w:rsidR="007768AA" w:rsidRPr="007768AA" w:rsidRDefault="00055627" w:rsidP="007768AA">
      <w:pPr>
        <w:spacing w:after="0" w:line="240" w:lineRule="auto"/>
        <w:rPr>
          <w:rFonts w:ascii="Times New Roman" w:eastAsia="Times New Roman" w:hAnsi="Times New Roman" w:cs="Times New Roman"/>
          <w:kern w:val="0"/>
          <w14:ligatures w14:val="none"/>
        </w:rPr>
      </w:pPr>
      <w:r>
        <w:rPr>
          <w:noProof/>
        </w:rPr>
      </w:r>
      <w:r>
        <w:pict w14:anchorId="69731A67">
          <v:rect id="Horizontal Line 1"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C171264" w14:textId="77777777" w:rsidR="007768AA" w:rsidRPr="007768AA" w:rsidRDefault="007768AA" w:rsidP="007768AA">
      <w:pPr>
        <w:spacing w:before="100" w:beforeAutospacing="1" w:after="100" w:afterAutospacing="1" w:line="240" w:lineRule="auto"/>
        <w:rPr>
          <w:rFonts w:ascii="Times New Roman" w:eastAsia="Times New Roman" w:hAnsi="Times New Roman" w:cs="Times New Roman"/>
          <w:kern w:val="0"/>
          <w14:ligatures w14:val="none"/>
        </w:rPr>
      </w:pPr>
      <w:r w:rsidRPr="007768AA">
        <w:rPr>
          <w:rFonts w:ascii="Times New Roman" w:eastAsia="Times New Roman" w:hAnsi="Times New Roman" w:cs="Times New Roman"/>
          <w:kern w:val="0"/>
          <w14:ligatures w14:val="none"/>
        </w:rPr>
        <w:t>Would you like me to pull the specific workaround documentation for manually converting the remaining 5% of complex RQL joins into XQL?</w:t>
      </w:r>
    </w:p>
    <w:p w14:paraId="2473E99A"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Here is a deep dive into the integration gap between Cortex Cloud and Google Security Command Center (SCC) when migrating from Prisma Cloud, and how this is being tracked internally:</w:t>
      </w:r>
    </w:p>
    <w:p w14:paraId="0DD586A6"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The Parity Gap: Prisma Cloud vs. Cortex Cloud SCC Integration</w:t>
      </w:r>
    </w:p>
    <w:p w14:paraId="539B4FA4"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In Prisma Cloud, customers actively use a native out-of-the-box integration to send outbound alert notifications and issues directly to Google Security Command Center (SCC) and Google Chronicle .</w:t>
      </w:r>
    </w:p>
    <w:p w14:paraId="084B2F68"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Currently, </w:t>
      </w:r>
      <w:r w:rsidRPr="00596E2D">
        <w:rPr>
          <w:rFonts w:ascii="Times New Roman" w:eastAsia="Times New Roman" w:hAnsi="Times New Roman" w:cs="Times New Roman"/>
          <w:b/>
          <w:bCs/>
          <w:kern w:val="0"/>
          <w14:ligatures w14:val="none"/>
        </w:rPr>
        <w:t>Cortex Cloud lacks a native ingestion or forwarding connector to send issue data directly to Google SCC</w:t>
      </w:r>
      <w:r w:rsidRPr="00596E2D">
        <w:rPr>
          <w:rFonts w:ascii="Times New Roman" w:eastAsia="Times New Roman" w:hAnsi="Times New Roman" w:cs="Times New Roman"/>
          <w:kern w:val="0"/>
          <w14:ligatures w14:val="none"/>
        </w:rPr>
        <w:t xml:space="preserve"> or Chronicle . This has been identified as a critical parity gap for enterprise security teams that rely on GSCC for centralized downstream correlation .</w:t>
      </w:r>
    </w:p>
    <w:p w14:paraId="476660AD"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Outbound Findings Parity and Metadata Limitations</w:t>
      </w:r>
    </w:p>
    <w:p w14:paraId="3D97BA05"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While Cortex Cloud does offer generic webhook and syslog forwarding options, they do not provide the same level of outbound findings parity as the native Prisma Cloud integration :</w:t>
      </w:r>
    </w:p>
    <w:p w14:paraId="00C81E3F" w14:textId="77777777" w:rsidR="00596E2D" w:rsidRPr="00596E2D" w:rsidRDefault="00596E2D" w:rsidP="00596E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Fragmented Alert Context:</w:t>
      </w:r>
      <w:r w:rsidRPr="00596E2D">
        <w:rPr>
          <w:rFonts w:ascii="Times New Roman" w:eastAsia="Times New Roman" w:hAnsi="Times New Roman" w:cs="Times New Roman"/>
          <w:kern w:val="0"/>
          <w14:ligatures w14:val="none"/>
        </w:rPr>
        <w:t xml:space="preserve"> The current Cortex Cloud webhook payloads are limited, primarily delivering the alert name and a short description .</w:t>
      </w:r>
    </w:p>
    <w:p w14:paraId="183D14DB" w14:textId="77777777" w:rsidR="00596E2D" w:rsidRPr="00596E2D" w:rsidRDefault="00596E2D" w:rsidP="00596E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Missing Cloud Metadata:</w:t>
      </w:r>
      <w:r w:rsidRPr="00596E2D">
        <w:rPr>
          <w:rFonts w:ascii="Times New Roman" w:eastAsia="Times New Roman" w:hAnsi="Times New Roman" w:cs="Times New Roman"/>
          <w:kern w:val="0"/>
          <w14:ligatures w14:val="none"/>
        </w:rPr>
        <w:t xml:space="preserve"> Critical environment fields—such as the specific asset name, cloud account ID, resource tags, and localized remediation guidance—are omitted from the default alert context .</w:t>
      </w:r>
    </w:p>
    <w:p w14:paraId="7A55D159" w14:textId="77777777" w:rsidR="00596E2D" w:rsidRPr="00596E2D" w:rsidRDefault="00596E2D" w:rsidP="00596E2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Downstream Correlation Failures:</w:t>
      </w:r>
      <w:r w:rsidRPr="00596E2D">
        <w:rPr>
          <w:rFonts w:ascii="Times New Roman" w:eastAsia="Times New Roman" w:hAnsi="Times New Roman" w:cs="Times New Roman"/>
          <w:kern w:val="0"/>
          <w14:ligatures w14:val="none"/>
        </w:rPr>
        <w:t xml:space="preserve"> Because this metadata is missing, automated ticketing engines or downstream SIEM applications (like GSCC) cannot deterministically route or group issues by business unit boundaries, leading to operational friction and alert fatigue .</w:t>
      </w:r>
    </w:p>
    <w:p w14:paraId="494D4D16"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Customer Impact and Workarounds</w:t>
      </w:r>
    </w:p>
    <w:p w14:paraId="35932FEA"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To work around the lack of a native connector, customers must use generic webhooks or syslog integrations. However, this requires significant custom scripting and re-engineering on the customer side . Customers who have already spent time and money building webhook-driven </w:t>
      </w:r>
      <w:r w:rsidRPr="00596E2D">
        <w:rPr>
          <w:rFonts w:ascii="Times New Roman" w:eastAsia="Times New Roman" w:hAnsi="Times New Roman" w:cs="Times New Roman"/>
          <w:kern w:val="0"/>
          <w14:ligatures w14:val="none"/>
        </w:rPr>
        <w:lastRenderedPageBreak/>
        <w:t>integrations from Prisma Cloud to GSCC are pushing back on having to rebuild these integrations for Cortex Cloud .</w:t>
      </w:r>
    </w:p>
    <w:p w14:paraId="6AA20590"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Central Technical COE Tracker</w:t>
      </w:r>
    </w:p>
    <w:p w14:paraId="64BC522E"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Because this issue acts as a blocker for upgrading enterprise accounts (such as Mayo Clinic and Charles Schwab), it is actively logged in the </w:t>
      </w:r>
      <w:r w:rsidRPr="00596E2D">
        <w:rPr>
          <w:rFonts w:ascii="Times New Roman" w:eastAsia="Times New Roman" w:hAnsi="Times New Roman" w:cs="Times New Roman"/>
          <w:b/>
          <w:bCs/>
          <w:kern w:val="0"/>
          <w14:ligatures w14:val="none"/>
        </w:rPr>
        <w:t>Central Technical COE Tracker</w:t>
      </w:r>
      <w:r w:rsidRPr="00596E2D">
        <w:rPr>
          <w:rFonts w:ascii="Times New Roman" w:eastAsia="Times New Roman" w:hAnsi="Times New Roman" w:cs="Times New Roman"/>
          <w:kern w:val="0"/>
          <w14:ligatures w14:val="none"/>
        </w:rPr>
        <w:t xml:space="preserve"> (e.g., Issue ID 913) . The COE Tracker is Palo Alto Networks' formal mechanism for logging, escalating, and prioritizing parity gaps that stall migrations .</w:t>
      </w:r>
    </w:p>
    <w:p w14:paraId="27A9ABFE"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Currently, Field and Customer Success teams are pushing Product Management (PM) via the tracker to clarify whether a native integration will be built or if the webhook payloads will be enriched with the necessary cloud-native metadata to support a functional GSCC integration .</w:t>
      </w:r>
    </w:p>
    <w:p w14:paraId="012CD475"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Here is a deep dive into Charles Schwab's Single Sign-On (SSO) configuration, specifically regarding their migration from Prisma Cloud to Cortex Cloud:</w:t>
      </w:r>
    </w:p>
    <w:p w14:paraId="2FDF4DEB"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Which SSO Method Does Charles Schwab Use?</w:t>
      </w:r>
    </w:p>
    <w:p w14:paraId="24BCF9CE"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While the Stage 1 readiness assessment and discovery documents explicitly flagged Charles Schwab's SSO method as an open question (noting that Prisma Cloud supports both SAML and OIDC, and OIDC would represent a technical gap for Cortex Cloud), internal incident logs confirm their method .</w:t>
      </w:r>
    </w:p>
    <w:p w14:paraId="00C8131E"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A critical incident logged by TAC on the </w:t>
      </w:r>
      <w:r w:rsidRPr="00596E2D">
        <w:rPr>
          <w:rFonts w:ascii="Courier New" w:eastAsia="Times New Roman" w:hAnsi="Courier New" w:cs="Courier New"/>
          <w:kern w:val="0"/>
          <w:sz w:val="20"/>
          <w:szCs w:val="20"/>
          <w14:ligatures w14:val="none"/>
        </w:rPr>
        <w:t>app3</w:t>
      </w:r>
      <w:r w:rsidRPr="00596E2D">
        <w:rPr>
          <w:rFonts w:ascii="Times New Roman" w:eastAsia="Times New Roman" w:hAnsi="Times New Roman" w:cs="Times New Roman"/>
          <w:kern w:val="0"/>
          <w14:ligatures w14:val="none"/>
        </w:rPr>
        <w:t xml:space="preserve"> stack for Charles Schwab in May 2026 revealed the following backend error payload: </w:t>
      </w:r>
      <w:r w:rsidRPr="00596E2D">
        <w:rPr>
          <w:rFonts w:ascii="Courier New" w:eastAsia="Times New Roman" w:hAnsi="Courier New" w:cs="Courier New"/>
          <w:kern w:val="0"/>
          <w:sz w:val="20"/>
          <w:szCs w:val="20"/>
          <w14:ligatures w14:val="none"/>
        </w:rPr>
        <w:t>{"timestamp":"2026-05-08T19:59:55.841170118Z","status":503,"error":"Service Unavailable","message":"Service is temporarily unavailable.","path":"/saml"}</w:t>
      </w:r>
      <w:r w:rsidRPr="00596E2D">
        <w:rPr>
          <w:rFonts w:ascii="Times New Roman" w:eastAsia="Times New Roman" w:hAnsi="Times New Roman" w:cs="Times New Roman"/>
          <w:kern w:val="0"/>
          <w14:ligatures w14:val="none"/>
        </w:rPr>
        <w:t xml:space="preserve"> . This </w:t>
      </w:r>
      <w:r w:rsidRPr="00596E2D">
        <w:rPr>
          <w:rFonts w:ascii="Courier New" w:eastAsia="Times New Roman" w:hAnsi="Courier New" w:cs="Courier New"/>
          <w:kern w:val="0"/>
          <w:sz w:val="20"/>
          <w:szCs w:val="20"/>
          <w14:ligatures w14:val="none"/>
        </w:rPr>
        <w:t>/saml</w:t>
      </w:r>
      <w:r w:rsidRPr="00596E2D">
        <w:rPr>
          <w:rFonts w:ascii="Times New Roman" w:eastAsia="Times New Roman" w:hAnsi="Times New Roman" w:cs="Times New Roman"/>
          <w:kern w:val="0"/>
          <w14:ligatures w14:val="none"/>
        </w:rPr>
        <w:t xml:space="preserve"> path in the crash log confirms that </w:t>
      </w:r>
      <w:r w:rsidRPr="00596E2D">
        <w:rPr>
          <w:rFonts w:ascii="Times New Roman" w:eastAsia="Times New Roman" w:hAnsi="Times New Roman" w:cs="Times New Roman"/>
          <w:b/>
          <w:bCs/>
          <w:kern w:val="0"/>
          <w14:ligatures w14:val="none"/>
        </w:rPr>
        <w:t>Charles Schwab uses SAML (specifically Okta SAML) for their Prisma Cloud SSO integration</w:t>
      </w:r>
      <w:r w:rsidRPr="00596E2D">
        <w:rPr>
          <w:rFonts w:ascii="Times New Roman" w:eastAsia="Times New Roman" w:hAnsi="Times New Roman" w:cs="Times New Roman"/>
          <w:kern w:val="0"/>
          <w14:ligatures w14:val="none"/>
        </w:rPr>
        <w:t>.</w:t>
      </w:r>
    </w:p>
    <w:p w14:paraId="1692155E"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Cortex Cloud SSO Integration Configuration</w:t>
      </w:r>
    </w:p>
    <w:p w14:paraId="7D4A8077"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Upgrading Charles Schwab's SAML configuration to Cortex Cloud requires specific architectural adjustments, as user roles and permissions do not map 1:1 automatically without proper configuration:</w:t>
      </w:r>
    </w:p>
    <w:p w14:paraId="2E2F439A" w14:textId="77777777" w:rsidR="00596E2D" w:rsidRPr="00596E2D" w:rsidRDefault="00596E2D" w:rsidP="00596E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SAML Group Mapping:</w:t>
      </w:r>
      <w:r w:rsidRPr="00596E2D">
        <w:rPr>
          <w:rFonts w:ascii="Times New Roman" w:eastAsia="Times New Roman" w:hAnsi="Times New Roman" w:cs="Times New Roman"/>
          <w:kern w:val="0"/>
          <w14:ligatures w14:val="none"/>
        </w:rPr>
        <w:t xml:space="preserve"> In Prisma Cloud, custom permission groups and roles are copied over as corresponding roles and user groups. However, if an organization uses org-level SSO (like Charles Schwab), users will </w:t>
      </w:r>
      <w:r w:rsidRPr="00596E2D">
        <w:rPr>
          <w:rFonts w:ascii="Times New Roman" w:eastAsia="Times New Roman" w:hAnsi="Times New Roman" w:cs="Times New Roman"/>
          <w:i/>
          <w:iCs/>
          <w:kern w:val="0"/>
          <w14:ligatures w14:val="none"/>
        </w:rPr>
        <w:t>not</w:t>
      </w:r>
      <w:r w:rsidRPr="00596E2D">
        <w:rPr>
          <w:rFonts w:ascii="Times New Roman" w:eastAsia="Times New Roman" w:hAnsi="Times New Roman" w:cs="Times New Roman"/>
          <w:kern w:val="0"/>
          <w14:ligatures w14:val="none"/>
        </w:rPr>
        <w:t xml:space="preserve"> be automatically assigned roles in Cortex Cloud upon logging in. Role assignment in Cortex Cloud must be explicitly handled via </w:t>
      </w:r>
      <w:r w:rsidRPr="00596E2D">
        <w:rPr>
          <w:rFonts w:ascii="Times New Roman" w:eastAsia="Times New Roman" w:hAnsi="Times New Roman" w:cs="Times New Roman"/>
          <w:b/>
          <w:bCs/>
          <w:kern w:val="0"/>
          <w14:ligatures w14:val="none"/>
        </w:rPr>
        <w:t>SAML group mapping</w:t>
      </w:r>
      <w:r w:rsidRPr="00596E2D">
        <w:rPr>
          <w:rFonts w:ascii="Times New Roman" w:eastAsia="Times New Roman" w:hAnsi="Times New Roman" w:cs="Times New Roman"/>
          <w:kern w:val="0"/>
          <w14:ligatures w14:val="none"/>
        </w:rPr>
        <w:t xml:space="preserve"> .</w:t>
      </w:r>
    </w:p>
    <w:p w14:paraId="664133D9" w14:textId="77777777" w:rsidR="00596E2D" w:rsidRPr="00596E2D" w:rsidRDefault="00596E2D" w:rsidP="00596E2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Phased Migration Strategy:</w:t>
      </w:r>
      <w:r w:rsidRPr="00596E2D">
        <w:rPr>
          <w:rFonts w:ascii="Times New Roman" w:eastAsia="Times New Roman" w:hAnsi="Times New Roman" w:cs="Times New Roman"/>
          <w:kern w:val="0"/>
          <w14:ligatures w14:val="none"/>
        </w:rPr>
        <w:t xml:space="preserve"> The Cortex Cloud Upgrade Playbook strictly advises against a "big bang" cutover for SSO. The project plan requires migrating a small subset of test users first to validate the SAML group mapping and authorization flow before enabling it for the entire Schwab organization .</w:t>
      </w:r>
    </w:p>
    <w:p w14:paraId="6E6F01EB"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lastRenderedPageBreak/>
        <w:t>Prisma Cloud Offboarding (JIT Provisioning)</w:t>
      </w:r>
    </w:p>
    <w:p w14:paraId="33A97867"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When it is time to fully cut over to Cortex Cloud, the SSO integration in the legacy Prisma Cloud tenant must be properly decommissioned to prevent ghost accounts:</w:t>
      </w:r>
    </w:p>
    <w:p w14:paraId="077CCDC8" w14:textId="77777777" w:rsidR="00596E2D" w:rsidRPr="00596E2D" w:rsidRDefault="00596E2D" w:rsidP="00596E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Disable JIT Provisioning:</w:t>
      </w:r>
      <w:r w:rsidRPr="00596E2D">
        <w:rPr>
          <w:rFonts w:ascii="Times New Roman" w:eastAsia="Times New Roman" w:hAnsi="Times New Roman" w:cs="Times New Roman"/>
          <w:kern w:val="0"/>
          <w14:ligatures w14:val="none"/>
        </w:rPr>
        <w:t xml:space="preserve"> Just-in-Time (JIT) provisioning must be disabled in the Prisma Cloud console (</w:t>
      </w:r>
      <w:r w:rsidRPr="00596E2D">
        <w:rPr>
          <w:rFonts w:ascii="Courier New" w:eastAsia="Times New Roman" w:hAnsi="Courier New" w:cs="Courier New"/>
          <w:kern w:val="0"/>
          <w:sz w:val="20"/>
          <w:szCs w:val="20"/>
          <w14:ligatures w14:val="none"/>
        </w:rPr>
        <w:t>Settings &gt; Access Control &gt; SSO</w:t>
      </w:r>
      <w:r w:rsidRPr="00596E2D">
        <w:rPr>
          <w:rFonts w:ascii="Times New Roman" w:eastAsia="Times New Roman" w:hAnsi="Times New Roman" w:cs="Times New Roman"/>
          <w:kern w:val="0"/>
          <w14:ligatures w14:val="none"/>
        </w:rPr>
        <w:t>). This stops new users from being automatically created in the old platform if they attempt to log in .</w:t>
      </w:r>
    </w:p>
    <w:p w14:paraId="59EF1446" w14:textId="77777777" w:rsidR="00596E2D" w:rsidRPr="00596E2D" w:rsidRDefault="00596E2D" w:rsidP="00596E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Disable SSO:</w:t>
      </w:r>
      <w:r w:rsidRPr="00596E2D">
        <w:rPr>
          <w:rFonts w:ascii="Times New Roman" w:eastAsia="Times New Roman" w:hAnsi="Times New Roman" w:cs="Times New Roman"/>
          <w:kern w:val="0"/>
          <w14:ligatures w14:val="none"/>
        </w:rPr>
        <w:t xml:space="preserve"> The SSO feature itself must then be disabled to prevent users from authenticating to Prisma Cloud via Okta .</w:t>
      </w:r>
    </w:p>
    <w:p w14:paraId="43E9981F" w14:textId="77777777" w:rsidR="00596E2D" w:rsidRPr="00596E2D" w:rsidRDefault="00596E2D" w:rsidP="00596E2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Account Cleanup:</w:t>
      </w:r>
      <w:r w:rsidRPr="00596E2D">
        <w:rPr>
          <w:rFonts w:ascii="Times New Roman" w:eastAsia="Times New Roman" w:hAnsi="Times New Roman" w:cs="Times New Roman"/>
          <w:kern w:val="0"/>
          <w14:ligatures w14:val="none"/>
        </w:rPr>
        <w:t xml:space="preserve"> Once confirmed that the Okta integration is fully offboarded and users are successfully routing to Cortex Cloud, the legacy user accounts created by the SSO integration in Prisma Cloud can be safely deleted .</w:t>
      </w:r>
    </w:p>
    <w:p w14:paraId="737DBD2B"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Next Steps for the Account Team</w:t>
      </w:r>
    </w:p>
    <w:p w14:paraId="39CF07A4"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To proceed, the account team (Vad and David) is tasked with checking the Professional Services (PS) Asana project (task: </w:t>
      </w:r>
      <w:r w:rsidRPr="00596E2D">
        <w:rPr>
          <w:rFonts w:ascii="Times New Roman" w:eastAsia="Times New Roman" w:hAnsi="Times New Roman" w:cs="Times New Roman"/>
          <w:i/>
          <w:iCs/>
          <w:kern w:val="0"/>
          <w14:ligatures w14:val="none"/>
        </w:rPr>
        <w:t>"SSO Integration/Configuration"</w:t>
      </w:r>
      <w:r w:rsidRPr="00596E2D">
        <w:rPr>
          <w:rFonts w:ascii="Times New Roman" w:eastAsia="Times New Roman" w:hAnsi="Times New Roman" w:cs="Times New Roman"/>
          <w:kern w:val="0"/>
          <w14:ligatures w14:val="none"/>
        </w:rPr>
        <w:t>) owned by Phelipe Avila to ensure the SAML integration and group mappings are properly staged for the Cortex Cloud tenant .</w:t>
      </w:r>
    </w:p>
    <w:p w14:paraId="5C64E5F6" w14:textId="77777777" w:rsidR="00596E2D" w:rsidRPr="00596E2D" w:rsidRDefault="00596E2D" w:rsidP="00596E2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96E2D">
        <w:rPr>
          <w:rFonts w:ascii="Times New Roman" w:eastAsia="Times New Roman" w:hAnsi="Times New Roman" w:cs="Times New Roman"/>
          <w:b/>
          <w:bCs/>
          <w:kern w:val="36"/>
          <w:sz w:val="48"/>
          <w:szCs w:val="48"/>
          <w14:ligatures w14:val="none"/>
        </w:rPr>
        <w:t>Charles Schwab Cortex Cloud Tenant Deep Dive</w:t>
      </w:r>
    </w:p>
    <w:p w14:paraId="25D70714" w14:textId="77777777" w:rsidR="00596E2D" w:rsidRPr="00596E2D" w:rsidRDefault="00596E2D" w:rsidP="00596E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2D">
        <w:rPr>
          <w:rFonts w:ascii="Times New Roman" w:eastAsia="Times New Roman" w:hAnsi="Times New Roman" w:cs="Times New Roman"/>
          <w:b/>
          <w:bCs/>
          <w:kern w:val="0"/>
          <w:sz w:val="36"/>
          <w:szCs w:val="36"/>
          <w14:ligatures w14:val="none"/>
        </w:rPr>
        <w:t>Charles Schwab Cortex Cloud Tenant Provisioning Status</w:t>
      </w:r>
    </w:p>
    <w:p w14:paraId="453755A5"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Based on internal records, a Cortex Cloud tenant </w:t>
      </w:r>
      <w:r w:rsidRPr="00596E2D">
        <w:rPr>
          <w:rFonts w:ascii="Times New Roman" w:eastAsia="Times New Roman" w:hAnsi="Times New Roman" w:cs="Times New Roman"/>
          <w:b/>
          <w:bCs/>
          <w:kern w:val="0"/>
          <w14:ligatures w14:val="none"/>
        </w:rPr>
        <w:t>has already been set up</w:t>
      </w:r>
      <w:r w:rsidRPr="00596E2D">
        <w:rPr>
          <w:rFonts w:ascii="Times New Roman" w:eastAsia="Times New Roman" w:hAnsi="Times New Roman" w:cs="Times New Roman"/>
          <w:kern w:val="0"/>
          <w14:ligatures w14:val="none"/>
        </w:rPr>
        <w:t xml:space="preserve"> for Charles Schwab.</w:t>
      </w:r>
    </w:p>
    <w:p w14:paraId="76DD6A70"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While an initial readiness status report noted uncertainty regarding the provisioning status (stating "if a tenant is provisioned, which I still need to confirm"), other concrete data sources confirm its existence:</w:t>
      </w:r>
    </w:p>
    <w:p w14:paraId="2749402D" w14:textId="77777777" w:rsidR="00596E2D" w:rsidRPr="00596E2D" w:rsidRDefault="00596E2D" w:rsidP="00596E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Cortex Platform Maintenance Records</w:t>
      </w:r>
      <w:r w:rsidRPr="00596E2D">
        <w:rPr>
          <w:rFonts w:ascii="Times New Roman" w:eastAsia="Times New Roman" w:hAnsi="Times New Roman" w:cs="Times New Roman"/>
          <w:kern w:val="0"/>
          <w14:ligatures w14:val="none"/>
        </w:rPr>
        <w:t xml:space="preserve">: The </w:t>
      </w:r>
      <w:r w:rsidRPr="00596E2D">
        <w:rPr>
          <w:rFonts w:ascii="Courier New" w:eastAsia="Times New Roman" w:hAnsi="Courier New" w:cs="Courier New"/>
          <w:kern w:val="0"/>
          <w:sz w:val="20"/>
          <w:szCs w:val="20"/>
          <w14:ligatures w14:val="none"/>
        </w:rPr>
        <w:t>Cortex Platform Maintenance Notification</w:t>
      </w:r>
      <w:r w:rsidRPr="00596E2D">
        <w:rPr>
          <w:rFonts w:ascii="Times New Roman" w:eastAsia="Times New Roman" w:hAnsi="Times New Roman" w:cs="Times New Roman"/>
          <w:kern w:val="0"/>
          <w14:ligatures w14:val="none"/>
        </w:rPr>
        <w:t xml:space="preserve"> and </w:t>
      </w:r>
      <w:r w:rsidRPr="00596E2D">
        <w:rPr>
          <w:rFonts w:ascii="Courier New" w:eastAsia="Times New Roman" w:hAnsi="Courier New" w:cs="Courier New"/>
          <w:kern w:val="0"/>
          <w:sz w:val="20"/>
          <w:szCs w:val="20"/>
          <w14:ligatures w14:val="none"/>
        </w:rPr>
        <w:t>Customers list - False Positive Malware Detections Resolved</w:t>
      </w:r>
      <w:r w:rsidRPr="00596E2D">
        <w:rPr>
          <w:rFonts w:ascii="Times New Roman" w:eastAsia="Times New Roman" w:hAnsi="Times New Roman" w:cs="Times New Roman"/>
          <w:kern w:val="0"/>
          <w14:ligatures w14:val="none"/>
        </w:rPr>
        <w:t xml:space="preserve"> spreadsheets explicitly list an active, paying </w:t>
      </w:r>
      <w:r w:rsidRPr="00596E2D">
        <w:rPr>
          <w:rFonts w:ascii="Courier New" w:eastAsia="Times New Roman" w:hAnsi="Courier New" w:cs="Courier New"/>
          <w:kern w:val="0"/>
          <w:sz w:val="20"/>
          <w:szCs w:val="20"/>
          <w14:ligatures w14:val="none"/>
        </w:rPr>
        <w:t>CLOUD</w:t>
      </w:r>
      <w:r w:rsidRPr="00596E2D">
        <w:rPr>
          <w:rFonts w:ascii="Times New Roman" w:eastAsia="Times New Roman" w:hAnsi="Times New Roman" w:cs="Times New Roman"/>
          <w:kern w:val="0"/>
          <w14:ligatures w14:val="none"/>
        </w:rPr>
        <w:t xml:space="preserve"> tenant for </w:t>
      </w:r>
      <w:r w:rsidRPr="00596E2D">
        <w:rPr>
          <w:rFonts w:ascii="Times New Roman" w:eastAsia="Times New Roman" w:hAnsi="Times New Roman" w:cs="Times New Roman"/>
          <w:b/>
          <w:bCs/>
          <w:kern w:val="0"/>
          <w14:ligatures w14:val="none"/>
        </w:rPr>
        <w:t>The Charles Schwab Corporation</w:t>
      </w:r>
      <w:r w:rsidRPr="00596E2D">
        <w:rPr>
          <w:rFonts w:ascii="Times New Roman" w:eastAsia="Times New Roman" w:hAnsi="Times New Roman" w:cs="Times New Roman"/>
          <w:kern w:val="0"/>
          <w14:ligatures w14:val="none"/>
        </w:rPr>
        <w:t xml:space="preserve"> in the </w:t>
      </w:r>
      <w:r w:rsidRPr="00596E2D">
        <w:rPr>
          <w:rFonts w:ascii="Courier New" w:eastAsia="Times New Roman" w:hAnsi="Courier New" w:cs="Courier New"/>
          <w:kern w:val="0"/>
          <w:sz w:val="20"/>
          <w:szCs w:val="20"/>
          <w14:ligatures w14:val="none"/>
        </w:rPr>
        <w:t>prod-us</w:t>
      </w:r>
      <w:r w:rsidRPr="00596E2D">
        <w:rPr>
          <w:rFonts w:ascii="Times New Roman" w:eastAsia="Times New Roman" w:hAnsi="Times New Roman" w:cs="Times New Roman"/>
          <w:kern w:val="0"/>
          <w14:ligatures w14:val="none"/>
        </w:rPr>
        <w:t xml:space="preserve"> region (lcaas_id: 1009437063434, support_account_id: 284250).</w:t>
      </w:r>
    </w:p>
    <w:p w14:paraId="402FD0FE" w14:textId="77777777" w:rsidR="00596E2D" w:rsidRPr="00596E2D" w:rsidRDefault="00596E2D" w:rsidP="00596E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Asana Milestones</w:t>
      </w:r>
      <w:r w:rsidRPr="00596E2D">
        <w:rPr>
          <w:rFonts w:ascii="Times New Roman" w:eastAsia="Times New Roman" w:hAnsi="Times New Roman" w:cs="Times New Roman"/>
          <w:kern w:val="0"/>
          <w14:ligatures w14:val="none"/>
        </w:rPr>
        <w:t xml:space="preserve">: A recent project milestone titled </w:t>
      </w:r>
      <w:r w:rsidRPr="00596E2D">
        <w:rPr>
          <w:rFonts w:ascii="Times New Roman" w:eastAsia="Times New Roman" w:hAnsi="Times New Roman" w:cs="Times New Roman"/>
          <w:b/>
          <w:bCs/>
          <w:kern w:val="0"/>
          <w14:ligatures w14:val="none"/>
        </w:rPr>
        <w:t>"4. Tenant Active"</w:t>
      </w:r>
      <w:r w:rsidRPr="00596E2D">
        <w:rPr>
          <w:rFonts w:ascii="Times New Roman" w:eastAsia="Times New Roman" w:hAnsi="Times New Roman" w:cs="Times New Roman"/>
          <w:kern w:val="0"/>
          <w14:ligatures w14:val="none"/>
        </w:rPr>
        <w:t xml:space="preserve"> for The Charles Schwab Corporation has been assigned, further indicating that the tenant is live and operational.</w:t>
      </w:r>
    </w:p>
    <w:p w14:paraId="05718787" w14:textId="77777777" w:rsidR="00596E2D" w:rsidRPr="00596E2D" w:rsidRDefault="00596E2D" w:rsidP="00596E2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Deliverables Documentation</w:t>
      </w:r>
      <w:r w:rsidRPr="00596E2D">
        <w:rPr>
          <w:rFonts w:ascii="Times New Roman" w:eastAsia="Times New Roman" w:hAnsi="Times New Roman" w:cs="Times New Roman"/>
          <w:kern w:val="0"/>
          <w14:ligatures w14:val="none"/>
        </w:rPr>
        <w:t>: A September 22 deck mentioned a "Deliverables: Cortex Cloud Tenants" slide alongside VDI access for the Professional Services team, which served as an early indicator that the provisioning was underway or completed.</w:t>
      </w:r>
    </w:p>
    <w:p w14:paraId="6F69050E"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lastRenderedPageBreak/>
        <w:t>In summary, the tenant is actively provisioned in the US production environment.</w:t>
      </w:r>
    </w:p>
    <w:p w14:paraId="2AF3E113" w14:textId="77777777" w:rsidR="00596E2D" w:rsidRPr="00596E2D" w:rsidRDefault="00055627" w:rsidP="00596E2D">
      <w:pPr>
        <w:spacing w:after="0" w:line="240" w:lineRule="auto"/>
        <w:rPr>
          <w:rFonts w:ascii="Times New Roman" w:eastAsia="Times New Roman" w:hAnsi="Times New Roman" w:cs="Times New Roman"/>
          <w:kern w:val="0"/>
          <w14:ligatures w14:val="none"/>
        </w:rPr>
      </w:pPr>
      <w:r>
        <w:rPr>
          <w:noProof/>
        </w:rPr>
      </w:r>
      <w:r>
        <w:pict w14:anchorId="6A60B3DF">
          <v:rect id="Horizontal Line 3"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0E5A76" w14:textId="77777777" w:rsidR="00596E2D" w:rsidRPr="00596E2D" w:rsidRDefault="00596E2D" w:rsidP="00596E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2D">
        <w:rPr>
          <w:rFonts w:ascii="Times New Roman" w:eastAsia="Times New Roman" w:hAnsi="Times New Roman" w:cs="Times New Roman"/>
          <w:b/>
          <w:bCs/>
          <w:kern w:val="0"/>
          <w:sz w:val="36"/>
          <w:szCs w:val="36"/>
          <w14:ligatures w14:val="none"/>
        </w:rPr>
        <w:t>Charles Schwab Cortex Cloud Tenant Provisioning</w:t>
      </w:r>
    </w:p>
    <w:p w14:paraId="66B1426C"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Based on internal resources, Charles Schwab's Cortex Cloud tenant provisioning involves a few key steps and ongoing activities:</w:t>
      </w:r>
    </w:p>
    <w:p w14:paraId="394E161B" w14:textId="77777777" w:rsidR="00596E2D" w:rsidRPr="00596E2D" w:rsidRDefault="00596E2D" w:rsidP="00596E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Provisioning Status &amp; Timeline</w:t>
      </w:r>
      <w:r w:rsidRPr="00596E2D">
        <w:rPr>
          <w:rFonts w:ascii="Times New Roman" w:eastAsia="Times New Roman" w:hAnsi="Times New Roman" w:cs="Times New Roman"/>
          <w:kern w:val="0"/>
          <w14:ligatures w14:val="none"/>
        </w:rPr>
        <w:t xml:space="preserve">: According to the </w:t>
      </w:r>
      <w:r w:rsidRPr="00596E2D">
        <w:rPr>
          <w:rFonts w:ascii="Times New Roman" w:eastAsia="Times New Roman" w:hAnsi="Times New Roman" w:cs="Times New Roman"/>
          <w:i/>
          <w:iCs/>
          <w:kern w:val="0"/>
          <w14:ligatures w14:val="none"/>
        </w:rPr>
        <w:t>AMER | Cortex Cloud Upgrade Tracker</w:t>
      </w:r>
      <w:r w:rsidRPr="00596E2D">
        <w:rPr>
          <w:rFonts w:ascii="Times New Roman" w:eastAsia="Times New Roman" w:hAnsi="Times New Roman" w:cs="Times New Roman"/>
          <w:kern w:val="0"/>
          <w14:ligatures w14:val="none"/>
        </w:rPr>
        <w:t>, the provisioning timeline for The Charles Schwab Corporation is set for "At Renewal Transaction." There are outstanding requirements to "confirm email ID w/ GTM team" and to "review Requirements column to remove blockers from tenant provisioning."</w:t>
      </w:r>
    </w:p>
    <w:p w14:paraId="03B2E0BB" w14:textId="77777777" w:rsidR="00596E2D" w:rsidRPr="00596E2D" w:rsidRDefault="00596E2D" w:rsidP="00596E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Tenant Intake</w:t>
      </w:r>
      <w:r w:rsidRPr="00596E2D">
        <w:rPr>
          <w:rFonts w:ascii="Times New Roman" w:eastAsia="Times New Roman" w:hAnsi="Times New Roman" w:cs="Times New Roman"/>
          <w:kern w:val="0"/>
          <w14:ligatures w14:val="none"/>
        </w:rPr>
        <w:t>: A recent Asana task (assigned on October 8, 2026) titled "4.3 Submit tenant provisioning intake with admin contact and CSP details" indicates that the formal intake process for provisioning is currently underway and requires submitting admin contact information and CSP details.</w:t>
      </w:r>
    </w:p>
    <w:p w14:paraId="00640E06" w14:textId="77777777" w:rsidR="00596E2D" w:rsidRPr="00596E2D" w:rsidRDefault="00596E2D" w:rsidP="00596E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Readiness and Upgrade Helper</w:t>
      </w:r>
      <w:r w:rsidRPr="00596E2D">
        <w:rPr>
          <w:rFonts w:ascii="Times New Roman" w:eastAsia="Times New Roman" w:hAnsi="Times New Roman" w:cs="Times New Roman"/>
          <w:kern w:val="0"/>
          <w14:ligatures w14:val="none"/>
        </w:rPr>
        <w:t xml:space="preserve">: The </w:t>
      </w:r>
      <w:r w:rsidRPr="00596E2D">
        <w:rPr>
          <w:rFonts w:ascii="Times New Roman" w:eastAsia="Times New Roman" w:hAnsi="Times New Roman" w:cs="Times New Roman"/>
          <w:i/>
          <w:iCs/>
          <w:kern w:val="0"/>
          <w14:ligatures w14:val="none"/>
        </w:rPr>
        <w:t>Status-Report</w:t>
      </w:r>
      <w:r w:rsidRPr="00596E2D">
        <w:rPr>
          <w:rFonts w:ascii="Times New Roman" w:eastAsia="Times New Roman" w:hAnsi="Times New Roman" w:cs="Times New Roman"/>
          <w:kern w:val="0"/>
          <w14:ligatures w14:val="none"/>
        </w:rPr>
        <w:t xml:space="preserve"> notes that if the tenant is provisioned, the next step involves running the Upgrade Helper to evaluate custom policy conversions (e.g., Prisma to Cortex Cloud) and identify any technical, operational, or commercial blockers. The Schwab readiness work is being actively managed by the team (including David and Vad).</w:t>
      </w:r>
    </w:p>
    <w:p w14:paraId="197AB67A" w14:textId="77777777" w:rsidR="00596E2D" w:rsidRPr="00596E2D" w:rsidRDefault="00596E2D" w:rsidP="00596E2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SSO Integration</w:t>
      </w:r>
      <w:r w:rsidRPr="00596E2D">
        <w:rPr>
          <w:rFonts w:ascii="Times New Roman" w:eastAsia="Times New Roman" w:hAnsi="Times New Roman" w:cs="Times New Roman"/>
          <w:kern w:val="0"/>
          <w14:ligatures w14:val="none"/>
        </w:rPr>
        <w:t>: The team is also evaluating Schwab's SSO configuration (whether it uses SAML or OIDC) as part of the readiness work, with specific tasks tracked in Asana.</w:t>
      </w:r>
    </w:p>
    <w:p w14:paraId="13B725F0"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Overall, the provisioning is in the intake and readiness phase, pending confirmation of admin/CSP details and the resolution of any prerequisite blockers before full activation.</w:t>
      </w:r>
    </w:p>
    <w:p w14:paraId="74373232" w14:textId="77777777" w:rsidR="00596E2D" w:rsidRPr="00596E2D" w:rsidRDefault="00055627" w:rsidP="00596E2D">
      <w:pPr>
        <w:spacing w:after="0" w:line="240" w:lineRule="auto"/>
        <w:rPr>
          <w:rFonts w:ascii="Times New Roman" w:eastAsia="Times New Roman" w:hAnsi="Times New Roman" w:cs="Times New Roman"/>
          <w:kern w:val="0"/>
          <w14:ligatures w14:val="none"/>
        </w:rPr>
      </w:pPr>
      <w:r>
        <w:rPr>
          <w:noProof/>
        </w:rPr>
      </w:r>
      <w:r>
        <w:pict w14:anchorId="6EFC0582">
          <v:rect id="Horizontal Line 4"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48D9B8A" w14:textId="77777777" w:rsidR="00596E2D" w:rsidRPr="00596E2D" w:rsidRDefault="00596E2D" w:rsidP="00596E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2D">
        <w:rPr>
          <w:rFonts w:ascii="Times New Roman" w:eastAsia="Times New Roman" w:hAnsi="Times New Roman" w:cs="Times New Roman"/>
          <w:b/>
          <w:bCs/>
          <w:kern w:val="0"/>
          <w:sz w:val="36"/>
          <w:szCs w:val="36"/>
          <w14:ligatures w14:val="none"/>
        </w:rPr>
        <w:t>Charles Schwab Cortex Cloud Tenant Activation</w:t>
      </w:r>
    </w:p>
    <w:p w14:paraId="4794ADE9"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Based on internal tracking and status reports, the activation of Charles Schwab's Cortex Cloud tenant is currently a high-priority, active project involving a transition from their legacy Prisma Cloud (PC) environment.</w:t>
      </w:r>
    </w:p>
    <w:p w14:paraId="2DE0A700"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Current Status and Activation</w:t>
      </w:r>
    </w:p>
    <w:p w14:paraId="1E737F4C" w14:textId="77777777" w:rsidR="00596E2D" w:rsidRPr="00596E2D" w:rsidRDefault="00596E2D" w:rsidP="00596E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Active Provisioning Tasks:</w:t>
      </w:r>
      <w:r w:rsidRPr="00596E2D">
        <w:rPr>
          <w:rFonts w:ascii="Times New Roman" w:eastAsia="Times New Roman" w:hAnsi="Times New Roman" w:cs="Times New Roman"/>
          <w:kern w:val="0"/>
          <w14:ligatures w14:val="none"/>
        </w:rPr>
        <w:t xml:space="preserve"> Recent Asana assignments indicate that the tenant activation phase is actively underway. Specific milestones such as "4. Tenant Active" and tasks to "Confirm customer login and record the activation date" have recently been assigned to the team citation_600.</w:t>
      </w:r>
    </w:p>
    <w:p w14:paraId="4FE74759" w14:textId="77777777" w:rsidR="00596E2D" w:rsidRPr="00596E2D" w:rsidRDefault="00596E2D" w:rsidP="00596E2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Tracking:</w:t>
      </w:r>
      <w:r w:rsidRPr="00596E2D">
        <w:rPr>
          <w:rFonts w:ascii="Times New Roman" w:eastAsia="Times New Roman" w:hAnsi="Times New Roman" w:cs="Times New Roman"/>
          <w:kern w:val="0"/>
          <w14:ligatures w14:val="none"/>
        </w:rPr>
        <w:t xml:space="preserve"> In the AMER Cortex Cloud Upgrade Tracker, Charles Schwab is listed as an AMER Strategic account. Their status notes that entitlement IDs need to be confirmed </w:t>
      </w:r>
      <w:r w:rsidRPr="00596E2D">
        <w:rPr>
          <w:rFonts w:ascii="Times New Roman" w:eastAsia="Times New Roman" w:hAnsi="Times New Roman" w:cs="Times New Roman"/>
          <w:kern w:val="0"/>
          <w14:ligatures w14:val="none"/>
        </w:rPr>
        <w:lastRenderedPageBreak/>
        <w:t>with the GTM team and outstanding requirements must be reviewed to unblock the final provisioning steps citation_616:91.</w:t>
      </w:r>
    </w:p>
    <w:p w14:paraId="76A8F8C5"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Challenges and Migration Context</w:t>
      </w:r>
    </w:p>
    <w:p w14:paraId="4B5C9CCB"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Charles Schwab operates Prisma Cloud heavily as an API platform rather than just a standalone console. This creates unique complexities for their Cortex Cloud (CC) tenant activation and migration:</w:t>
      </w:r>
    </w:p>
    <w:p w14:paraId="3AF801EC" w14:textId="77777777" w:rsidR="00596E2D" w:rsidRPr="00596E2D" w:rsidRDefault="00596E2D" w:rsidP="00596E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API Dependencies &amp; Integrations:</w:t>
      </w:r>
      <w:r w:rsidRPr="00596E2D">
        <w:rPr>
          <w:rFonts w:ascii="Times New Roman" w:eastAsia="Times New Roman" w:hAnsi="Times New Roman" w:cs="Times New Roman"/>
          <w:kern w:val="0"/>
          <w14:ligatures w14:val="none"/>
        </w:rPr>
        <w:t xml:space="preserve"> Schwab relies on active access keys feeding downstream systems like Kafka, GCP data warehouses, Tableau, and CWP automation. A key migration blocker is ensuring these Prisma APIs have functional equivalents in Cortex Cloud citation_523:11-12.</w:t>
      </w:r>
    </w:p>
    <w:p w14:paraId="576E7CF8" w14:textId="77777777" w:rsidR="00596E2D" w:rsidRPr="00596E2D" w:rsidRDefault="00596E2D" w:rsidP="00596E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Feature Parity Gaps:</w:t>
      </w:r>
      <w:r w:rsidRPr="00596E2D">
        <w:rPr>
          <w:rFonts w:ascii="Times New Roman" w:eastAsia="Times New Roman" w:hAnsi="Times New Roman" w:cs="Times New Roman"/>
          <w:kern w:val="0"/>
          <w14:ligatures w14:val="none"/>
        </w:rPr>
        <w:t xml:space="preserve"> Internal reviews have surfaced potential parity gaps. For example, Schwab utilizes a Google Security Command Center (SCC) integration in Prisma Cloud, and there are active inquiries to confirm if Cortex Cloud supports this equivalent citation_523:27-28.</w:t>
      </w:r>
    </w:p>
    <w:p w14:paraId="44BD25D0" w14:textId="77777777" w:rsidR="00596E2D" w:rsidRPr="00596E2D" w:rsidRDefault="00596E2D" w:rsidP="00596E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Technical Requests:</w:t>
      </w:r>
      <w:r w:rsidRPr="00596E2D">
        <w:rPr>
          <w:rFonts w:ascii="Times New Roman" w:eastAsia="Times New Roman" w:hAnsi="Times New Roman" w:cs="Times New Roman"/>
          <w:kern w:val="0"/>
          <w14:ligatures w14:val="none"/>
        </w:rPr>
        <w:t xml:space="preserve"> Multiple feature requests and blockers have been logged in internal trackers (e.g., Central Technical COE Tracker, Schwab PC --&gt; CC Tracker). These include requirements for ingesting specific GCP and AWS APIs (like </w:t>
      </w:r>
      <w:r w:rsidRPr="00596E2D">
        <w:rPr>
          <w:rFonts w:ascii="Courier New" w:eastAsia="Times New Roman" w:hAnsi="Courier New" w:cs="Courier New"/>
          <w:kern w:val="0"/>
          <w:sz w:val="20"/>
          <w:szCs w:val="20"/>
          <w14:ligatures w14:val="none"/>
        </w:rPr>
        <w:t>gcloud-cloud-run-job-executions</w:t>
      </w:r>
      <w:r w:rsidRPr="00596E2D">
        <w:rPr>
          <w:rFonts w:ascii="Times New Roman" w:eastAsia="Times New Roman" w:hAnsi="Times New Roman" w:cs="Times New Roman"/>
          <w:kern w:val="0"/>
          <w14:ligatures w14:val="none"/>
        </w:rPr>
        <w:t>), handling SSO configurations, and managing custom compliance policies citation_524:46-54.</w:t>
      </w:r>
    </w:p>
    <w:p w14:paraId="27606FBC" w14:textId="77777777" w:rsidR="00596E2D" w:rsidRPr="00596E2D" w:rsidRDefault="00596E2D" w:rsidP="00596E2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Commercial &amp; Workload Considerations:</w:t>
      </w:r>
      <w:r w:rsidRPr="00596E2D">
        <w:rPr>
          <w:rFonts w:ascii="Times New Roman" w:eastAsia="Times New Roman" w:hAnsi="Times New Roman" w:cs="Times New Roman"/>
          <w:kern w:val="0"/>
          <w14:ligatures w14:val="none"/>
        </w:rPr>
        <w:t xml:space="preserve"> Schwab has high consumption (e.g., 13,000+ images) which needs to be evaluated against Cortex Cloud's workload-based licensing model to understand the commercial impact post-activation citation_523:34-35.</w:t>
      </w:r>
    </w:p>
    <w:p w14:paraId="39AB4A9A"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Strategic Approach</w:t>
      </w:r>
    </w:p>
    <w:p w14:paraId="7B59BE79"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Due to the complexity of their API usage and custom rules, the recommended approach for Schwab is a phased migration. The strategy focuses on getting basic Cloud Security Posture Management (CSPM) operational on GCP and AWS first, while aligning subsequent module rollouts (like CWP and AppSec) with the resolution of API and parity gaps citation_523:41-42.</w:t>
      </w:r>
    </w:p>
    <w:p w14:paraId="3CED2191" w14:textId="77777777" w:rsidR="00596E2D" w:rsidRPr="00596E2D" w:rsidRDefault="00055627" w:rsidP="00596E2D">
      <w:pPr>
        <w:spacing w:after="0" w:line="240" w:lineRule="auto"/>
        <w:rPr>
          <w:rFonts w:ascii="Times New Roman" w:eastAsia="Times New Roman" w:hAnsi="Times New Roman" w:cs="Times New Roman"/>
          <w:kern w:val="0"/>
          <w14:ligatures w14:val="none"/>
        </w:rPr>
      </w:pPr>
      <w:r>
        <w:rPr>
          <w:noProof/>
        </w:rPr>
      </w:r>
      <w:r>
        <w:pict w14:anchorId="7B0B39BD">
          <v:rect id="Horizontal Line 5"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2D8A05" w14:textId="77777777" w:rsidR="00596E2D" w:rsidRPr="00596E2D" w:rsidRDefault="00596E2D" w:rsidP="00596E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2D">
        <w:rPr>
          <w:rFonts w:ascii="Times New Roman" w:eastAsia="Times New Roman" w:hAnsi="Times New Roman" w:cs="Times New Roman"/>
          <w:b/>
          <w:bCs/>
          <w:kern w:val="0"/>
          <w:sz w:val="36"/>
          <w:szCs w:val="36"/>
          <w14:ligatures w14:val="none"/>
        </w:rPr>
        <w:t>Charles Schwab tenant intake Cortex</w:t>
      </w:r>
    </w:p>
    <w:p w14:paraId="1E14D38F"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Based on internal documents and status reports, the Cortex Cloud tenant intake and migration for Charles Schwab involves several critical technical, operational, and commercial considerations:</w:t>
      </w:r>
    </w:p>
    <w:p w14:paraId="2004E473"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1. Tenant Provisioning &amp; Intake Status</w:t>
      </w:r>
    </w:p>
    <w:p w14:paraId="76BCDEE6"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The process of provisioning the Cortex Cloud tenant is actively being managed. A specific task ("4.3 Submit tenant provisioning intake with admin contact and CSP details") has been assigned </w:t>
      </w:r>
      <w:r w:rsidRPr="00596E2D">
        <w:rPr>
          <w:rFonts w:ascii="Times New Roman" w:eastAsia="Times New Roman" w:hAnsi="Times New Roman" w:cs="Times New Roman"/>
          <w:kern w:val="0"/>
          <w14:ligatures w14:val="none"/>
        </w:rPr>
        <w:lastRenderedPageBreak/>
        <w:t>to facilitate the intake. Internal teams are currently verifying if the initial Cortex Cloud tenant has already been fully provisioned to begin non-destructive testing.</w:t>
      </w:r>
    </w:p>
    <w:p w14:paraId="46C01690"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2. Technical &amp; API Blockers</w:t>
      </w:r>
    </w:p>
    <w:p w14:paraId="522E79A3"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Schwab heavily relies on Prisma as an API platform to feed systems like Kafka, their GCP data warehouse, account group sync, and Tableau. Moving to Cortex Cloud requires rebuilding these integrations against Cortex Cloud APIs. Early analysis indicates potential API gaps in Cortex Cloud, such as issues with the unified rules API returning no results and missing compliance category functions.</w:t>
      </w:r>
    </w:p>
    <w:p w14:paraId="5BFD4E8F"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3. Policy &amp; Rule Migration</w:t>
      </w:r>
    </w:p>
    <w:p w14:paraId="1FBBB6D1"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While the Upgrade Helper tool can automatically copy some custom policies as detection rules, it has known limitations. Alert rules tied to CIEM, network, audit, or anomaly policies will not carry over automatically and will require manual rebuilding within the new tenant.</w:t>
      </w:r>
    </w:p>
    <w:p w14:paraId="7F6134DB"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4. Integration &amp; Identity Gaps</w:t>
      </w:r>
    </w:p>
    <w:p w14:paraId="4F35B9F5" w14:textId="77777777" w:rsidR="00596E2D" w:rsidRPr="00596E2D" w:rsidRDefault="00596E2D" w:rsidP="00596E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Google SCC</w:t>
      </w:r>
      <w:r w:rsidRPr="00596E2D">
        <w:rPr>
          <w:rFonts w:ascii="Times New Roman" w:eastAsia="Times New Roman" w:hAnsi="Times New Roman" w:cs="Times New Roman"/>
          <w:kern w:val="0"/>
          <w14:ligatures w14:val="none"/>
        </w:rPr>
        <w:t>: Schwab currently sends alerts to Google Security Command Center (SCC) via Prisma, but an equivalent integration in Cortex Cloud needs to be confirmed with product management.</w:t>
      </w:r>
    </w:p>
    <w:p w14:paraId="5B2BC458" w14:textId="77777777" w:rsidR="00596E2D" w:rsidRPr="00596E2D" w:rsidRDefault="00596E2D" w:rsidP="00596E2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Single Sign-On (SSO)</w:t>
      </w:r>
      <w:r w:rsidRPr="00596E2D">
        <w:rPr>
          <w:rFonts w:ascii="Times New Roman" w:eastAsia="Times New Roman" w:hAnsi="Times New Roman" w:cs="Times New Roman"/>
          <w:kern w:val="0"/>
          <w14:ligatures w14:val="none"/>
        </w:rPr>
        <w:t>: Schwab's SSO is configured, but teams need to confirm whether they use SAML or OIDC, as an OIDC configuration may present a compatibility gap in Cortex Cloud.</w:t>
      </w:r>
    </w:p>
    <w:p w14:paraId="391843BA" w14:textId="77777777" w:rsidR="00596E2D" w:rsidRPr="00596E2D" w:rsidRDefault="00596E2D" w:rsidP="00596E2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6E2D">
        <w:rPr>
          <w:rFonts w:ascii="Times New Roman" w:eastAsia="Times New Roman" w:hAnsi="Times New Roman" w:cs="Times New Roman"/>
          <w:b/>
          <w:bCs/>
          <w:kern w:val="0"/>
          <w:sz w:val="27"/>
          <w:szCs w:val="27"/>
          <w14:ligatures w14:val="none"/>
        </w:rPr>
        <w:t>5. Commercial &amp; Licensing Impact</w:t>
      </w:r>
    </w:p>
    <w:p w14:paraId="72EB15A7"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Initial environmental scans indicate consumption at more than double the current entitlement, with over 13,000 registry images. Since Cortex Cloud allows for 10 free image scans per deployed workload, the exact commercial impact will depend on Schwab's workload count and whether image rescans are counted against the quota. This needs to be clarified to properly size the new entitlement.</w:t>
      </w:r>
    </w:p>
    <w:p w14:paraId="3FAA94C4" w14:textId="77777777" w:rsidR="00596E2D" w:rsidRPr="00596E2D" w:rsidRDefault="00055627" w:rsidP="00596E2D">
      <w:pPr>
        <w:spacing w:after="0" w:line="240" w:lineRule="auto"/>
        <w:rPr>
          <w:rFonts w:ascii="Times New Roman" w:eastAsia="Times New Roman" w:hAnsi="Times New Roman" w:cs="Times New Roman"/>
          <w:kern w:val="0"/>
          <w14:ligatures w14:val="none"/>
        </w:rPr>
      </w:pPr>
      <w:r>
        <w:rPr>
          <w:noProof/>
        </w:rPr>
      </w:r>
      <w:r>
        <w:pict w14:anchorId="104E5082">
          <v:rect id="Horizontal Line 6"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E19E8AA" w14:textId="77777777" w:rsidR="00596E2D" w:rsidRPr="00596E2D" w:rsidRDefault="00596E2D" w:rsidP="00596E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6E2D">
        <w:rPr>
          <w:rFonts w:ascii="Times New Roman" w:eastAsia="Times New Roman" w:hAnsi="Times New Roman" w:cs="Times New Roman"/>
          <w:b/>
          <w:bCs/>
          <w:kern w:val="0"/>
          <w:sz w:val="36"/>
          <w:szCs w:val="36"/>
          <w14:ligatures w14:val="none"/>
        </w:rPr>
        <w:t>Schwab Cortex Cloud CSP ID</w:t>
      </w:r>
    </w:p>
    <w:p w14:paraId="12FF83D9"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 xml:space="preserve">Based on internal customer tracking data, the CSP ID associated with The Charles Schwab Corporation's Cortex Cloud tenant is </w:t>
      </w:r>
      <w:r w:rsidRPr="00596E2D">
        <w:rPr>
          <w:rFonts w:ascii="Times New Roman" w:eastAsia="Times New Roman" w:hAnsi="Times New Roman" w:cs="Times New Roman"/>
          <w:b/>
          <w:bCs/>
          <w:kern w:val="0"/>
          <w14:ligatures w14:val="none"/>
        </w:rPr>
        <w:t>284250</w:t>
      </w:r>
      <w:r w:rsidRPr="00596E2D">
        <w:rPr>
          <w:rFonts w:ascii="Times New Roman" w:eastAsia="Times New Roman" w:hAnsi="Times New Roman" w:cs="Times New Roman"/>
          <w:kern w:val="0"/>
          <w14:ligatures w14:val="none"/>
        </w:rPr>
        <w:t>.</w:t>
      </w:r>
    </w:p>
    <w:p w14:paraId="6F71D73F"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Additional tenant details identified include:</w:t>
      </w:r>
    </w:p>
    <w:p w14:paraId="7D5B8DA9" w14:textId="77777777" w:rsidR="00596E2D" w:rsidRPr="00596E2D" w:rsidRDefault="00596E2D" w:rsidP="00596E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Product Type:</w:t>
      </w:r>
      <w:r w:rsidRPr="00596E2D">
        <w:rPr>
          <w:rFonts w:ascii="Times New Roman" w:eastAsia="Times New Roman" w:hAnsi="Times New Roman" w:cs="Times New Roman"/>
          <w:kern w:val="0"/>
          <w14:ligatures w14:val="none"/>
        </w:rPr>
        <w:t xml:space="preserve"> CLOUD</w:t>
      </w:r>
    </w:p>
    <w:p w14:paraId="3C567D50" w14:textId="77777777" w:rsidR="00596E2D" w:rsidRPr="00596E2D" w:rsidRDefault="00596E2D" w:rsidP="00596E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Tenant Type:</w:t>
      </w:r>
      <w:r w:rsidRPr="00596E2D">
        <w:rPr>
          <w:rFonts w:ascii="Times New Roman" w:eastAsia="Times New Roman" w:hAnsi="Times New Roman" w:cs="Times New Roman"/>
          <w:kern w:val="0"/>
          <w14:ligatures w14:val="none"/>
        </w:rPr>
        <w:t xml:space="preserve"> paying</w:t>
      </w:r>
    </w:p>
    <w:p w14:paraId="5D1235B6" w14:textId="77777777" w:rsidR="00596E2D" w:rsidRPr="00596E2D" w:rsidRDefault="00596E2D" w:rsidP="00596E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lastRenderedPageBreak/>
        <w:t>Project ID:</w:t>
      </w:r>
      <w:r w:rsidRPr="00596E2D">
        <w:rPr>
          <w:rFonts w:ascii="Times New Roman" w:eastAsia="Times New Roman" w:hAnsi="Times New Roman" w:cs="Times New Roman"/>
          <w:kern w:val="0"/>
          <w14:ligatures w14:val="none"/>
        </w:rPr>
        <w:t xml:space="preserve"> xdr-us-1009437063434</w:t>
      </w:r>
    </w:p>
    <w:p w14:paraId="1EA3642E" w14:textId="77777777" w:rsidR="00596E2D" w:rsidRPr="00596E2D" w:rsidRDefault="00596E2D" w:rsidP="00596E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Lcaas ID:</w:t>
      </w:r>
      <w:r w:rsidRPr="00596E2D">
        <w:rPr>
          <w:rFonts w:ascii="Times New Roman" w:eastAsia="Times New Roman" w:hAnsi="Times New Roman" w:cs="Times New Roman"/>
          <w:kern w:val="0"/>
          <w14:ligatures w14:val="none"/>
        </w:rPr>
        <w:t xml:space="preserve"> 1009437063434</w:t>
      </w:r>
    </w:p>
    <w:p w14:paraId="7D47031C" w14:textId="77777777" w:rsidR="00596E2D" w:rsidRPr="00596E2D" w:rsidRDefault="00596E2D" w:rsidP="00596E2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b/>
          <w:bCs/>
          <w:kern w:val="0"/>
          <w14:ligatures w14:val="none"/>
        </w:rPr>
        <w:t>Cortex ID:</w:t>
      </w:r>
      <w:r w:rsidRPr="00596E2D">
        <w:rPr>
          <w:rFonts w:ascii="Times New Roman" w:eastAsia="Times New Roman" w:hAnsi="Times New Roman" w:cs="Times New Roman"/>
          <w:kern w:val="0"/>
          <w14:ligatures w14:val="none"/>
        </w:rPr>
        <w:t xml:space="preserve"> 3022649347835527182</w:t>
      </w:r>
    </w:p>
    <w:p w14:paraId="284F578A" w14:textId="77777777" w:rsidR="00596E2D" w:rsidRPr="00596E2D" w:rsidRDefault="00596E2D" w:rsidP="00596E2D">
      <w:pPr>
        <w:spacing w:before="100" w:beforeAutospacing="1" w:after="100" w:afterAutospacing="1" w:line="240" w:lineRule="auto"/>
        <w:rPr>
          <w:rFonts w:ascii="Times New Roman" w:eastAsia="Times New Roman" w:hAnsi="Times New Roman" w:cs="Times New Roman"/>
          <w:kern w:val="0"/>
          <w14:ligatures w14:val="none"/>
        </w:rPr>
      </w:pPr>
      <w:r w:rsidRPr="00596E2D">
        <w:rPr>
          <w:rFonts w:ascii="Times New Roman" w:eastAsia="Times New Roman" w:hAnsi="Times New Roman" w:cs="Times New Roman"/>
          <w:kern w:val="0"/>
          <w14:ligatures w14:val="none"/>
        </w:rPr>
        <w:t>This information confirms that the Cortex Cloud tenant for Charles Schwab is active and mapped to CSP ID 284250 within Palo Alto Networks' systems.</w:t>
      </w:r>
    </w:p>
    <w:p w14:paraId="06DE011C" w14:textId="77777777" w:rsidR="00596E2D" w:rsidRPr="00596E2D" w:rsidRDefault="00055627" w:rsidP="00596E2D">
      <w:pPr>
        <w:spacing w:after="0" w:line="240" w:lineRule="auto"/>
        <w:rPr>
          <w:rFonts w:ascii="Times New Roman" w:eastAsia="Times New Roman" w:hAnsi="Times New Roman" w:cs="Times New Roman"/>
          <w:kern w:val="0"/>
          <w14:ligatures w14:val="none"/>
        </w:rPr>
      </w:pPr>
      <w:r>
        <w:rPr>
          <w:noProof/>
        </w:rPr>
      </w:r>
      <w:r>
        <w:pict w14:anchorId="6F7AF3F9">
          <v:rect id="Horizontal Line 7"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965087" w14:textId="77777777" w:rsidR="00D27BC7" w:rsidRPr="00D27BC7" w:rsidRDefault="00D27BC7" w:rsidP="00D27BC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7BC7">
        <w:rPr>
          <w:rFonts w:ascii="Times New Roman" w:eastAsia="Times New Roman" w:hAnsi="Times New Roman" w:cs="Times New Roman"/>
          <w:b/>
          <w:bCs/>
          <w:kern w:val="36"/>
          <w:sz w:val="48"/>
          <w:szCs w:val="48"/>
          <w14:ligatures w14:val="none"/>
        </w:rPr>
        <w:t>Registry Image Licensing in Cortex Cloud Deep Dive</w:t>
      </w:r>
    </w:p>
    <w:p w14:paraId="0F9C1ED1" w14:textId="77777777" w:rsidR="00D27BC7" w:rsidRPr="00D27BC7" w:rsidRDefault="00D27BC7" w:rsidP="00D27B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7BC7">
        <w:rPr>
          <w:rFonts w:ascii="Times New Roman" w:eastAsia="Times New Roman" w:hAnsi="Times New Roman" w:cs="Times New Roman"/>
          <w:b/>
          <w:bCs/>
          <w:kern w:val="0"/>
          <w:sz w:val="36"/>
          <w:szCs w:val="36"/>
          <w14:ligatures w14:val="none"/>
        </w:rPr>
        <w:t>How Registry Images Affect Licensing in Prisma Cloud and Cortex Cloud</w:t>
      </w:r>
    </w:p>
    <w:p w14:paraId="7356EE3F"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Based on internal documentation, the transition from Prisma Cloud to Cortex Cloud introduces significant changes to how registry image scanning is metered and licensed:</w:t>
      </w:r>
    </w:p>
    <w:p w14:paraId="68FEDB2C"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1. Shift in Licensing Models</w:t>
      </w:r>
    </w:p>
    <w:p w14:paraId="142B2398"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Prisma Cloud utilizes a credit-based consumption model, whereas Cortex Cloud transitions to a workload- and developer-based metering system (e.g., 1 cloud host = 1 workload) citation_728:1citation_736:0. There is no direct 1:1 translation between Prisma Cloud credits and Cortex Cloud workloads citation_720:98.</w:t>
      </w:r>
    </w:p>
    <w:p w14:paraId="56013451"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2. Cortex Cloud Registry Scanning Quotas</w:t>
      </w:r>
    </w:p>
    <w:p w14:paraId="0740E6D0"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In Cortex Cloud, registry image scanning impacts workload consumption primarily when scan volumes exceed bundled quotas:</w:t>
      </w:r>
    </w:p>
    <w:p w14:paraId="5FE375CE" w14:textId="77777777" w:rsidR="00D27BC7" w:rsidRPr="00D27BC7" w:rsidRDefault="00D27BC7" w:rsidP="00D27B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Free Quota:</w:t>
      </w:r>
      <w:r w:rsidRPr="00D27BC7">
        <w:rPr>
          <w:rFonts w:ascii="Times New Roman" w:eastAsia="Times New Roman" w:hAnsi="Times New Roman" w:cs="Times New Roman"/>
          <w:kern w:val="0"/>
          <w14:ligatures w14:val="none"/>
        </w:rPr>
        <w:t xml:space="preserve"> Customers receive a free quota of </w:t>
      </w:r>
      <w:r w:rsidRPr="00D27BC7">
        <w:rPr>
          <w:rFonts w:ascii="Times New Roman" w:eastAsia="Times New Roman" w:hAnsi="Times New Roman" w:cs="Times New Roman"/>
          <w:b/>
          <w:bCs/>
          <w:kern w:val="0"/>
          <w14:ligatures w14:val="none"/>
        </w:rPr>
        <w:t>10 container image scans per deployed workload</w:t>
      </w:r>
      <w:r w:rsidRPr="00D27BC7">
        <w:rPr>
          <w:rFonts w:ascii="Times New Roman" w:eastAsia="Times New Roman" w:hAnsi="Times New Roman" w:cs="Times New Roman"/>
          <w:kern w:val="0"/>
          <w14:ligatures w14:val="none"/>
        </w:rPr>
        <w:t xml:space="preserve"> (VM/CaaS) citation_721:36citation_722:31citation_732:16.</w:t>
      </w:r>
    </w:p>
    <w:p w14:paraId="342B3B2D" w14:textId="77777777" w:rsidR="00D27BC7" w:rsidRPr="00D27BC7" w:rsidRDefault="00D27BC7" w:rsidP="00D27B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Overage:</w:t>
      </w:r>
      <w:r w:rsidRPr="00D27BC7">
        <w:rPr>
          <w:rFonts w:ascii="Times New Roman" w:eastAsia="Times New Roman" w:hAnsi="Times New Roman" w:cs="Times New Roman"/>
          <w:kern w:val="0"/>
          <w14:ligatures w14:val="none"/>
        </w:rPr>
        <w:t xml:space="preserve"> Beyond the free quota, every </w:t>
      </w:r>
      <w:r w:rsidRPr="00D27BC7">
        <w:rPr>
          <w:rFonts w:ascii="Times New Roman" w:eastAsia="Times New Roman" w:hAnsi="Times New Roman" w:cs="Times New Roman"/>
          <w:b/>
          <w:bCs/>
          <w:kern w:val="0"/>
          <w14:ligatures w14:val="none"/>
        </w:rPr>
        <w:t>10 additional container image scans consume 1 workload unit</w:t>
      </w:r>
      <w:r w:rsidRPr="00D27BC7">
        <w:rPr>
          <w:rFonts w:ascii="Times New Roman" w:eastAsia="Times New Roman" w:hAnsi="Times New Roman" w:cs="Times New Roman"/>
          <w:kern w:val="0"/>
          <w14:ligatures w14:val="none"/>
        </w:rPr>
        <w:t xml:space="preserve"> citation_721:36citation_722:31.</w:t>
      </w:r>
    </w:p>
    <w:p w14:paraId="7989F0EE" w14:textId="77777777" w:rsidR="00D27BC7" w:rsidRPr="00D27BC7" w:rsidRDefault="00D27BC7" w:rsidP="00D27BC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Scaling:</w:t>
      </w:r>
      <w:r w:rsidRPr="00D27BC7">
        <w:rPr>
          <w:rFonts w:ascii="Times New Roman" w:eastAsia="Times New Roman" w:hAnsi="Times New Roman" w:cs="Times New Roman"/>
          <w:kern w:val="0"/>
          <w14:ligatures w14:val="none"/>
        </w:rPr>
        <w:t xml:space="preserve"> Customers needing to scan more container registry images than their deployed workloads cover must purchase additional workloads citation_720:80.</w:t>
      </w:r>
    </w:p>
    <w:p w14:paraId="3BECD485"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i/>
          <w:iCs/>
          <w:kern w:val="0"/>
          <w14:ligatures w14:val="none"/>
        </w:rPr>
        <w:t>(Note: Internal discussions highlight an open question regarding whether rescanning the same image counts against the quota again, which could significantly impact licensing for environments with thousands of images)</w:t>
      </w:r>
      <w:r w:rsidRPr="00D27BC7">
        <w:rPr>
          <w:rFonts w:ascii="Times New Roman" w:eastAsia="Times New Roman" w:hAnsi="Times New Roman" w:cs="Times New Roman"/>
          <w:kern w:val="0"/>
          <w14:ligatures w14:val="none"/>
        </w:rPr>
        <w:t xml:space="preserve"> citation_721:37.</w:t>
      </w:r>
    </w:p>
    <w:p w14:paraId="07A1C81D"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3. Migration and Onboarding Requirements</w:t>
      </w:r>
    </w:p>
    <w:p w14:paraId="6486B32F"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lastRenderedPageBreak/>
        <w:t>When upgrading from Prisma Cloud to Cortex Cloud, strict onboarding processes must be followed regarding registry images to avoid parity or configuration issues:</w:t>
      </w:r>
    </w:p>
    <w:p w14:paraId="1E950A30" w14:textId="77777777" w:rsidR="00D27BC7" w:rsidRPr="00D27BC7" w:rsidRDefault="00D27BC7" w:rsidP="00D27B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Disable Before Upgrade:</w:t>
      </w:r>
      <w:r w:rsidRPr="00D27BC7">
        <w:rPr>
          <w:rFonts w:ascii="Times New Roman" w:eastAsia="Times New Roman" w:hAnsi="Times New Roman" w:cs="Times New Roman"/>
          <w:kern w:val="0"/>
          <w14:ligatures w14:val="none"/>
        </w:rPr>
        <w:t xml:space="preserve"> Registry scanning must be completely disabled (and offboarded) in Prisma Cloud prior to utilizing the Cortex Cloud onboarding wizard. This includes both managed cloud registries and unmanaged registries (like JFrog and Docker) citation_727:21citation_728:18-21.</w:t>
      </w:r>
    </w:p>
    <w:p w14:paraId="56B48D6E" w14:textId="77777777" w:rsidR="00D27BC7" w:rsidRPr="00D27BC7" w:rsidRDefault="00D27BC7" w:rsidP="00D27B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Credential Requirements:</w:t>
      </w:r>
      <w:r w:rsidRPr="00D27BC7">
        <w:rPr>
          <w:rFonts w:ascii="Times New Roman" w:eastAsia="Times New Roman" w:hAnsi="Times New Roman" w:cs="Times New Roman"/>
          <w:kern w:val="0"/>
          <w14:ligatures w14:val="none"/>
        </w:rPr>
        <w:t xml:space="preserve"> Cortex Cloud requires explicit username/password credentials for SaaS registry scanning, whereas Prisma Cloud could reference centrally stored credentials citation_728:22.</w:t>
      </w:r>
    </w:p>
    <w:p w14:paraId="67A2A56D" w14:textId="77777777" w:rsidR="00D27BC7" w:rsidRPr="00D27BC7" w:rsidRDefault="00D27BC7" w:rsidP="00D27BC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Configuration Specifics:</w:t>
      </w:r>
      <w:r w:rsidRPr="00D27BC7">
        <w:rPr>
          <w:rFonts w:ascii="Times New Roman" w:eastAsia="Times New Roman" w:hAnsi="Times New Roman" w:cs="Times New Roman"/>
          <w:kern w:val="0"/>
          <w14:ligatures w14:val="none"/>
        </w:rPr>
        <w:t xml:space="preserve"> Scanning a SaaS registry (e.g., Quay.io) in Cortex Cloud requires entering the specific CSP and region, unlike Prisma Cloud, which only required the URL citation_728:23.</w:t>
      </w:r>
    </w:p>
    <w:p w14:paraId="65B13916" w14:textId="77777777" w:rsidR="00D27BC7" w:rsidRPr="00D27BC7" w:rsidRDefault="00055627" w:rsidP="00D27BC7">
      <w:pPr>
        <w:spacing w:after="0" w:line="240" w:lineRule="auto"/>
        <w:rPr>
          <w:rFonts w:ascii="Times New Roman" w:eastAsia="Times New Roman" w:hAnsi="Times New Roman" w:cs="Times New Roman"/>
          <w:kern w:val="0"/>
          <w14:ligatures w14:val="none"/>
        </w:rPr>
      </w:pPr>
      <w:r>
        <w:rPr>
          <w:noProof/>
        </w:rPr>
      </w:r>
      <w:r>
        <w:pict w14:anchorId="12996EBA">
          <v:rect id="Horizontal Line 1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E7EFCF" w14:textId="77777777" w:rsidR="00D27BC7" w:rsidRPr="00D27BC7" w:rsidRDefault="00D27BC7" w:rsidP="00D27B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7BC7">
        <w:rPr>
          <w:rFonts w:ascii="Times New Roman" w:eastAsia="Times New Roman" w:hAnsi="Times New Roman" w:cs="Times New Roman"/>
          <w:b/>
          <w:bCs/>
          <w:kern w:val="0"/>
          <w:sz w:val="36"/>
          <w:szCs w:val="36"/>
          <w14:ligatures w14:val="none"/>
        </w:rPr>
        <w:t>Registry Scans Free Quota and Workload Metering in Cortex Cloud</w:t>
      </w:r>
    </w:p>
    <w:p w14:paraId="0EE7CAD8"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Overview</w:t>
      </w:r>
    </w:p>
    <w:p w14:paraId="6D5D707F"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The transition from Prisma Cloud to Cortex Cloud introduces a fundamental licensing paradigm shift for registry image scanning. Instead of the legacy credit or defender-based model, Cortex Cloud utilizes a workload-based consumption model.</w:t>
      </w:r>
    </w:p>
    <w:p w14:paraId="34B1A289"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Free Quota &amp; Metering Rules</w:t>
      </w:r>
    </w:p>
    <w:p w14:paraId="1DB538EA" w14:textId="77777777" w:rsidR="00D27BC7" w:rsidRPr="00D27BC7" w:rsidRDefault="00D27BC7" w:rsidP="00D27BC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Free Quota</w:t>
      </w:r>
      <w:r w:rsidRPr="00D27BC7">
        <w:rPr>
          <w:rFonts w:ascii="Times New Roman" w:eastAsia="Times New Roman" w:hAnsi="Times New Roman" w:cs="Times New Roman"/>
          <w:kern w:val="0"/>
          <w14:ligatures w14:val="none"/>
        </w:rPr>
        <w:t xml:space="preserve">: Cortex Cloud provides a baseline free quota of </w:t>
      </w:r>
      <w:r w:rsidRPr="00D27BC7">
        <w:rPr>
          <w:rFonts w:ascii="Times New Roman" w:eastAsia="Times New Roman" w:hAnsi="Times New Roman" w:cs="Times New Roman"/>
          <w:b/>
          <w:bCs/>
          <w:kern w:val="0"/>
          <w14:ligatures w14:val="none"/>
        </w:rPr>
        <w:t>10 container image scans per deployed compute workload</w:t>
      </w:r>
      <w:r w:rsidRPr="00D27BC7">
        <w:rPr>
          <w:rFonts w:ascii="Times New Roman" w:eastAsia="Times New Roman" w:hAnsi="Times New Roman" w:cs="Times New Roman"/>
          <w:kern w:val="0"/>
          <w14:ligatures w14:val="none"/>
        </w:rPr>
        <w:t xml:space="preserve"> (specifically VMs or CaaS instances).</w:t>
      </w:r>
    </w:p>
    <w:p w14:paraId="4C552600" w14:textId="77777777" w:rsidR="00D27BC7" w:rsidRPr="00D27BC7" w:rsidRDefault="00D27BC7" w:rsidP="00D27BC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Beyond the Quota</w:t>
      </w:r>
      <w:r w:rsidRPr="00D27BC7">
        <w:rPr>
          <w:rFonts w:ascii="Times New Roman" w:eastAsia="Times New Roman" w:hAnsi="Times New Roman" w:cs="Times New Roman"/>
          <w:kern w:val="0"/>
          <w14:ligatures w14:val="none"/>
        </w:rPr>
        <w:t xml:space="preserve">: Once the free quota is exhausted, additional registry scans are billed at a conversion metric of </w:t>
      </w:r>
      <w:r w:rsidRPr="00D27BC7">
        <w:rPr>
          <w:rFonts w:ascii="Times New Roman" w:eastAsia="Times New Roman" w:hAnsi="Times New Roman" w:cs="Times New Roman"/>
          <w:b/>
          <w:bCs/>
          <w:kern w:val="0"/>
          <w14:ligatures w14:val="none"/>
        </w:rPr>
        <w:t>10 container image scans = 1 Workload Unit</w:t>
      </w:r>
      <w:r w:rsidRPr="00D27BC7">
        <w:rPr>
          <w:rFonts w:ascii="Times New Roman" w:eastAsia="Times New Roman" w:hAnsi="Times New Roman" w:cs="Times New Roman"/>
          <w:kern w:val="0"/>
          <w14:ligatures w14:val="none"/>
        </w:rPr>
        <w:t>.</w:t>
      </w:r>
    </w:p>
    <w:p w14:paraId="799FA24B"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Calculation &amp; Deduplication</w:t>
      </w:r>
    </w:p>
    <w:p w14:paraId="7C21FE58" w14:textId="77777777" w:rsidR="00D27BC7" w:rsidRPr="00D27BC7" w:rsidRDefault="00D27BC7" w:rsidP="00D27BC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Rolling Average</w:t>
      </w:r>
      <w:r w:rsidRPr="00D27BC7">
        <w:rPr>
          <w:rFonts w:ascii="Times New Roman" w:eastAsia="Times New Roman" w:hAnsi="Times New Roman" w:cs="Times New Roman"/>
          <w:kern w:val="0"/>
          <w14:ligatures w14:val="none"/>
        </w:rPr>
        <w:t>: Cortex Cloud calculates usage based on a 90-day rolling average to smooth out spikes in consumption.</w:t>
      </w:r>
    </w:p>
    <w:p w14:paraId="3F2773C6" w14:textId="77777777" w:rsidR="00D27BC7" w:rsidRPr="00D27BC7" w:rsidRDefault="00D27BC7" w:rsidP="00D27BC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Unique Images</w:t>
      </w:r>
      <w:r w:rsidRPr="00D27BC7">
        <w:rPr>
          <w:rFonts w:ascii="Times New Roman" w:eastAsia="Times New Roman" w:hAnsi="Times New Roman" w:cs="Times New Roman"/>
          <w:kern w:val="0"/>
          <w14:ligatures w14:val="none"/>
        </w:rPr>
        <w:t>: The metering applies to unique registry images over this 90-day period. For example, a baseline entitlement of 200 workloads allows scanning up to 2,000 unique registry images (since 1 workload = 10 unique images).</w:t>
      </w:r>
    </w:p>
    <w:p w14:paraId="67914BDE" w14:textId="77777777" w:rsidR="00D27BC7" w:rsidRPr="00D27BC7" w:rsidRDefault="00D27BC7" w:rsidP="00D27BC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CI/CLI Image Scans</w:t>
      </w:r>
      <w:r w:rsidRPr="00D27BC7">
        <w:rPr>
          <w:rFonts w:ascii="Times New Roman" w:eastAsia="Times New Roman" w:hAnsi="Times New Roman" w:cs="Times New Roman"/>
          <w:kern w:val="0"/>
          <w14:ligatures w14:val="none"/>
        </w:rPr>
        <w:t>: Image scanning in CI/CD pipelines using the Cortex CLI is included as part of the Cloud Posture license and does not consume registry scan quotas in the same manner, making it an important architectural consideration for heavy image scanning environments.</w:t>
      </w:r>
    </w:p>
    <w:p w14:paraId="4C1874CA" w14:textId="77777777" w:rsidR="00D27BC7" w:rsidRPr="00D27BC7" w:rsidRDefault="00055627" w:rsidP="00D27BC7">
      <w:pPr>
        <w:spacing w:after="0" w:line="240" w:lineRule="auto"/>
        <w:rPr>
          <w:rFonts w:ascii="Times New Roman" w:eastAsia="Times New Roman" w:hAnsi="Times New Roman" w:cs="Times New Roman"/>
          <w:kern w:val="0"/>
          <w14:ligatures w14:val="none"/>
        </w:rPr>
      </w:pPr>
      <w:r>
        <w:rPr>
          <w:noProof/>
        </w:rPr>
      </w:r>
      <w:r>
        <w:pict w14:anchorId="5B337C62">
          <v:rect id="Horizontal Line 14"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454DDC" w14:textId="77777777" w:rsidR="00D27BC7" w:rsidRPr="00D27BC7" w:rsidRDefault="00D27BC7" w:rsidP="00D27B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7BC7">
        <w:rPr>
          <w:rFonts w:ascii="Times New Roman" w:eastAsia="Times New Roman" w:hAnsi="Times New Roman" w:cs="Times New Roman"/>
          <w:b/>
          <w:bCs/>
          <w:kern w:val="0"/>
          <w:sz w:val="36"/>
          <w:szCs w:val="36"/>
          <w14:ligatures w14:val="none"/>
        </w:rPr>
        <w:lastRenderedPageBreak/>
        <w:t>Cortex Cloud registry image rescan counting</w:t>
      </w:r>
    </w:p>
    <w:p w14:paraId="3AC8E104"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 xml:space="preserve">Based on internal documentation regarding Cortex Cloud and Prisma Cloud licensing, registry image scanning affects licensing through workload units. The standard policy provides </w:t>
      </w:r>
      <w:r w:rsidRPr="00D27BC7">
        <w:rPr>
          <w:rFonts w:ascii="Times New Roman" w:eastAsia="Times New Roman" w:hAnsi="Times New Roman" w:cs="Times New Roman"/>
          <w:b/>
          <w:bCs/>
          <w:kern w:val="0"/>
          <w14:ligatures w14:val="none"/>
        </w:rPr>
        <w:t>10 free image scans per deployed workload</w:t>
      </w:r>
      <w:r w:rsidRPr="00D27BC7">
        <w:rPr>
          <w:rFonts w:ascii="Times New Roman" w:eastAsia="Times New Roman" w:hAnsi="Times New Roman" w:cs="Times New Roman"/>
          <w:kern w:val="0"/>
          <w14:ligatures w14:val="none"/>
        </w:rPr>
        <w:t xml:space="preserve">. Once this free quota is exhausted, additional scans are metered such that </w:t>
      </w:r>
      <w:r w:rsidRPr="00D27BC7">
        <w:rPr>
          <w:rFonts w:ascii="Times New Roman" w:eastAsia="Times New Roman" w:hAnsi="Times New Roman" w:cs="Times New Roman"/>
          <w:b/>
          <w:bCs/>
          <w:kern w:val="0"/>
          <w14:ligatures w14:val="none"/>
        </w:rPr>
        <w:t>10 image scans equal 1 workload unit</w:t>
      </w:r>
      <w:r w:rsidRPr="00D27BC7">
        <w:rPr>
          <w:rFonts w:ascii="Times New Roman" w:eastAsia="Times New Roman" w:hAnsi="Times New Roman" w:cs="Times New Roman"/>
          <w:kern w:val="0"/>
          <w14:ligatures w14:val="none"/>
        </w:rPr>
        <w:t>.</w:t>
      </w:r>
    </w:p>
    <w:p w14:paraId="476D261A"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 xml:space="preserve">A significant open question remains regarding whether </w:t>
      </w:r>
      <w:r w:rsidRPr="00D27BC7">
        <w:rPr>
          <w:rFonts w:ascii="Times New Roman" w:eastAsia="Times New Roman" w:hAnsi="Times New Roman" w:cs="Times New Roman"/>
          <w:b/>
          <w:bCs/>
          <w:kern w:val="0"/>
          <w14:ligatures w14:val="none"/>
        </w:rPr>
        <w:t>rescanning the exact same image counts against this quota multiple times</w:t>
      </w:r>
      <w:r w:rsidRPr="00D27BC7">
        <w:rPr>
          <w:rFonts w:ascii="Times New Roman" w:eastAsia="Times New Roman" w:hAnsi="Times New Roman" w:cs="Times New Roman"/>
          <w:kern w:val="0"/>
          <w14:ligatures w14:val="none"/>
        </w:rPr>
        <w:t>, or if it is counted only once per unique image. Resolving this detail is critical for customers with high image volumes (e.g., 13,000+ images), as it directly determines the impact on their workload consumption and potential overage.</w:t>
      </w:r>
    </w:p>
    <w:p w14:paraId="415B9082" w14:textId="77777777" w:rsidR="00D27BC7" w:rsidRPr="00D27BC7" w:rsidRDefault="00055627" w:rsidP="00D27BC7">
      <w:pPr>
        <w:spacing w:after="0" w:line="240" w:lineRule="auto"/>
        <w:rPr>
          <w:rFonts w:ascii="Times New Roman" w:eastAsia="Times New Roman" w:hAnsi="Times New Roman" w:cs="Times New Roman"/>
          <w:kern w:val="0"/>
          <w14:ligatures w14:val="none"/>
        </w:rPr>
      </w:pPr>
      <w:r>
        <w:rPr>
          <w:noProof/>
        </w:rPr>
      </w:r>
      <w:r>
        <w:pict w14:anchorId="6E50E8CD">
          <v:rect id="Horizontal Line 15"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C395A1" w14:textId="77777777" w:rsidR="00D27BC7" w:rsidRPr="00D27BC7" w:rsidRDefault="00D27BC7" w:rsidP="00D27BC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7BC7">
        <w:rPr>
          <w:rFonts w:ascii="Times New Roman" w:eastAsia="Times New Roman" w:hAnsi="Times New Roman" w:cs="Times New Roman"/>
          <w:b/>
          <w:bCs/>
          <w:kern w:val="0"/>
          <w:sz w:val="36"/>
          <w:szCs w:val="36"/>
          <w14:ligatures w14:val="none"/>
        </w:rPr>
        <w:t>Prisma Cloud Registry Images and Cortex Cloud License Impact</w:t>
      </w:r>
    </w:p>
    <w:p w14:paraId="1A50297E"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Overview of License Impact</w:t>
      </w:r>
    </w:p>
    <w:p w14:paraId="10547EC0" w14:textId="77777777" w:rsidR="00D27BC7" w:rsidRPr="00D27BC7" w:rsidRDefault="00D27BC7" w:rsidP="00D27BC7">
      <w:p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kern w:val="0"/>
          <w14:ligatures w14:val="none"/>
        </w:rPr>
        <w:t>When transitioning from Prisma Cloud to Cortex Cloud, the licensing model shifts from a credit-based system to workload-based metering. This change directly impacts how container registry image scans are accounted forcitation_744citation_746.</w:t>
      </w:r>
    </w:p>
    <w:p w14:paraId="148F332A"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Quotas and Metering</w:t>
      </w:r>
    </w:p>
    <w:p w14:paraId="54AA9A90" w14:textId="77777777" w:rsidR="00D27BC7" w:rsidRPr="00D27BC7" w:rsidRDefault="00D27BC7" w:rsidP="00D27BC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Free Quota:</w:t>
      </w:r>
      <w:r w:rsidRPr="00D27BC7">
        <w:rPr>
          <w:rFonts w:ascii="Times New Roman" w:eastAsia="Times New Roman" w:hAnsi="Times New Roman" w:cs="Times New Roman"/>
          <w:kern w:val="0"/>
          <w14:ligatures w14:val="none"/>
        </w:rPr>
        <w:t xml:space="preserve"> Cortex Cloud provides a free allowance of 10 container image scans per deployed workload (VM or Container-as-a-Service)citation_741citation_744.</w:t>
      </w:r>
    </w:p>
    <w:p w14:paraId="2FF86B04" w14:textId="77777777" w:rsidR="00D27BC7" w:rsidRPr="00D27BC7" w:rsidRDefault="00D27BC7" w:rsidP="00D27BC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Overage Billing:</w:t>
      </w:r>
      <w:r w:rsidRPr="00D27BC7">
        <w:rPr>
          <w:rFonts w:ascii="Times New Roman" w:eastAsia="Times New Roman" w:hAnsi="Times New Roman" w:cs="Times New Roman"/>
          <w:kern w:val="0"/>
          <w14:ligatures w14:val="none"/>
        </w:rPr>
        <w:t xml:space="preserve"> Once the free quota is exceeded, every additional 10 container image scans are billed as 1 workload unit (typically under Cloud Posture Security C1)citation_741citation_744.</w:t>
      </w:r>
    </w:p>
    <w:p w14:paraId="682E5716" w14:textId="77777777" w:rsidR="00D27BC7" w:rsidRPr="00D27BC7" w:rsidRDefault="00D27BC7" w:rsidP="00D27BC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Scaling Workloads:</w:t>
      </w:r>
      <w:r w:rsidRPr="00D27BC7">
        <w:rPr>
          <w:rFonts w:ascii="Times New Roman" w:eastAsia="Times New Roman" w:hAnsi="Times New Roman" w:cs="Times New Roman"/>
          <w:kern w:val="0"/>
          <w14:ligatures w14:val="none"/>
        </w:rPr>
        <w:t xml:space="preserve"> Customers needing to scan more registry images than their base workload quota allows must purchase additional workload licenses to cover the overagecitation_740.</w:t>
      </w:r>
    </w:p>
    <w:p w14:paraId="54CFD0A4" w14:textId="77777777" w:rsidR="00D27BC7" w:rsidRPr="00D27BC7" w:rsidRDefault="00D27BC7" w:rsidP="00D27BC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7BC7">
        <w:rPr>
          <w:rFonts w:ascii="Times New Roman" w:eastAsia="Times New Roman" w:hAnsi="Times New Roman" w:cs="Times New Roman"/>
          <w:b/>
          <w:bCs/>
          <w:kern w:val="0"/>
          <w:sz w:val="27"/>
          <w:szCs w:val="27"/>
          <w14:ligatures w14:val="none"/>
        </w:rPr>
        <w:t>Impact and Considerations</w:t>
      </w:r>
    </w:p>
    <w:p w14:paraId="438401C3" w14:textId="77777777" w:rsidR="00D27BC7" w:rsidRPr="00D27BC7" w:rsidRDefault="00D27BC7" w:rsidP="00D27BC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Workload Dependency:</w:t>
      </w:r>
      <w:r w:rsidRPr="00D27BC7">
        <w:rPr>
          <w:rFonts w:ascii="Times New Roman" w:eastAsia="Times New Roman" w:hAnsi="Times New Roman" w:cs="Times New Roman"/>
          <w:kern w:val="0"/>
          <w14:ligatures w14:val="none"/>
        </w:rPr>
        <w:t xml:space="preserve"> The financial impact of scanning registries depends heavily on the ratio of a customer's deployed workloads to the total number of images they scancitation_741.</w:t>
      </w:r>
    </w:p>
    <w:p w14:paraId="3A447C0B" w14:textId="77777777" w:rsidR="00D27BC7" w:rsidRPr="00D27BC7" w:rsidRDefault="00D27BC7" w:rsidP="00D27BC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t>Rescanning Implications:</w:t>
      </w:r>
      <w:r w:rsidRPr="00D27BC7">
        <w:rPr>
          <w:rFonts w:ascii="Times New Roman" w:eastAsia="Times New Roman" w:hAnsi="Times New Roman" w:cs="Times New Roman"/>
          <w:kern w:val="0"/>
          <w14:ligatures w14:val="none"/>
        </w:rPr>
        <w:t xml:space="preserve"> For large environments (e.g., customers scanning over 13,000 images), a critical consideration is how rescanning the same image is tracked. If rescans count against the quota, it could significantly amplify license consumption and costscitation_741.</w:t>
      </w:r>
    </w:p>
    <w:p w14:paraId="7057828B" w14:textId="77777777" w:rsidR="00D27BC7" w:rsidRPr="00D27BC7" w:rsidRDefault="00D27BC7" w:rsidP="00D27BC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7BC7">
        <w:rPr>
          <w:rFonts w:ascii="Times New Roman" w:eastAsia="Times New Roman" w:hAnsi="Times New Roman" w:cs="Times New Roman"/>
          <w:b/>
          <w:bCs/>
          <w:kern w:val="0"/>
          <w14:ligatures w14:val="none"/>
        </w:rPr>
        <w:lastRenderedPageBreak/>
        <w:t>Migration Strategy:</w:t>
      </w:r>
      <w:r w:rsidRPr="00D27BC7">
        <w:rPr>
          <w:rFonts w:ascii="Times New Roman" w:eastAsia="Times New Roman" w:hAnsi="Times New Roman" w:cs="Times New Roman"/>
          <w:kern w:val="0"/>
          <w14:ligatures w14:val="none"/>
        </w:rPr>
        <w:t xml:space="preserve"> As part of the upgrade process, field teams are advised to review registry image counts and consider offboarding unnecessary or unmanaged registries from Prisma Cloud before migrating to Cortex Cloud to optimize license usagecitation_747.</w:t>
      </w:r>
    </w:p>
    <w:p w14:paraId="6837F273" w14:textId="77777777" w:rsidR="00D27BC7" w:rsidRPr="00D27BC7" w:rsidRDefault="00055627" w:rsidP="00D27BC7">
      <w:pPr>
        <w:spacing w:after="0" w:line="240" w:lineRule="auto"/>
        <w:rPr>
          <w:rFonts w:ascii="Times New Roman" w:eastAsia="Times New Roman" w:hAnsi="Times New Roman" w:cs="Times New Roman"/>
          <w:kern w:val="0"/>
          <w14:ligatures w14:val="none"/>
        </w:rPr>
      </w:pPr>
      <w:r>
        <w:rPr>
          <w:noProof/>
        </w:rPr>
      </w:r>
      <w:r>
        <w:pict w14:anchorId="68DFCD85">
          <v:rect id="Horizontal Line 16"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CC97C6E" w14:textId="77777777" w:rsidR="00D26586" w:rsidRPr="00D26586" w:rsidRDefault="00D26586" w:rsidP="00D2658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6586">
        <w:rPr>
          <w:rFonts w:ascii="Times New Roman" w:eastAsia="Times New Roman" w:hAnsi="Times New Roman" w:cs="Times New Roman"/>
          <w:b/>
          <w:bCs/>
          <w:kern w:val="36"/>
          <w:sz w:val="48"/>
          <w:szCs w:val="48"/>
          <w14:ligatures w14:val="none"/>
        </w:rPr>
        <w:t>Registry Image Licensing in Cortex Cloud Deep Dive</w:t>
      </w:r>
    </w:p>
    <w:p w14:paraId="78B7506A" w14:textId="77777777" w:rsidR="00D26586" w:rsidRPr="00D26586" w:rsidRDefault="00D26586" w:rsidP="00D26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586">
        <w:rPr>
          <w:rFonts w:ascii="Times New Roman" w:eastAsia="Times New Roman" w:hAnsi="Times New Roman" w:cs="Times New Roman"/>
          <w:b/>
          <w:bCs/>
          <w:kern w:val="0"/>
          <w:sz w:val="36"/>
          <w:szCs w:val="36"/>
          <w14:ligatures w14:val="none"/>
        </w:rPr>
        <w:t>How Registry Images Affect Licensing in Prisma Cloud and Cortex Cloud</w:t>
      </w:r>
    </w:p>
    <w:p w14:paraId="2B94E526"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Based on internal documentation, the transition from Prisma Cloud to Cortex Cloud introduces significant changes to how registry image scanning is metered and licensed:</w:t>
      </w:r>
    </w:p>
    <w:p w14:paraId="0A27B933"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1. Shift in Licensing Models</w:t>
      </w:r>
    </w:p>
    <w:p w14:paraId="30F89D90"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Prisma Cloud utilizes a credit-based consumption model, whereas Cortex Cloud transitions to a workload- and developer-based metering system (e.g., 1 cloud host = 1 workload) citation_728:1citation_736:0. There is no direct 1:1 translation between Prisma Cloud credits and Cortex Cloud workloads citation_720:98.</w:t>
      </w:r>
    </w:p>
    <w:p w14:paraId="4CC17474"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2. Cortex Cloud Registry Scanning Quotas</w:t>
      </w:r>
    </w:p>
    <w:p w14:paraId="349D697F"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In Cortex Cloud, registry image scanning impacts workload consumption primarily when scan volumes exceed bundled quotas:</w:t>
      </w:r>
    </w:p>
    <w:p w14:paraId="15E5016F" w14:textId="77777777" w:rsidR="00D26586" w:rsidRPr="00D26586" w:rsidRDefault="00D26586" w:rsidP="00D265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Free Quota:</w:t>
      </w:r>
      <w:r w:rsidRPr="00D26586">
        <w:rPr>
          <w:rFonts w:ascii="Times New Roman" w:eastAsia="Times New Roman" w:hAnsi="Times New Roman" w:cs="Times New Roman"/>
          <w:kern w:val="0"/>
          <w14:ligatures w14:val="none"/>
        </w:rPr>
        <w:t xml:space="preserve"> Customers receive a free quota of </w:t>
      </w:r>
      <w:r w:rsidRPr="00D26586">
        <w:rPr>
          <w:rFonts w:ascii="Times New Roman" w:eastAsia="Times New Roman" w:hAnsi="Times New Roman" w:cs="Times New Roman"/>
          <w:b/>
          <w:bCs/>
          <w:kern w:val="0"/>
          <w14:ligatures w14:val="none"/>
        </w:rPr>
        <w:t>10 container image scans per deployed workload</w:t>
      </w:r>
      <w:r w:rsidRPr="00D26586">
        <w:rPr>
          <w:rFonts w:ascii="Times New Roman" w:eastAsia="Times New Roman" w:hAnsi="Times New Roman" w:cs="Times New Roman"/>
          <w:kern w:val="0"/>
          <w14:ligatures w14:val="none"/>
        </w:rPr>
        <w:t xml:space="preserve"> (VM/CaaS) citation_721:36citation_722:31citation_732:16.</w:t>
      </w:r>
    </w:p>
    <w:p w14:paraId="0D74C011" w14:textId="77777777" w:rsidR="00D26586" w:rsidRPr="00D26586" w:rsidRDefault="00D26586" w:rsidP="00D265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Overage:</w:t>
      </w:r>
      <w:r w:rsidRPr="00D26586">
        <w:rPr>
          <w:rFonts w:ascii="Times New Roman" w:eastAsia="Times New Roman" w:hAnsi="Times New Roman" w:cs="Times New Roman"/>
          <w:kern w:val="0"/>
          <w14:ligatures w14:val="none"/>
        </w:rPr>
        <w:t xml:space="preserve"> Beyond the free quota, every </w:t>
      </w:r>
      <w:r w:rsidRPr="00D26586">
        <w:rPr>
          <w:rFonts w:ascii="Times New Roman" w:eastAsia="Times New Roman" w:hAnsi="Times New Roman" w:cs="Times New Roman"/>
          <w:b/>
          <w:bCs/>
          <w:kern w:val="0"/>
          <w14:ligatures w14:val="none"/>
        </w:rPr>
        <w:t>10 additional container image scans consume 1 workload unit</w:t>
      </w:r>
      <w:r w:rsidRPr="00D26586">
        <w:rPr>
          <w:rFonts w:ascii="Times New Roman" w:eastAsia="Times New Roman" w:hAnsi="Times New Roman" w:cs="Times New Roman"/>
          <w:kern w:val="0"/>
          <w14:ligatures w14:val="none"/>
        </w:rPr>
        <w:t xml:space="preserve"> citation_721:36citation_722:31.</w:t>
      </w:r>
    </w:p>
    <w:p w14:paraId="52F8FD41" w14:textId="77777777" w:rsidR="00D26586" w:rsidRPr="00D26586" w:rsidRDefault="00D26586" w:rsidP="00D2658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Scaling:</w:t>
      </w:r>
      <w:r w:rsidRPr="00D26586">
        <w:rPr>
          <w:rFonts w:ascii="Times New Roman" w:eastAsia="Times New Roman" w:hAnsi="Times New Roman" w:cs="Times New Roman"/>
          <w:kern w:val="0"/>
          <w14:ligatures w14:val="none"/>
        </w:rPr>
        <w:t xml:space="preserve"> Customers needing to scan more container registry images than their deployed workloads cover must purchase additional workloads citation_720:80.</w:t>
      </w:r>
    </w:p>
    <w:p w14:paraId="35187F7B"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i/>
          <w:iCs/>
          <w:kern w:val="0"/>
          <w14:ligatures w14:val="none"/>
        </w:rPr>
        <w:t>(Note: Internal discussions highlight an open question regarding whether rescanning the same image counts against the quota again, which could significantly impact licensing for environments with thousands of images)</w:t>
      </w:r>
      <w:r w:rsidRPr="00D26586">
        <w:rPr>
          <w:rFonts w:ascii="Times New Roman" w:eastAsia="Times New Roman" w:hAnsi="Times New Roman" w:cs="Times New Roman"/>
          <w:kern w:val="0"/>
          <w14:ligatures w14:val="none"/>
        </w:rPr>
        <w:t xml:space="preserve"> citation_721:37.</w:t>
      </w:r>
    </w:p>
    <w:p w14:paraId="07DF557F"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3. Migration and Onboarding Requirements</w:t>
      </w:r>
    </w:p>
    <w:p w14:paraId="1DDFAB60"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When upgrading from Prisma Cloud to Cortex Cloud, strict onboarding processes must be followed regarding registry images to avoid parity or configuration issues:</w:t>
      </w:r>
    </w:p>
    <w:p w14:paraId="28BE4B3B" w14:textId="77777777" w:rsidR="00D26586" w:rsidRPr="00D26586" w:rsidRDefault="00D26586" w:rsidP="00D265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lastRenderedPageBreak/>
        <w:t>Disable Before Upgrade:</w:t>
      </w:r>
      <w:r w:rsidRPr="00D26586">
        <w:rPr>
          <w:rFonts w:ascii="Times New Roman" w:eastAsia="Times New Roman" w:hAnsi="Times New Roman" w:cs="Times New Roman"/>
          <w:kern w:val="0"/>
          <w14:ligatures w14:val="none"/>
        </w:rPr>
        <w:t xml:space="preserve"> Registry scanning must be completely disabled (and offboarded) in Prisma Cloud prior to utilizing the Cortex Cloud onboarding wizard. This includes both managed cloud registries and unmanaged registries (like JFrog and Docker) citation_727:21citation_728:18-21.</w:t>
      </w:r>
    </w:p>
    <w:p w14:paraId="2758E99B" w14:textId="77777777" w:rsidR="00D26586" w:rsidRPr="00D26586" w:rsidRDefault="00D26586" w:rsidP="00D265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Credential Requirements:</w:t>
      </w:r>
      <w:r w:rsidRPr="00D26586">
        <w:rPr>
          <w:rFonts w:ascii="Times New Roman" w:eastAsia="Times New Roman" w:hAnsi="Times New Roman" w:cs="Times New Roman"/>
          <w:kern w:val="0"/>
          <w14:ligatures w14:val="none"/>
        </w:rPr>
        <w:t xml:space="preserve"> Cortex Cloud requires explicit username/password credentials for SaaS registry scanning, whereas Prisma Cloud could reference centrally stored credentials citation_728:22.</w:t>
      </w:r>
    </w:p>
    <w:p w14:paraId="1906AA9D" w14:textId="77777777" w:rsidR="00D26586" w:rsidRPr="00D26586" w:rsidRDefault="00D26586" w:rsidP="00D2658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Configuration Specifics:</w:t>
      </w:r>
      <w:r w:rsidRPr="00D26586">
        <w:rPr>
          <w:rFonts w:ascii="Times New Roman" w:eastAsia="Times New Roman" w:hAnsi="Times New Roman" w:cs="Times New Roman"/>
          <w:kern w:val="0"/>
          <w14:ligatures w14:val="none"/>
        </w:rPr>
        <w:t xml:space="preserve"> Scanning a SaaS registry (e.g., Quay.io) in Cortex Cloud requires entering the specific CSP and region, unlike Prisma Cloud, which only required the URL citation_728:23.</w:t>
      </w:r>
    </w:p>
    <w:p w14:paraId="2FCC1191" w14:textId="77777777" w:rsidR="00D26586" w:rsidRPr="00D26586" w:rsidRDefault="00055627" w:rsidP="00D26586">
      <w:pPr>
        <w:spacing w:after="0" w:line="240" w:lineRule="auto"/>
        <w:rPr>
          <w:rFonts w:ascii="Times New Roman" w:eastAsia="Times New Roman" w:hAnsi="Times New Roman" w:cs="Times New Roman"/>
          <w:kern w:val="0"/>
          <w14:ligatures w14:val="none"/>
        </w:rPr>
      </w:pPr>
      <w:r>
        <w:rPr>
          <w:noProof/>
        </w:rPr>
      </w:r>
      <w:r>
        <w:pict w14:anchorId="7DCABA83">
          <v:rect id="Horizontal Line 2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CABAEC" w14:textId="77777777" w:rsidR="00D26586" w:rsidRPr="00D26586" w:rsidRDefault="00D26586" w:rsidP="00D26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586">
        <w:rPr>
          <w:rFonts w:ascii="Times New Roman" w:eastAsia="Times New Roman" w:hAnsi="Times New Roman" w:cs="Times New Roman"/>
          <w:b/>
          <w:bCs/>
          <w:kern w:val="0"/>
          <w:sz w:val="36"/>
          <w:szCs w:val="36"/>
          <w14:ligatures w14:val="none"/>
        </w:rPr>
        <w:t>Registry Scans Free Quota and Workload Metering in Cortex Cloud</w:t>
      </w:r>
    </w:p>
    <w:p w14:paraId="7671C201"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Overview</w:t>
      </w:r>
    </w:p>
    <w:p w14:paraId="052C8B24"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The transition from Prisma Cloud to Cortex Cloud introduces a fundamental licensing paradigm shift for registry image scanning. Instead of the legacy credit or defender-based model, Cortex Cloud utilizes a workload-based consumption model.</w:t>
      </w:r>
    </w:p>
    <w:p w14:paraId="18E2916A"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Free Quota &amp; Metering Rules</w:t>
      </w:r>
    </w:p>
    <w:p w14:paraId="46F13EDD" w14:textId="77777777" w:rsidR="00D26586" w:rsidRPr="00D26586" w:rsidRDefault="00D26586" w:rsidP="00D265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Free Quota</w:t>
      </w:r>
      <w:r w:rsidRPr="00D26586">
        <w:rPr>
          <w:rFonts w:ascii="Times New Roman" w:eastAsia="Times New Roman" w:hAnsi="Times New Roman" w:cs="Times New Roman"/>
          <w:kern w:val="0"/>
          <w14:ligatures w14:val="none"/>
        </w:rPr>
        <w:t xml:space="preserve">: Cortex Cloud provides a baseline free quota of </w:t>
      </w:r>
      <w:r w:rsidRPr="00D26586">
        <w:rPr>
          <w:rFonts w:ascii="Times New Roman" w:eastAsia="Times New Roman" w:hAnsi="Times New Roman" w:cs="Times New Roman"/>
          <w:b/>
          <w:bCs/>
          <w:kern w:val="0"/>
          <w14:ligatures w14:val="none"/>
        </w:rPr>
        <w:t>10 container image scans per deployed compute workload</w:t>
      </w:r>
      <w:r w:rsidRPr="00D26586">
        <w:rPr>
          <w:rFonts w:ascii="Times New Roman" w:eastAsia="Times New Roman" w:hAnsi="Times New Roman" w:cs="Times New Roman"/>
          <w:kern w:val="0"/>
          <w14:ligatures w14:val="none"/>
        </w:rPr>
        <w:t xml:space="preserve"> (specifically VMs or CaaS instances).</w:t>
      </w:r>
    </w:p>
    <w:p w14:paraId="30057655" w14:textId="77777777" w:rsidR="00D26586" w:rsidRPr="00D26586" w:rsidRDefault="00D26586" w:rsidP="00D2658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Beyond the Quota</w:t>
      </w:r>
      <w:r w:rsidRPr="00D26586">
        <w:rPr>
          <w:rFonts w:ascii="Times New Roman" w:eastAsia="Times New Roman" w:hAnsi="Times New Roman" w:cs="Times New Roman"/>
          <w:kern w:val="0"/>
          <w14:ligatures w14:val="none"/>
        </w:rPr>
        <w:t xml:space="preserve">: Once the free quota is exhausted, additional registry scans are billed at a conversion metric of </w:t>
      </w:r>
      <w:r w:rsidRPr="00D26586">
        <w:rPr>
          <w:rFonts w:ascii="Times New Roman" w:eastAsia="Times New Roman" w:hAnsi="Times New Roman" w:cs="Times New Roman"/>
          <w:b/>
          <w:bCs/>
          <w:kern w:val="0"/>
          <w14:ligatures w14:val="none"/>
        </w:rPr>
        <w:t>10 container image scans = 1 Workload Unit</w:t>
      </w:r>
      <w:r w:rsidRPr="00D26586">
        <w:rPr>
          <w:rFonts w:ascii="Times New Roman" w:eastAsia="Times New Roman" w:hAnsi="Times New Roman" w:cs="Times New Roman"/>
          <w:kern w:val="0"/>
          <w14:ligatures w14:val="none"/>
        </w:rPr>
        <w:t>.</w:t>
      </w:r>
    </w:p>
    <w:p w14:paraId="5C9970BF"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Calculation &amp; Deduplication</w:t>
      </w:r>
    </w:p>
    <w:p w14:paraId="05872F60" w14:textId="77777777" w:rsidR="00D26586" w:rsidRPr="00D26586" w:rsidRDefault="00D26586" w:rsidP="00D265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Rolling Average</w:t>
      </w:r>
      <w:r w:rsidRPr="00D26586">
        <w:rPr>
          <w:rFonts w:ascii="Times New Roman" w:eastAsia="Times New Roman" w:hAnsi="Times New Roman" w:cs="Times New Roman"/>
          <w:kern w:val="0"/>
          <w14:ligatures w14:val="none"/>
        </w:rPr>
        <w:t>: Cortex Cloud calculates usage based on a 90-day rolling average to smooth out spikes in consumption.</w:t>
      </w:r>
    </w:p>
    <w:p w14:paraId="2E311D24" w14:textId="77777777" w:rsidR="00D26586" w:rsidRPr="00D26586" w:rsidRDefault="00D26586" w:rsidP="00D265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Unique Images</w:t>
      </w:r>
      <w:r w:rsidRPr="00D26586">
        <w:rPr>
          <w:rFonts w:ascii="Times New Roman" w:eastAsia="Times New Roman" w:hAnsi="Times New Roman" w:cs="Times New Roman"/>
          <w:kern w:val="0"/>
          <w14:ligatures w14:val="none"/>
        </w:rPr>
        <w:t>: The metering applies to unique registry images over this 90-day period. For example, a baseline entitlement of 200 workloads allows scanning up to 2,000 unique registry images (since 1 workload = 10 unique images).</w:t>
      </w:r>
    </w:p>
    <w:p w14:paraId="2D37A873" w14:textId="77777777" w:rsidR="00D26586" w:rsidRPr="00D26586" w:rsidRDefault="00D26586" w:rsidP="00D2658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CI/CLI Image Scans</w:t>
      </w:r>
      <w:r w:rsidRPr="00D26586">
        <w:rPr>
          <w:rFonts w:ascii="Times New Roman" w:eastAsia="Times New Roman" w:hAnsi="Times New Roman" w:cs="Times New Roman"/>
          <w:kern w:val="0"/>
          <w14:ligatures w14:val="none"/>
        </w:rPr>
        <w:t>: Image scanning in CI/CD pipelines using the Cortex CLI is included as part of the Cloud Posture license and does not consume registry scan quotas in the same manner, making it an important architectural consideration for heavy image scanning environments.</w:t>
      </w:r>
    </w:p>
    <w:p w14:paraId="4B460A5C" w14:textId="77777777" w:rsidR="00D26586" w:rsidRPr="00D26586" w:rsidRDefault="00055627" w:rsidP="00D26586">
      <w:pPr>
        <w:spacing w:after="0" w:line="240" w:lineRule="auto"/>
        <w:rPr>
          <w:rFonts w:ascii="Times New Roman" w:eastAsia="Times New Roman" w:hAnsi="Times New Roman" w:cs="Times New Roman"/>
          <w:kern w:val="0"/>
          <w14:ligatures w14:val="none"/>
        </w:rPr>
      </w:pPr>
      <w:r w:rsidRPr="00055627">
        <w:rPr>
          <w:rFonts w:ascii="Times New Roman" w:eastAsia="Times New Roman" w:hAnsi="Times New Roman" w:cs="Times New Roman"/>
          <w:noProof/>
          <w:kern w:val="0"/>
        </w:rPr>
        <w:pict w14:anchorId="57BF9AB1">
          <v:rect id="_x0000_i1057" alt="" style="width:468pt;height:.05pt;mso-width-percent:0;mso-height-percent:0;mso-width-percent:0;mso-height-percent:0" o:hralign="center" o:hrstd="t" o:hr="t" fillcolor="#a0a0a0" stroked="f"/>
        </w:pict>
      </w:r>
    </w:p>
    <w:p w14:paraId="5908494E" w14:textId="77777777" w:rsidR="00D26586" w:rsidRPr="00D26586" w:rsidRDefault="00D26586" w:rsidP="00D26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586">
        <w:rPr>
          <w:rFonts w:ascii="Times New Roman" w:eastAsia="Times New Roman" w:hAnsi="Times New Roman" w:cs="Times New Roman"/>
          <w:b/>
          <w:bCs/>
          <w:kern w:val="0"/>
          <w:sz w:val="36"/>
          <w:szCs w:val="36"/>
          <w14:ligatures w14:val="none"/>
        </w:rPr>
        <w:t>Cortex Cloud registry image rescan counting</w:t>
      </w:r>
    </w:p>
    <w:p w14:paraId="2DF12608"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lastRenderedPageBreak/>
        <w:t xml:space="preserve">Based on internal documentation regarding Cortex Cloud and Prisma Cloud licensing, registry image scanning affects licensing through workload units. The standard policy provides </w:t>
      </w:r>
      <w:r w:rsidRPr="00D26586">
        <w:rPr>
          <w:rFonts w:ascii="Times New Roman" w:eastAsia="Times New Roman" w:hAnsi="Times New Roman" w:cs="Times New Roman"/>
          <w:b/>
          <w:bCs/>
          <w:kern w:val="0"/>
          <w14:ligatures w14:val="none"/>
        </w:rPr>
        <w:t>10 free image scans per deployed workload</w:t>
      </w:r>
      <w:r w:rsidRPr="00D26586">
        <w:rPr>
          <w:rFonts w:ascii="Times New Roman" w:eastAsia="Times New Roman" w:hAnsi="Times New Roman" w:cs="Times New Roman"/>
          <w:kern w:val="0"/>
          <w14:ligatures w14:val="none"/>
        </w:rPr>
        <w:t xml:space="preserve">. Once this free quota is exhausted, additional scans are metered such that </w:t>
      </w:r>
      <w:r w:rsidRPr="00D26586">
        <w:rPr>
          <w:rFonts w:ascii="Times New Roman" w:eastAsia="Times New Roman" w:hAnsi="Times New Roman" w:cs="Times New Roman"/>
          <w:b/>
          <w:bCs/>
          <w:kern w:val="0"/>
          <w14:ligatures w14:val="none"/>
        </w:rPr>
        <w:t>10 image scans equal 1 workload unit</w:t>
      </w:r>
      <w:r w:rsidRPr="00D26586">
        <w:rPr>
          <w:rFonts w:ascii="Times New Roman" w:eastAsia="Times New Roman" w:hAnsi="Times New Roman" w:cs="Times New Roman"/>
          <w:kern w:val="0"/>
          <w14:ligatures w14:val="none"/>
        </w:rPr>
        <w:t>.</w:t>
      </w:r>
    </w:p>
    <w:p w14:paraId="174CBB94"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 xml:space="preserve">A significant open question remains regarding whether </w:t>
      </w:r>
      <w:r w:rsidRPr="00D26586">
        <w:rPr>
          <w:rFonts w:ascii="Times New Roman" w:eastAsia="Times New Roman" w:hAnsi="Times New Roman" w:cs="Times New Roman"/>
          <w:b/>
          <w:bCs/>
          <w:kern w:val="0"/>
          <w14:ligatures w14:val="none"/>
        </w:rPr>
        <w:t>rescanning the exact same image counts against this quota multiple times</w:t>
      </w:r>
      <w:r w:rsidRPr="00D26586">
        <w:rPr>
          <w:rFonts w:ascii="Times New Roman" w:eastAsia="Times New Roman" w:hAnsi="Times New Roman" w:cs="Times New Roman"/>
          <w:kern w:val="0"/>
          <w14:ligatures w14:val="none"/>
        </w:rPr>
        <w:t>, or if it is counted only once per unique image. Resolving this detail is critical for customers with high image volumes (e.g., 13,000+ images), as it directly determines the impact on their workload consumption and potential overage.</w:t>
      </w:r>
    </w:p>
    <w:p w14:paraId="75C4D8DB" w14:textId="77777777" w:rsidR="00D26586" w:rsidRPr="00D26586" w:rsidRDefault="00055627" w:rsidP="00D26586">
      <w:pPr>
        <w:spacing w:after="0" w:line="240" w:lineRule="auto"/>
        <w:rPr>
          <w:rFonts w:ascii="Times New Roman" w:eastAsia="Times New Roman" w:hAnsi="Times New Roman" w:cs="Times New Roman"/>
          <w:kern w:val="0"/>
          <w14:ligatures w14:val="none"/>
        </w:rPr>
      </w:pPr>
      <w:r>
        <w:rPr>
          <w:noProof/>
        </w:rPr>
      </w:r>
      <w:r>
        <w:pict w14:anchorId="5FC644D4">
          <v:rect id="Horizontal Line 2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BC03D53" w14:textId="77777777" w:rsidR="00D26586" w:rsidRPr="00D26586" w:rsidRDefault="00D26586" w:rsidP="00D2658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586">
        <w:rPr>
          <w:rFonts w:ascii="Times New Roman" w:eastAsia="Times New Roman" w:hAnsi="Times New Roman" w:cs="Times New Roman"/>
          <w:b/>
          <w:bCs/>
          <w:kern w:val="0"/>
          <w:sz w:val="36"/>
          <w:szCs w:val="36"/>
          <w14:ligatures w14:val="none"/>
        </w:rPr>
        <w:t>Prisma Cloud Registry Images and Cortex Cloud License Impact</w:t>
      </w:r>
    </w:p>
    <w:p w14:paraId="38FD650E"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Overview of License Impact</w:t>
      </w:r>
    </w:p>
    <w:p w14:paraId="6C1AA3FF" w14:textId="77777777" w:rsidR="00D26586" w:rsidRPr="00D26586" w:rsidRDefault="00D26586" w:rsidP="00D26586">
      <w:p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kern w:val="0"/>
          <w14:ligatures w14:val="none"/>
        </w:rPr>
        <w:t>When transitioning from Prisma Cloud to Cortex Cloud, the licensing model shifts from a credit-based system to workload-based metering. This change directly impacts how container registry image scans are accounted forcitation_744citation_746.</w:t>
      </w:r>
    </w:p>
    <w:p w14:paraId="55126CA4"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Quotas and Metering</w:t>
      </w:r>
    </w:p>
    <w:p w14:paraId="3EDEA4EC" w14:textId="77777777" w:rsidR="00D26586" w:rsidRPr="00D26586" w:rsidRDefault="00D26586" w:rsidP="00D265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Free Quota:</w:t>
      </w:r>
      <w:r w:rsidRPr="00D26586">
        <w:rPr>
          <w:rFonts w:ascii="Times New Roman" w:eastAsia="Times New Roman" w:hAnsi="Times New Roman" w:cs="Times New Roman"/>
          <w:kern w:val="0"/>
          <w14:ligatures w14:val="none"/>
        </w:rPr>
        <w:t xml:space="preserve"> Cortex Cloud provides a free allowance of 10 container image scans per deployed workload (VM or Container-as-a-Service)citation_741citation_744.</w:t>
      </w:r>
    </w:p>
    <w:p w14:paraId="7E69C74D" w14:textId="77777777" w:rsidR="00D26586" w:rsidRPr="00D26586" w:rsidRDefault="00D26586" w:rsidP="00D265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Overage Billing:</w:t>
      </w:r>
      <w:r w:rsidRPr="00D26586">
        <w:rPr>
          <w:rFonts w:ascii="Times New Roman" w:eastAsia="Times New Roman" w:hAnsi="Times New Roman" w:cs="Times New Roman"/>
          <w:kern w:val="0"/>
          <w14:ligatures w14:val="none"/>
        </w:rPr>
        <w:t xml:space="preserve"> Once the free quota is exceeded, every additional 10 container image scans are billed as 1 workload unit (typically under Cloud Posture Security C1)citation_741citation_744.</w:t>
      </w:r>
    </w:p>
    <w:p w14:paraId="3B0FBF72" w14:textId="77777777" w:rsidR="00D26586" w:rsidRPr="00D26586" w:rsidRDefault="00D26586" w:rsidP="00D2658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Scaling Workloads:</w:t>
      </w:r>
      <w:r w:rsidRPr="00D26586">
        <w:rPr>
          <w:rFonts w:ascii="Times New Roman" w:eastAsia="Times New Roman" w:hAnsi="Times New Roman" w:cs="Times New Roman"/>
          <w:kern w:val="0"/>
          <w14:ligatures w14:val="none"/>
        </w:rPr>
        <w:t xml:space="preserve"> Customers needing to scan more registry images than their base workload quota allows must purchase additional workload licenses to cover the overagecitation_740.</w:t>
      </w:r>
    </w:p>
    <w:p w14:paraId="66305699" w14:textId="77777777" w:rsidR="00D26586" w:rsidRPr="00D26586" w:rsidRDefault="00D26586" w:rsidP="00D2658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586">
        <w:rPr>
          <w:rFonts w:ascii="Times New Roman" w:eastAsia="Times New Roman" w:hAnsi="Times New Roman" w:cs="Times New Roman"/>
          <w:b/>
          <w:bCs/>
          <w:kern w:val="0"/>
          <w:sz w:val="27"/>
          <w:szCs w:val="27"/>
          <w14:ligatures w14:val="none"/>
        </w:rPr>
        <w:t>Impact and Considerations</w:t>
      </w:r>
    </w:p>
    <w:p w14:paraId="677711C8" w14:textId="77777777" w:rsidR="00D26586" w:rsidRPr="00D26586" w:rsidRDefault="00D26586" w:rsidP="00D26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Workload Dependency:</w:t>
      </w:r>
      <w:r w:rsidRPr="00D26586">
        <w:rPr>
          <w:rFonts w:ascii="Times New Roman" w:eastAsia="Times New Roman" w:hAnsi="Times New Roman" w:cs="Times New Roman"/>
          <w:kern w:val="0"/>
          <w14:ligatures w14:val="none"/>
        </w:rPr>
        <w:t xml:space="preserve"> The financial impact of scanning registries depends heavily on the ratio of a customer's deployed workloads to the total number of images they scancitation_741.</w:t>
      </w:r>
    </w:p>
    <w:p w14:paraId="5DF21C91" w14:textId="77777777" w:rsidR="00D26586" w:rsidRPr="00D26586" w:rsidRDefault="00D26586" w:rsidP="00D26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Rescanning Implications:</w:t>
      </w:r>
      <w:r w:rsidRPr="00D26586">
        <w:rPr>
          <w:rFonts w:ascii="Times New Roman" w:eastAsia="Times New Roman" w:hAnsi="Times New Roman" w:cs="Times New Roman"/>
          <w:kern w:val="0"/>
          <w14:ligatures w14:val="none"/>
        </w:rPr>
        <w:t xml:space="preserve"> For large environments (e.g., customers scanning over 13,000 images), a critical consideration is how rescanning the same image is tracked. If rescans count against the quota, it could significantly amplify license consumption and costscitation_741.</w:t>
      </w:r>
    </w:p>
    <w:p w14:paraId="2C3ECAA2" w14:textId="77777777" w:rsidR="00D26586" w:rsidRPr="00D26586" w:rsidRDefault="00D26586" w:rsidP="00D2658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6586">
        <w:rPr>
          <w:rFonts w:ascii="Times New Roman" w:eastAsia="Times New Roman" w:hAnsi="Times New Roman" w:cs="Times New Roman"/>
          <w:b/>
          <w:bCs/>
          <w:kern w:val="0"/>
          <w14:ligatures w14:val="none"/>
        </w:rPr>
        <w:t>Migration Strategy:</w:t>
      </w:r>
      <w:r w:rsidRPr="00D26586">
        <w:rPr>
          <w:rFonts w:ascii="Times New Roman" w:eastAsia="Times New Roman" w:hAnsi="Times New Roman" w:cs="Times New Roman"/>
          <w:kern w:val="0"/>
          <w14:ligatures w14:val="none"/>
        </w:rPr>
        <w:t xml:space="preserve"> As part of the upgrade process, field teams are advised to review registry image counts and consider offboarding unnecessary or unmanaged registries from Prisma Cloud before migrating to Cortex Cloud to optimize license usagecitation_747.</w:t>
      </w:r>
    </w:p>
    <w:p w14:paraId="7FF0682A" w14:textId="77777777" w:rsidR="00D26586" w:rsidRPr="00D26586" w:rsidRDefault="00055627" w:rsidP="00D26586">
      <w:pPr>
        <w:spacing w:after="0" w:line="240" w:lineRule="auto"/>
        <w:rPr>
          <w:rFonts w:ascii="Times New Roman" w:eastAsia="Times New Roman" w:hAnsi="Times New Roman" w:cs="Times New Roman"/>
          <w:kern w:val="0"/>
          <w14:ligatures w14:val="none"/>
        </w:rPr>
      </w:pPr>
      <w:r>
        <w:rPr>
          <w:noProof/>
        </w:rPr>
      </w:r>
      <w:r>
        <w:pict w14:anchorId="5FE4A11B">
          <v:rect id="Horizontal Line 2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63ACA3C" w14:textId="77777777" w:rsidR="00693646" w:rsidRPr="00693646" w:rsidRDefault="00693646" w:rsidP="006936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3646">
        <w:rPr>
          <w:rFonts w:ascii="Times New Roman" w:eastAsia="Times New Roman" w:hAnsi="Times New Roman" w:cs="Times New Roman"/>
          <w:b/>
          <w:bCs/>
          <w:kern w:val="36"/>
          <w:sz w:val="48"/>
          <w:szCs w:val="48"/>
          <w14:ligatures w14:val="none"/>
        </w:rPr>
        <w:t>Charles Schwab Prisma Cloud Constraints Deep Dive</w:t>
      </w:r>
    </w:p>
    <w:p w14:paraId="186D17C5" w14:textId="77777777" w:rsidR="00693646" w:rsidRPr="00693646" w:rsidRDefault="00693646" w:rsidP="006936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646">
        <w:rPr>
          <w:rFonts w:ascii="Times New Roman" w:eastAsia="Times New Roman" w:hAnsi="Times New Roman" w:cs="Times New Roman"/>
          <w:b/>
          <w:bCs/>
          <w:kern w:val="0"/>
          <w:sz w:val="36"/>
          <w:szCs w:val="36"/>
          <w14:ligatures w14:val="none"/>
        </w:rPr>
        <w:t>Charles Schwab Prisma Cloud access keys integrations</w:t>
      </w:r>
    </w:p>
    <w:p w14:paraId="2C35AE58" w14:textId="77777777" w:rsidR="00693646" w:rsidRPr="00693646" w:rsidRDefault="00693646" w:rsidP="0069364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93646">
        <w:rPr>
          <w:rFonts w:ascii="Times New Roman" w:eastAsia="Times New Roman" w:hAnsi="Times New Roman" w:cs="Times New Roman"/>
          <w:b/>
          <w:bCs/>
          <w:kern w:val="36"/>
          <w:sz w:val="48"/>
          <w:szCs w:val="48"/>
          <w14:ligatures w14:val="none"/>
        </w:rPr>
        <w:t>Charles Schwab: Prisma Cloud Access Keys Integrations Deep Dive</w:t>
      </w:r>
    </w:p>
    <w:p w14:paraId="226E2E47"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Based on internal documentation regarding Charles Schwab's upgrade readiness from Prisma Cloud to Cortex Cloud, their integration landscape is highly API-driven and presents a significant technical focus for the transition.</w:t>
      </w:r>
    </w:p>
    <w:p w14:paraId="77F21821" w14:textId="77777777" w:rsidR="00693646" w:rsidRPr="00693646" w:rsidRDefault="00693646" w:rsidP="006936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646">
        <w:rPr>
          <w:rFonts w:ascii="Times New Roman" w:eastAsia="Times New Roman" w:hAnsi="Times New Roman" w:cs="Times New Roman"/>
          <w:b/>
          <w:bCs/>
          <w:kern w:val="0"/>
          <w:sz w:val="36"/>
          <w:szCs w:val="36"/>
          <w14:ligatures w14:val="none"/>
        </w:rPr>
        <w:t>Overview</w:t>
      </w:r>
    </w:p>
    <w:p w14:paraId="1D94AEFD"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Charles Schwab leverages Prisma Cloud heavily as an API platform rather than just utilizing the management console. Consequently, their timeline for migrating to Cortex Cloud will likely be dictated by integration dependencies and API parity rather than simple rule conversion counts.</w:t>
      </w:r>
    </w:p>
    <w:p w14:paraId="6C09E345" w14:textId="77777777" w:rsidR="00693646" w:rsidRPr="00693646" w:rsidRDefault="00693646" w:rsidP="006936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646">
        <w:rPr>
          <w:rFonts w:ascii="Times New Roman" w:eastAsia="Times New Roman" w:hAnsi="Times New Roman" w:cs="Times New Roman"/>
          <w:b/>
          <w:bCs/>
          <w:kern w:val="0"/>
          <w:sz w:val="36"/>
          <w:szCs w:val="36"/>
          <w14:ligatures w14:val="none"/>
        </w:rPr>
        <w:t>Identified Access Key Integrations</w:t>
      </w:r>
    </w:p>
    <w:p w14:paraId="5260B338"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Recent telemetry and account reviews indicate that Prisma Cloud Access Keys have been actively utilized within the last 24 hours for multiple critical automation flows. The primary integration points include:</w:t>
      </w:r>
    </w:p>
    <w:p w14:paraId="62C84D6C" w14:textId="77777777" w:rsidR="00693646" w:rsidRPr="00693646" w:rsidRDefault="00693646" w:rsidP="006936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Kafka</w:t>
      </w:r>
    </w:p>
    <w:p w14:paraId="394F1F85" w14:textId="77777777" w:rsidR="00693646" w:rsidRPr="00693646" w:rsidRDefault="00693646" w:rsidP="006936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Account Group Syncing / Updating</w:t>
      </w:r>
    </w:p>
    <w:p w14:paraId="2B7911C0" w14:textId="77777777" w:rsidR="00693646" w:rsidRPr="00693646" w:rsidRDefault="00693646" w:rsidP="006936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GCP Data Warehouse Updates</w:t>
      </w:r>
    </w:p>
    <w:p w14:paraId="5EAAC3D2" w14:textId="77777777" w:rsidR="00693646" w:rsidRPr="00693646" w:rsidRDefault="00693646" w:rsidP="006936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Tableau Integrations</w:t>
      </w:r>
    </w:p>
    <w:p w14:paraId="58273DA8" w14:textId="77777777" w:rsidR="00693646" w:rsidRPr="00693646" w:rsidRDefault="00693646" w:rsidP="006936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Cloud Workload Protection (CWP) Automation</w:t>
      </w:r>
    </w:p>
    <w:p w14:paraId="74754539" w14:textId="77777777" w:rsidR="00693646" w:rsidRPr="00693646" w:rsidRDefault="00693646" w:rsidP="0069364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Shift Left Integrations</w:t>
      </w:r>
      <w:r w:rsidRPr="00693646">
        <w:rPr>
          <w:rFonts w:ascii="Times New Roman" w:eastAsia="Times New Roman" w:hAnsi="Times New Roman" w:cs="Times New Roman"/>
          <w:kern w:val="0"/>
          <w14:ligatures w14:val="none"/>
        </w:rPr>
        <w:t xml:space="preserve"> (identified in a secondary Dev tenant that has overlapping integrations with the primary environment).</w:t>
      </w:r>
    </w:p>
    <w:p w14:paraId="51ED8AD3" w14:textId="77777777" w:rsidR="00693646" w:rsidRPr="00693646" w:rsidRDefault="00693646" w:rsidP="006936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646">
        <w:rPr>
          <w:rFonts w:ascii="Times New Roman" w:eastAsia="Times New Roman" w:hAnsi="Times New Roman" w:cs="Times New Roman"/>
          <w:b/>
          <w:bCs/>
          <w:kern w:val="0"/>
          <w:sz w:val="36"/>
          <w:szCs w:val="36"/>
          <w14:ligatures w14:val="none"/>
        </w:rPr>
        <w:t>Key Risks and Challenges</w:t>
      </w:r>
    </w:p>
    <w:p w14:paraId="20F3A8E1"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 xml:space="preserve">Because these integrations were built on Prisma Cloud APIs, the highest risk to the upgrade path is that </w:t>
      </w:r>
      <w:r w:rsidRPr="00693646">
        <w:rPr>
          <w:rFonts w:ascii="Times New Roman" w:eastAsia="Times New Roman" w:hAnsi="Times New Roman" w:cs="Times New Roman"/>
          <w:b/>
          <w:bCs/>
          <w:kern w:val="0"/>
          <w14:ligatures w14:val="none"/>
        </w:rPr>
        <w:t>each consumer will need to be re-pointed and rebuilt against Cortex Cloud APIs</w:t>
      </w:r>
      <w:r w:rsidRPr="00693646">
        <w:rPr>
          <w:rFonts w:ascii="Times New Roman" w:eastAsia="Times New Roman" w:hAnsi="Times New Roman" w:cs="Times New Roman"/>
          <w:kern w:val="0"/>
          <w14:ligatures w14:val="none"/>
        </w:rPr>
        <w:t>.</w:t>
      </w:r>
    </w:p>
    <w:p w14:paraId="3EA28C9D"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API parity gaps are already becoming visible and are documented in active support cases:</w:t>
      </w:r>
    </w:p>
    <w:p w14:paraId="7CF94ACF" w14:textId="77777777" w:rsidR="00693646" w:rsidRPr="00693646" w:rsidRDefault="00693646" w:rsidP="0069364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lastRenderedPageBreak/>
        <w:t>Case 04194314:</w:t>
      </w:r>
      <w:r w:rsidRPr="00693646">
        <w:rPr>
          <w:rFonts w:ascii="Times New Roman" w:eastAsia="Times New Roman" w:hAnsi="Times New Roman" w:cs="Times New Roman"/>
          <w:kern w:val="0"/>
          <w14:ligatures w14:val="none"/>
        </w:rPr>
        <w:t xml:space="preserve"> Relates to creating categories/subcategories. Cortex API documentation currently shows retrieval capabilities only, with a planned fix targeted for November 22, 2026.</w:t>
      </w:r>
    </w:p>
    <w:p w14:paraId="02B7D6FF" w14:textId="77777777" w:rsidR="00693646" w:rsidRPr="00693646" w:rsidRDefault="00693646" w:rsidP="0069364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Case 04220471:</w:t>
      </w:r>
      <w:r w:rsidRPr="00693646">
        <w:rPr>
          <w:rFonts w:ascii="Times New Roman" w:eastAsia="Times New Roman" w:hAnsi="Times New Roman" w:cs="Times New Roman"/>
          <w:kern w:val="0"/>
          <w14:ligatures w14:val="none"/>
        </w:rPr>
        <w:t xml:space="preserve"> Pertains to the Unified Rules API returning no results, despite being documented on the Cortex side.</w:t>
      </w:r>
    </w:p>
    <w:p w14:paraId="61BFA869" w14:textId="77777777" w:rsidR="00693646" w:rsidRPr="00693646" w:rsidRDefault="00693646" w:rsidP="006936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646">
        <w:rPr>
          <w:rFonts w:ascii="Times New Roman" w:eastAsia="Times New Roman" w:hAnsi="Times New Roman" w:cs="Times New Roman"/>
          <w:b/>
          <w:bCs/>
          <w:kern w:val="0"/>
          <w:sz w:val="36"/>
          <w:szCs w:val="36"/>
          <w14:ligatures w14:val="none"/>
        </w:rPr>
        <w:t>Next Steps</w:t>
      </w:r>
    </w:p>
    <w:p w14:paraId="10ACB1B2"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The upgrade working group has prioritized several actions to manage these API integrations:</w:t>
      </w:r>
    </w:p>
    <w:p w14:paraId="4C29B335" w14:textId="77777777" w:rsidR="00693646" w:rsidRPr="00693646" w:rsidRDefault="00693646" w:rsidP="0069364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Inventory API Consumers:</w:t>
      </w:r>
      <w:r w:rsidRPr="00693646">
        <w:rPr>
          <w:rFonts w:ascii="Times New Roman" w:eastAsia="Times New Roman" w:hAnsi="Times New Roman" w:cs="Times New Roman"/>
          <w:kern w:val="0"/>
          <w14:ligatures w14:val="none"/>
        </w:rPr>
        <w:t xml:space="preserve"> Conduct a full inventory of API consumers using the Prisma Access Keys page and audit logs.</w:t>
      </w:r>
    </w:p>
    <w:p w14:paraId="76CCE546" w14:textId="77777777" w:rsidR="00693646" w:rsidRPr="00693646" w:rsidRDefault="00693646" w:rsidP="0069364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Telemetry Review:</w:t>
      </w:r>
      <w:r w:rsidRPr="00693646">
        <w:rPr>
          <w:rFonts w:ascii="Times New Roman" w:eastAsia="Times New Roman" w:hAnsi="Times New Roman" w:cs="Times New Roman"/>
          <w:kern w:val="0"/>
          <w14:ligatures w14:val="none"/>
        </w:rPr>
        <w:t xml:space="preserve"> Perform a deep telemetry review to cross-reference known endpoint usage.</w:t>
      </w:r>
    </w:p>
    <w:p w14:paraId="2D849349" w14:textId="77777777" w:rsidR="00693646" w:rsidRPr="00693646" w:rsidRDefault="00693646" w:rsidP="0069364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Parity Checking:</w:t>
      </w:r>
      <w:r w:rsidRPr="00693646">
        <w:rPr>
          <w:rFonts w:ascii="Times New Roman" w:eastAsia="Times New Roman" w:hAnsi="Times New Roman" w:cs="Times New Roman"/>
          <w:kern w:val="0"/>
          <w14:ligatures w14:val="none"/>
        </w:rPr>
        <w:t xml:space="preserve"> Map all integration endpoints against Cortex Cloud to identify missing functionalities and classify technical blockers before proceeding with the upgrade.</w:t>
      </w:r>
    </w:p>
    <w:p w14:paraId="52131DBA" w14:textId="77777777" w:rsidR="00693646" w:rsidRPr="00693646" w:rsidRDefault="00693646" w:rsidP="00693646">
      <w:pPr>
        <w:spacing w:after="0"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pict w14:anchorId="14BCB250">
          <v:rect id="_x0000_i1053" style="width:0;height:1.5pt" o:hralign="center" o:hrstd="t" o:hr="t" fillcolor="#a0a0a0" stroked="f"/>
        </w:pict>
      </w:r>
    </w:p>
    <w:p w14:paraId="426849FA" w14:textId="77777777" w:rsidR="00693646" w:rsidRPr="00693646" w:rsidRDefault="00693646" w:rsidP="0069364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93646">
        <w:rPr>
          <w:rFonts w:ascii="Times New Roman" w:eastAsia="Times New Roman" w:hAnsi="Times New Roman" w:cs="Times New Roman"/>
          <w:b/>
          <w:bCs/>
          <w:kern w:val="0"/>
          <w:sz w:val="36"/>
          <w:szCs w:val="36"/>
          <w14:ligatures w14:val="none"/>
        </w:rPr>
        <w:t>Charles Schwab Cortex Cloud Upgrade Blockers</w:t>
      </w:r>
    </w:p>
    <w:p w14:paraId="35EADAC1" w14:textId="77777777" w:rsidR="00693646" w:rsidRPr="00693646" w:rsidRDefault="00693646" w:rsidP="00693646">
      <w:p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kern w:val="0"/>
          <w14:ligatures w14:val="none"/>
        </w:rPr>
        <w:t>Based on the Charles Schwab Cortex Cloud Upgrade Readiness documentation and recent status reports, several critical blockers and risks have been identified that could impact the upgrade timeline and scope. These are categorized into technical, operational, and commercial blockers.</w:t>
      </w:r>
    </w:p>
    <w:p w14:paraId="0DD6FD47" w14:textId="77777777" w:rsidR="00693646" w:rsidRPr="00693646" w:rsidRDefault="00693646" w:rsidP="006936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646">
        <w:rPr>
          <w:rFonts w:ascii="Times New Roman" w:eastAsia="Times New Roman" w:hAnsi="Times New Roman" w:cs="Times New Roman"/>
          <w:b/>
          <w:bCs/>
          <w:kern w:val="0"/>
          <w:sz w:val="27"/>
          <w:szCs w:val="27"/>
          <w14:ligatures w14:val="none"/>
        </w:rPr>
        <w:t>1. Technical Blockers</w:t>
      </w:r>
    </w:p>
    <w:p w14:paraId="0BBF3422" w14:textId="77777777" w:rsidR="00693646" w:rsidRPr="00693646" w:rsidRDefault="00693646" w:rsidP="0069364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API Parity and Integrations:</w:t>
      </w:r>
      <w:r w:rsidRPr="00693646">
        <w:rPr>
          <w:rFonts w:ascii="Times New Roman" w:eastAsia="Times New Roman" w:hAnsi="Times New Roman" w:cs="Times New Roman"/>
          <w:kern w:val="0"/>
          <w14:ligatures w14:val="none"/>
        </w:rPr>
        <w:t xml:space="preserve"> Schwab utilizes Prisma Cloud heavily as an API platform rather than just a console. They have active access keys for multiple integrations, including Kafka, account group sync, GCP data warehouse updates, Tableau, and CWP automation. Current Cortex API capabilities show gaps, such as retrieval-only functions and issues with unified rules APIs returning no results (e.g., Case 04220471). Each API consumer will likely need to be rebuilt against Cortex Cloud APIs.</w:t>
      </w:r>
    </w:p>
    <w:p w14:paraId="413FBDB0" w14:textId="77777777" w:rsidR="00693646" w:rsidRPr="00693646" w:rsidRDefault="00693646" w:rsidP="0069364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Custom Policies &amp; Alert Rules:</w:t>
      </w:r>
      <w:r w:rsidRPr="00693646">
        <w:rPr>
          <w:rFonts w:ascii="Times New Roman" w:eastAsia="Times New Roman" w:hAnsi="Times New Roman" w:cs="Times New Roman"/>
          <w:kern w:val="0"/>
          <w14:ligatures w14:val="none"/>
        </w:rPr>
        <w:t xml:space="preserve"> The customer has over 120 custom policies. While custom policies are generally copied as Detection Rules, alert rules tied to CIEM, network, audit events, or anomaly policies do not automatically create a Cortex policy and will require manual rebuilding. Furthermore, there is conflicting information regarding the exact automated conversion rate of RQL to XQL.</w:t>
      </w:r>
    </w:p>
    <w:p w14:paraId="455CF1C3" w14:textId="77777777" w:rsidR="00693646" w:rsidRPr="00693646" w:rsidRDefault="00693646" w:rsidP="0069364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Google Security Command Center (SCC) Integration:</w:t>
      </w:r>
      <w:r w:rsidRPr="00693646">
        <w:rPr>
          <w:rFonts w:ascii="Times New Roman" w:eastAsia="Times New Roman" w:hAnsi="Times New Roman" w:cs="Times New Roman"/>
          <w:kern w:val="0"/>
          <w14:ligatures w14:val="none"/>
        </w:rPr>
        <w:t xml:space="preserve"> Schwab currently has outbound alert notifications to Google SCC configured in Prisma Cloud. There is no documented outbound SCC integration for Cortex Cloud, suggesting a significant parity gap that needs verification from Product Management.</w:t>
      </w:r>
    </w:p>
    <w:p w14:paraId="19B3A41A" w14:textId="77777777" w:rsidR="00693646" w:rsidRPr="00693646" w:rsidRDefault="00693646" w:rsidP="0069364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SSO Authentication:</w:t>
      </w:r>
      <w:r w:rsidRPr="00693646">
        <w:rPr>
          <w:rFonts w:ascii="Times New Roman" w:eastAsia="Times New Roman" w:hAnsi="Times New Roman" w:cs="Times New Roman"/>
          <w:kern w:val="0"/>
          <w14:ligatures w14:val="none"/>
        </w:rPr>
        <w:t xml:space="preserve"> Schwab's SSO is configured, but there is a potential gap depending on the method. While Prisma supports both SAML and OIDC, Cortex Cloud may have limitations if OIDC is the configured method.</w:t>
      </w:r>
    </w:p>
    <w:p w14:paraId="1BAB4041" w14:textId="77777777" w:rsidR="00693646" w:rsidRPr="00693646" w:rsidRDefault="00693646" w:rsidP="0069364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lastRenderedPageBreak/>
        <w:t>GCP Feature Dependencies:</w:t>
      </w:r>
      <w:r w:rsidRPr="00693646">
        <w:rPr>
          <w:rFonts w:ascii="Times New Roman" w:eastAsia="Times New Roman" w:hAnsi="Times New Roman" w:cs="Times New Roman"/>
          <w:kern w:val="0"/>
          <w14:ligatures w14:val="none"/>
        </w:rPr>
        <w:t xml:space="preserve"> Critical GCP feature requests, such as Network address groups, are required. Delays in delivering these features are on the critical path, particularly because a posture-first phase on GCP and AWS is being evaluated.</w:t>
      </w:r>
    </w:p>
    <w:p w14:paraId="13CCCA0B" w14:textId="77777777" w:rsidR="00693646" w:rsidRPr="00693646" w:rsidRDefault="00693646" w:rsidP="006936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646">
        <w:rPr>
          <w:rFonts w:ascii="Times New Roman" w:eastAsia="Times New Roman" w:hAnsi="Times New Roman" w:cs="Times New Roman"/>
          <w:b/>
          <w:bCs/>
          <w:kern w:val="0"/>
          <w:sz w:val="27"/>
          <w:szCs w:val="27"/>
          <w14:ligatures w14:val="none"/>
        </w:rPr>
        <w:t>2. Operational Blockers</w:t>
      </w:r>
    </w:p>
    <w:p w14:paraId="326FC5F7" w14:textId="77777777" w:rsidR="00693646" w:rsidRPr="00693646" w:rsidRDefault="00693646" w:rsidP="0069364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Execution Pace and Project Delays:</w:t>
      </w:r>
      <w:r w:rsidRPr="00693646">
        <w:rPr>
          <w:rFonts w:ascii="Times New Roman" w:eastAsia="Times New Roman" w:hAnsi="Times New Roman" w:cs="Times New Roman"/>
          <w:kern w:val="0"/>
          <w14:ligatures w14:val="none"/>
        </w:rPr>
        <w:t xml:space="preserve"> The project plan is significantly behind schedule. From a May kickoff, only 3 out of 95 Professional Services (PS) tasks were complete by late September, and platform tasks were delayed.</w:t>
      </w:r>
    </w:p>
    <w:p w14:paraId="050A5087" w14:textId="77777777" w:rsidR="00693646" w:rsidRPr="00693646" w:rsidRDefault="00693646" w:rsidP="0069364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Customer Sentiment and Freezes:</w:t>
      </w:r>
      <w:r w:rsidRPr="00693646">
        <w:rPr>
          <w:rFonts w:ascii="Times New Roman" w:eastAsia="Times New Roman" w:hAnsi="Times New Roman" w:cs="Times New Roman"/>
          <w:kern w:val="0"/>
          <w14:ligatures w14:val="none"/>
        </w:rPr>
        <w:t xml:space="preserve"> The internal champion is frustrated with engineering responsiveness. Additionally, an upcoming holiday freeze restricts the timeline, making a full cutover before the freeze unlikely. The current plan may pivot to a reduced-scope "posture-only" first phase.</w:t>
      </w:r>
    </w:p>
    <w:p w14:paraId="77BFFC91" w14:textId="77777777" w:rsidR="00693646" w:rsidRPr="00693646" w:rsidRDefault="00693646" w:rsidP="006936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93646">
        <w:rPr>
          <w:rFonts w:ascii="Times New Roman" w:eastAsia="Times New Roman" w:hAnsi="Times New Roman" w:cs="Times New Roman"/>
          <w:b/>
          <w:bCs/>
          <w:kern w:val="0"/>
          <w:sz w:val="27"/>
          <w:szCs w:val="27"/>
          <w14:ligatures w14:val="none"/>
        </w:rPr>
        <w:t>3. Commercial Blockers</w:t>
      </w:r>
    </w:p>
    <w:p w14:paraId="1B49495A" w14:textId="77777777" w:rsidR="00693646" w:rsidRPr="00693646" w:rsidRDefault="00693646" w:rsidP="0069364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93646">
        <w:rPr>
          <w:rFonts w:ascii="Times New Roman" w:eastAsia="Times New Roman" w:hAnsi="Times New Roman" w:cs="Times New Roman"/>
          <w:b/>
          <w:bCs/>
          <w:kern w:val="0"/>
          <w14:ligatures w14:val="none"/>
        </w:rPr>
        <w:t>Registry Image Licensing:</w:t>
      </w:r>
      <w:r w:rsidRPr="00693646">
        <w:rPr>
          <w:rFonts w:ascii="Times New Roman" w:eastAsia="Times New Roman" w:hAnsi="Times New Roman" w:cs="Times New Roman"/>
          <w:kern w:val="0"/>
          <w14:ligatures w14:val="none"/>
        </w:rPr>
        <w:t xml:space="preserve"> Schwab has over 13,000 registry images. Cortex Cloud's licensing model provides 10 free image scans per deployed workload (with 10 scans equaling 1 workload unit). A pending question remains on whether rescanning the same image counts against this quota, which could significantly impact licensing costs given Schwab's volume and dual-tenant setup.</w:t>
      </w:r>
    </w:p>
    <w:p w14:paraId="658FD324" w14:textId="77777777" w:rsidR="00693646" w:rsidRPr="00693646" w:rsidRDefault="00055627" w:rsidP="00693646">
      <w:pPr>
        <w:spacing w:after="0" w:line="240" w:lineRule="auto"/>
        <w:rPr>
          <w:rFonts w:ascii="Times New Roman" w:eastAsia="Times New Roman" w:hAnsi="Times New Roman" w:cs="Times New Roman"/>
          <w:kern w:val="0"/>
          <w14:ligatures w14:val="none"/>
        </w:rPr>
      </w:pPr>
      <w:r>
        <w:rPr>
          <w:noProof/>
        </w:rPr>
      </w:r>
      <w:r>
        <w:pict w14:anchorId="78AAA3A0">
          <v:rect id="Horizontal Lin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C18515C" w14:textId="77777777" w:rsidR="007768AA" w:rsidRDefault="007768AA"/>
    <w:sectPr w:rsidR="00776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87252"/>
    <w:multiLevelType w:val="multilevel"/>
    <w:tmpl w:val="E44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919"/>
    <w:multiLevelType w:val="multilevel"/>
    <w:tmpl w:val="35CC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31B5"/>
    <w:multiLevelType w:val="multilevel"/>
    <w:tmpl w:val="59E4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A243A"/>
    <w:multiLevelType w:val="multilevel"/>
    <w:tmpl w:val="0B44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A1BAD"/>
    <w:multiLevelType w:val="multilevel"/>
    <w:tmpl w:val="E76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82982"/>
    <w:multiLevelType w:val="multilevel"/>
    <w:tmpl w:val="29C4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3207B"/>
    <w:multiLevelType w:val="multilevel"/>
    <w:tmpl w:val="ACB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408E3"/>
    <w:multiLevelType w:val="multilevel"/>
    <w:tmpl w:val="59D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92BE1"/>
    <w:multiLevelType w:val="multilevel"/>
    <w:tmpl w:val="030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2530B"/>
    <w:multiLevelType w:val="multilevel"/>
    <w:tmpl w:val="3814C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45C55"/>
    <w:multiLevelType w:val="multilevel"/>
    <w:tmpl w:val="F1F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F1983"/>
    <w:multiLevelType w:val="multilevel"/>
    <w:tmpl w:val="F662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42410"/>
    <w:multiLevelType w:val="multilevel"/>
    <w:tmpl w:val="7F2E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40DD8"/>
    <w:multiLevelType w:val="multilevel"/>
    <w:tmpl w:val="79C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26E10"/>
    <w:multiLevelType w:val="multilevel"/>
    <w:tmpl w:val="73B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F447D1"/>
    <w:multiLevelType w:val="multilevel"/>
    <w:tmpl w:val="BD4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A1296"/>
    <w:multiLevelType w:val="multilevel"/>
    <w:tmpl w:val="8ABC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CE0E0E"/>
    <w:multiLevelType w:val="multilevel"/>
    <w:tmpl w:val="C55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95A8B"/>
    <w:multiLevelType w:val="multilevel"/>
    <w:tmpl w:val="A1D0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429B7"/>
    <w:multiLevelType w:val="multilevel"/>
    <w:tmpl w:val="3B4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162D6"/>
    <w:multiLevelType w:val="multilevel"/>
    <w:tmpl w:val="E82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E6A55"/>
    <w:multiLevelType w:val="multilevel"/>
    <w:tmpl w:val="1EB8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7830EE"/>
    <w:multiLevelType w:val="multilevel"/>
    <w:tmpl w:val="C222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454BF"/>
    <w:multiLevelType w:val="multilevel"/>
    <w:tmpl w:val="B254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B0073"/>
    <w:multiLevelType w:val="multilevel"/>
    <w:tmpl w:val="EB9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23198"/>
    <w:multiLevelType w:val="multilevel"/>
    <w:tmpl w:val="87A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F5846"/>
    <w:multiLevelType w:val="multilevel"/>
    <w:tmpl w:val="6E8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301C6"/>
    <w:multiLevelType w:val="multilevel"/>
    <w:tmpl w:val="737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589027">
    <w:abstractNumId w:val="12"/>
  </w:num>
  <w:num w:numId="2" w16cid:durableId="403987385">
    <w:abstractNumId w:val="20"/>
  </w:num>
  <w:num w:numId="3" w16cid:durableId="1394693823">
    <w:abstractNumId w:val="26"/>
  </w:num>
  <w:num w:numId="4" w16cid:durableId="1349987300">
    <w:abstractNumId w:val="9"/>
  </w:num>
  <w:num w:numId="5" w16cid:durableId="1797092737">
    <w:abstractNumId w:val="2"/>
  </w:num>
  <w:num w:numId="6" w16cid:durableId="322244453">
    <w:abstractNumId w:val="7"/>
  </w:num>
  <w:num w:numId="7" w16cid:durableId="896475574">
    <w:abstractNumId w:val="17"/>
  </w:num>
  <w:num w:numId="8" w16cid:durableId="1711567215">
    <w:abstractNumId w:val="5"/>
  </w:num>
  <w:num w:numId="9" w16cid:durableId="1752462645">
    <w:abstractNumId w:val="4"/>
  </w:num>
  <w:num w:numId="10" w16cid:durableId="162822184">
    <w:abstractNumId w:val="15"/>
  </w:num>
  <w:num w:numId="11" w16cid:durableId="1488788393">
    <w:abstractNumId w:val="3"/>
  </w:num>
  <w:num w:numId="12" w16cid:durableId="1195315446">
    <w:abstractNumId w:val="23"/>
  </w:num>
  <w:num w:numId="13" w16cid:durableId="1722049259">
    <w:abstractNumId w:val="25"/>
  </w:num>
  <w:num w:numId="14" w16cid:durableId="929775831">
    <w:abstractNumId w:val="6"/>
  </w:num>
  <w:num w:numId="15" w16cid:durableId="1203976451">
    <w:abstractNumId w:val="11"/>
  </w:num>
  <w:num w:numId="16" w16cid:durableId="1827866220">
    <w:abstractNumId w:val="24"/>
  </w:num>
  <w:num w:numId="17" w16cid:durableId="255598954">
    <w:abstractNumId w:val="14"/>
  </w:num>
  <w:num w:numId="18" w16cid:durableId="444007195">
    <w:abstractNumId w:val="10"/>
  </w:num>
  <w:num w:numId="19" w16cid:durableId="2012642473">
    <w:abstractNumId w:val="16"/>
  </w:num>
  <w:num w:numId="20" w16cid:durableId="1166440631">
    <w:abstractNumId w:val="13"/>
  </w:num>
  <w:num w:numId="21" w16cid:durableId="800537806">
    <w:abstractNumId w:val="19"/>
  </w:num>
  <w:num w:numId="22" w16cid:durableId="35588002">
    <w:abstractNumId w:val="22"/>
  </w:num>
  <w:num w:numId="23" w16cid:durableId="250745974">
    <w:abstractNumId w:val="0"/>
  </w:num>
  <w:num w:numId="24" w16cid:durableId="1497265455">
    <w:abstractNumId w:val="8"/>
  </w:num>
  <w:num w:numId="25" w16cid:durableId="1164121984">
    <w:abstractNumId w:val="21"/>
  </w:num>
  <w:num w:numId="26" w16cid:durableId="540826679">
    <w:abstractNumId w:val="18"/>
  </w:num>
  <w:num w:numId="27" w16cid:durableId="758063095">
    <w:abstractNumId w:val="1"/>
  </w:num>
  <w:num w:numId="28" w16cid:durableId="333191803">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AA"/>
    <w:rsid w:val="00055627"/>
    <w:rsid w:val="00596E2D"/>
    <w:rsid w:val="00693646"/>
    <w:rsid w:val="007768AA"/>
    <w:rsid w:val="00D26586"/>
    <w:rsid w:val="00D27BC7"/>
    <w:rsid w:val="00E90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E278416"/>
  <w15:chartTrackingRefBased/>
  <w15:docId w15:val="{12DC081F-6ED1-4844-8BDB-DCEAD968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AA"/>
    <w:rPr>
      <w:rFonts w:eastAsiaTheme="majorEastAsia" w:cstheme="majorBidi"/>
      <w:color w:val="272727" w:themeColor="text1" w:themeTint="D8"/>
    </w:rPr>
  </w:style>
  <w:style w:type="paragraph" w:styleId="Title">
    <w:name w:val="Title"/>
    <w:basedOn w:val="Normal"/>
    <w:next w:val="Normal"/>
    <w:link w:val="TitleChar"/>
    <w:uiPriority w:val="10"/>
    <w:qFormat/>
    <w:rsid w:val="0077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AA"/>
    <w:pPr>
      <w:spacing w:before="160"/>
      <w:jc w:val="center"/>
    </w:pPr>
    <w:rPr>
      <w:i/>
      <w:iCs/>
      <w:color w:val="404040" w:themeColor="text1" w:themeTint="BF"/>
    </w:rPr>
  </w:style>
  <w:style w:type="character" w:customStyle="1" w:styleId="QuoteChar">
    <w:name w:val="Quote Char"/>
    <w:basedOn w:val="DefaultParagraphFont"/>
    <w:link w:val="Quote"/>
    <w:uiPriority w:val="29"/>
    <w:rsid w:val="007768AA"/>
    <w:rPr>
      <w:i/>
      <w:iCs/>
      <w:color w:val="404040" w:themeColor="text1" w:themeTint="BF"/>
    </w:rPr>
  </w:style>
  <w:style w:type="paragraph" w:styleId="ListParagraph">
    <w:name w:val="List Paragraph"/>
    <w:basedOn w:val="Normal"/>
    <w:uiPriority w:val="34"/>
    <w:qFormat/>
    <w:rsid w:val="007768AA"/>
    <w:pPr>
      <w:ind w:left="720"/>
      <w:contextualSpacing/>
    </w:pPr>
  </w:style>
  <w:style w:type="character" w:styleId="IntenseEmphasis">
    <w:name w:val="Intense Emphasis"/>
    <w:basedOn w:val="DefaultParagraphFont"/>
    <w:uiPriority w:val="21"/>
    <w:qFormat/>
    <w:rsid w:val="007768AA"/>
    <w:rPr>
      <w:i/>
      <w:iCs/>
      <w:color w:val="0F4761" w:themeColor="accent1" w:themeShade="BF"/>
    </w:rPr>
  </w:style>
  <w:style w:type="paragraph" w:styleId="IntenseQuote">
    <w:name w:val="Intense Quote"/>
    <w:basedOn w:val="Normal"/>
    <w:next w:val="Normal"/>
    <w:link w:val="IntenseQuoteChar"/>
    <w:uiPriority w:val="30"/>
    <w:qFormat/>
    <w:rsid w:val="0077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AA"/>
    <w:rPr>
      <w:i/>
      <w:iCs/>
      <w:color w:val="0F4761" w:themeColor="accent1" w:themeShade="BF"/>
    </w:rPr>
  </w:style>
  <w:style w:type="character" w:styleId="IntenseReference">
    <w:name w:val="Intense Reference"/>
    <w:basedOn w:val="DefaultParagraphFont"/>
    <w:uiPriority w:val="32"/>
    <w:qFormat/>
    <w:rsid w:val="007768AA"/>
    <w:rPr>
      <w:b/>
      <w:bCs/>
      <w:smallCaps/>
      <w:color w:val="0F4761" w:themeColor="accent1" w:themeShade="BF"/>
      <w:spacing w:val="5"/>
    </w:rPr>
  </w:style>
  <w:style w:type="paragraph" w:styleId="NormalWeb">
    <w:name w:val="Normal (Web)"/>
    <w:basedOn w:val="Normal"/>
    <w:uiPriority w:val="99"/>
    <w:semiHidden/>
    <w:unhideWhenUsed/>
    <w:rsid w:val="007768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68AA"/>
    <w:rPr>
      <w:b/>
      <w:bCs/>
    </w:rPr>
  </w:style>
  <w:style w:type="character" w:styleId="HTMLCode">
    <w:name w:val="HTML Code"/>
    <w:basedOn w:val="DefaultParagraphFont"/>
    <w:uiPriority w:val="99"/>
    <w:semiHidden/>
    <w:unhideWhenUsed/>
    <w:rsid w:val="007768AA"/>
    <w:rPr>
      <w:rFonts w:ascii="Courier New" w:eastAsia="Times New Roman" w:hAnsi="Courier New" w:cs="Courier New"/>
      <w:sz w:val="20"/>
      <w:szCs w:val="20"/>
    </w:rPr>
  </w:style>
  <w:style w:type="character" w:styleId="Emphasis">
    <w:name w:val="Emphasis"/>
    <w:basedOn w:val="DefaultParagraphFont"/>
    <w:uiPriority w:val="20"/>
    <w:qFormat/>
    <w:rsid w:val="00596E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5101</Words>
  <Characters>29081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 Vadwlas</dc:creator>
  <cp:keywords/>
  <dc:description/>
  <cp:lastModifiedBy>Vad Vadwlas</cp:lastModifiedBy>
  <cp:revision>2</cp:revision>
  <dcterms:created xsi:type="dcterms:W3CDTF">2026-10-08T15:47:00Z</dcterms:created>
  <dcterms:modified xsi:type="dcterms:W3CDTF">2026-10-08T18:02:00Z</dcterms:modified>
</cp:coreProperties>
</file>