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1176CB" w14:textId="505596FC" w:rsidR="00556BFD" w:rsidRDefault="009764CD">
      <w:pPr>
        <w:rPr>
          <w:rFonts w:asciiTheme="minorBidi" w:hAnsiTheme="minorBidi"/>
          <w:sz w:val="32"/>
          <w:szCs w:val="32"/>
        </w:rPr>
      </w:pPr>
      <w:r w:rsidRPr="009764CD">
        <w:rPr>
          <w:rFonts w:asciiTheme="minorBidi" w:hAnsiTheme="minorBidi"/>
          <w:sz w:val="32"/>
          <w:szCs w:val="32"/>
        </w:rPr>
        <w:t>Analysis of SARS-CoV-2 spike protein mutations in the UK</w:t>
      </w:r>
    </w:p>
    <w:p w14:paraId="277D405E" w14:textId="7541469A" w:rsidR="009764CD" w:rsidRDefault="009764CD" w:rsidP="009764CD">
      <w:pPr>
        <w:spacing w:after="240" w:line="240" w:lineRule="auto"/>
        <w:rPr>
          <w:rFonts w:asciiTheme="minorBidi" w:hAnsiTheme="minorBidi"/>
          <w:sz w:val="32"/>
          <w:szCs w:val="32"/>
        </w:rPr>
      </w:pPr>
    </w:p>
    <w:p w14:paraId="05116545" w14:textId="41183FB4" w:rsidR="009764CD" w:rsidRDefault="009764CD" w:rsidP="009764CD">
      <w:pPr>
        <w:spacing w:after="240" w:line="240" w:lineRule="auto"/>
        <w:rPr>
          <w:rFonts w:asciiTheme="minorBidi" w:hAnsiTheme="minorBidi"/>
          <w:sz w:val="32"/>
          <w:szCs w:val="32"/>
        </w:rPr>
      </w:pPr>
    </w:p>
    <w:p w14:paraId="7A704E63" w14:textId="4CDB008A" w:rsidR="009764CD" w:rsidRDefault="009764CD" w:rsidP="009764CD">
      <w:pPr>
        <w:spacing w:after="240" w:line="240" w:lineRule="auto"/>
        <w:rPr>
          <w:rFonts w:asciiTheme="minorBidi" w:hAnsiTheme="minorBidi"/>
          <w:sz w:val="32"/>
          <w:szCs w:val="32"/>
        </w:rPr>
      </w:pPr>
      <w:r>
        <w:rPr>
          <w:rFonts w:asciiTheme="minorBidi" w:hAnsiTheme="minorBidi"/>
          <w:sz w:val="32"/>
          <w:szCs w:val="32"/>
        </w:rPr>
        <w:t>Abstract</w:t>
      </w:r>
    </w:p>
    <w:p w14:paraId="08B092FD" w14:textId="4B087274" w:rsidR="006157F6" w:rsidRDefault="00522586" w:rsidP="009764CD">
      <w:pPr>
        <w:spacing w:after="240" w:line="240" w:lineRule="auto"/>
        <w:rPr>
          <w:rFonts w:asciiTheme="minorBidi" w:hAnsiTheme="minorBidi"/>
          <w:szCs w:val="32"/>
        </w:rPr>
      </w:pPr>
      <w:proofErr w:type="gramStart"/>
      <w:r>
        <w:rPr>
          <w:rFonts w:asciiTheme="minorBidi" w:hAnsiTheme="minorBidi"/>
          <w:szCs w:val="32"/>
        </w:rPr>
        <w:t>One line</w:t>
      </w:r>
      <w:proofErr w:type="gramEnd"/>
      <w:r w:rsidR="006157F6">
        <w:rPr>
          <w:rFonts w:asciiTheme="minorBidi" w:hAnsiTheme="minorBidi"/>
          <w:szCs w:val="32"/>
        </w:rPr>
        <w:t xml:space="preserve"> introduction</w:t>
      </w:r>
      <w:r>
        <w:rPr>
          <w:rFonts w:asciiTheme="minorBidi" w:hAnsiTheme="minorBidi"/>
          <w:szCs w:val="32"/>
        </w:rPr>
        <w:t>:</w:t>
      </w:r>
    </w:p>
    <w:p w14:paraId="1E1BB6EA" w14:textId="1523A176" w:rsidR="00522586" w:rsidRDefault="00522586" w:rsidP="009764CD">
      <w:pPr>
        <w:spacing w:after="240" w:line="240" w:lineRule="auto"/>
        <w:rPr>
          <w:rFonts w:asciiTheme="minorBidi" w:hAnsiTheme="minorBidi"/>
          <w:szCs w:val="32"/>
        </w:rPr>
      </w:pPr>
      <w:r>
        <w:rPr>
          <w:rFonts w:asciiTheme="minorBidi" w:hAnsiTheme="minorBidi"/>
          <w:szCs w:val="32"/>
        </w:rPr>
        <w:t>Methods used:</w:t>
      </w:r>
    </w:p>
    <w:p w14:paraId="39634BBB" w14:textId="3082BCC1" w:rsidR="006157F6" w:rsidRDefault="00522586" w:rsidP="009764CD">
      <w:pPr>
        <w:spacing w:after="240" w:line="240" w:lineRule="auto"/>
        <w:rPr>
          <w:rFonts w:asciiTheme="minorBidi" w:hAnsiTheme="minorBidi"/>
          <w:szCs w:val="32"/>
        </w:rPr>
      </w:pPr>
      <w:r>
        <w:rPr>
          <w:rFonts w:asciiTheme="minorBidi" w:hAnsiTheme="minorBidi"/>
          <w:szCs w:val="32"/>
        </w:rPr>
        <w:t>General trends:</w:t>
      </w:r>
    </w:p>
    <w:p w14:paraId="228FF3E9" w14:textId="6D995E5D" w:rsidR="00522586" w:rsidRDefault="00522586" w:rsidP="009764CD">
      <w:pPr>
        <w:spacing w:after="240" w:line="240" w:lineRule="auto"/>
        <w:rPr>
          <w:rFonts w:asciiTheme="minorBidi" w:hAnsiTheme="minorBidi"/>
          <w:szCs w:val="32"/>
        </w:rPr>
      </w:pPr>
      <w:r>
        <w:rPr>
          <w:rFonts w:asciiTheme="minorBidi" w:hAnsiTheme="minorBidi"/>
          <w:szCs w:val="32"/>
        </w:rPr>
        <w:t>Dimensionality reduction and cluster selection:</w:t>
      </w:r>
    </w:p>
    <w:p w14:paraId="2FC5FCBD" w14:textId="67ED481B" w:rsidR="00522586" w:rsidRDefault="00522586" w:rsidP="009764CD">
      <w:pPr>
        <w:spacing w:after="240" w:line="240" w:lineRule="auto"/>
        <w:rPr>
          <w:rFonts w:asciiTheme="minorBidi" w:hAnsiTheme="minorBidi"/>
          <w:szCs w:val="32"/>
        </w:rPr>
      </w:pPr>
      <w:r>
        <w:rPr>
          <w:rFonts w:asciiTheme="minorBidi" w:hAnsiTheme="minorBidi"/>
          <w:szCs w:val="32"/>
        </w:rPr>
        <w:t>Clustering and geographic distribution:</w:t>
      </w:r>
    </w:p>
    <w:p w14:paraId="4820D993" w14:textId="14F426AD" w:rsidR="00522586" w:rsidRDefault="00522586" w:rsidP="009764CD">
      <w:pPr>
        <w:spacing w:after="240" w:line="240" w:lineRule="auto"/>
        <w:rPr>
          <w:rFonts w:asciiTheme="minorBidi" w:hAnsiTheme="minorBidi"/>
          <w:szCs w:val="32"/>
        </w:rPr>
      </w:pPr>
      <w:r>
        <w:rPr>
          <w:rFonts w:asciiTheme="minorBidi" w:hAnsiTheme="minorBidi"/>
          <w:szCs w:val="32"/>
        </w:rPr>
        <w:t>Mutational analysis:</w:t>
      </w:r>
    </w:p>
    <w:p w14:paraId="757C7FC7" w14:textId="2B67DFFB" w:rsidR="00522586" w:rsidRPr="006157F6" w:rsidRDefault="00522586" w:rsidP="009764CD">
      <w:pPr>
        <w:spacing w:after="240" w:line="240" w:lineRule="auto"/>
        <w:rPr>
          <w:rFonts w:asciiTheme="minorBidi" w:hAnsiTheme="minorBidi"/>
          <w:szCs w:val="32"/>
        </w:rPr>
      </w:pPr>
      <w:r>
        <w:rPr>
          <w:rFonts w:asciiTheme="minorBidi" w:hAnsiTheme="minorBidi"/>
          <w:szCs w:val="32"/>
        </w:rPr>
        <w:t>Conclusion:</w:t>
      </w:r>
    </w:p>
    <w:p w14:paraId="11A5A11C" w14:textId="77777777" w:rsidR="009764CD" w:rsidRDefault="009764CD" w:rsidP="009764CD">
      <w:pPr>
        <w:spacing w:after="240" w:line="240" w:lineRule="auto"/>
        <w:rPr>
          <w:rFonts w:asciiTheme="minorBidi" w:hAnsiTheme="minorBidi"/>
          <w:sz w:val="32"/>
          <w:szCs w:val="32"/>
        </w:rPr>
      </w:pPr>
    </w:p>
    <w:p w14:paraId="0B5840C4" w14:textId="0A591CC1" w:rsidR="00C858EB" w:rsidRPr="004F5284" w:rsidRDefault="004F5284" w:rsidP="004F5284">
      <w:pPr>
        <w:spacing w:after="240" w:line="240" w:lineRule="auto"/>
        <w:rPr>
          <w:rFonts w:asciiTheme="minorBidi" w:hAnsiTheme="minorBidi"/>
          <w:sz w:val="32"/>
          <w:szCs w:val="32"/>
        </w:rPr>
      </w:pPr>
      <w:r w:rsidRPr="004F5284">
        <w:rPr>
          <w:rFonts w:asciiTheme="minorBidi" w:hAnsiTheme="minorBidi"/>
          <w:sz w:val="32"/>
          <w:szCs w:val="32"/>
        </w:rPr>
        <w:t>1.</w:t>
      </w:r>
      <w:r>
        <w:rPr>
          <w:rFonts w:asciiTheme="minorBidi" w:hAnsiTheme="minorBidi"/>
          <w:sz w:val="32"/>
          <w:szCs w:val="32"/>
        </w:rPr>
        <w:t xml:space="preserve"> </w:t>
      </w:r>
      <w:r w:rsidR="00C858EB" w:rsidRPr="004F5284">
        <w:rPr>
          <w:rFonts w:asciiTheme="minorBidi" w:hAnsiTheme="minorBidi"/>
          <w:sz w:val="32"/>
          <w:szCs w:val="32"/>
        </w:rPr>
        <w:t>Introduction</w:t>
      </w:r>
    </w:p>
    <w:p w14:paraId="53B94677" w14:textId="6FC59081"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1.1</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COVID-19 pandemic</w:t>
      </w:r>
    </w:p>
    <w:p w14:paraId="05D123F7" w14:textId="24A94AD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Severe acute respiratory syndrome coronavirus 2 (SARS-CoV-2) is the strain of coronavirus responsible for the ongoing COVID-19 pandemic </w:t>
      </w:r>
      <w:r w:rsidR="00366BC7">
        <w:rPr>
          <w:rFonts w:asciiTheme="minorBidi" w:hAnsiTheme="minorBidi"/>
          <w:noProof/>
        </w:rPr>
        <w:t>(Hu et al., 2021)</w:t>
      </w:r>
      <w:r w:rsidRPr="00C858EB">
        <w:rPr>
          <w:rFonts w:asciiTheme="minorBidi" w:hAnsiTheme="minorBidi"/>
        </w:rPr>
        <w:t>. SARS-CoV-2 was initially detected in Wuhan, China, and has now spread to all corners of the globe</w:t>
      </w:r>
      <w:r w:rsidR="00366BC7">
        <w:rPr>
          <w:rFonts w:asciiTheme="minorBidi" w:hAnsiTheme="minorBidi"/>
        </w:rPr>
        <w:t xml:space="preserve"> </w:t>
      </w:r>
      <w:r w:rsidR="00047B08">
        <w:rPr>
          <w:rFonts w:asciiTheme="minorBidi" w:hAnsiTheme="minorBidi"/>
          <w:noProof/>
        </w:rPr>
        <w:t>(Huang et al., 2020)</w:t>
      </w:r>
      <w:r w:rsidRPr="00C858EB">
        <w:rPr>
          <w:rFonts w:asciiTheme="minorBidi" w:hAnsiTheme="minorBidi"/>
        </w:rPr>
        <w:t xml:space="preserve">. Approximately 770,000,000 people have contracted the virus and over 7,000,000 people have died due to complications caused by the virus </w:t>
      </w:r>
      <w:r w:rsidR="007B5380">
        <w:rPr>
          <w:rFonts w:asciiTheme="minorBidi" w:hAnsiTheme="minorBidi"/>
          <w:noProof/>
        </w:rPr>
        <w:t>(Anon)</w:t>
      </w:r>
      <w:r w:rsidRPr="00C858EB">
        <w:rPr>
          <w:rFonts w:asciiTheme="minorBidi" w:hAnsiTheme="minorBidi"/>
        </w:rPr>
        <w:t xml:space="preserve">. This figure is most likely even higher due to governments’ inability to report cases and corruption with countries attempting to hide the true values. An estimated value of the number of deaths sits at around 18,000,000 – 32,000,000 </w:t>
      </w:r>
      <w:r w:rsidR="007B5380">
        <w:rPr>
          <w:rFonts w:asciiTheme="minorBidi" w:hAnsiTheme="minorBidi"/>
          <w:noProof/>
        </w:rPr>
        <w:t>(Anon)</w:t>
      </w:r>
      <w:r w:rsidRPr="00C858EB">
        <w:rPr>
          <w:rFonts w:asciiTheme="minorBidi" w:hAnsiTheme="minorBidi"/>
        </w:rPr>
        <w:t>. The economic burden has been far-reaching, estimated losses are up to $16 trillion worldwide and unemployment levels have soared</w:t>
      </w:r>
      <w:r w:rsidR="00AA1103">
        <w:rPr>
          <w:rFonts w:asciiTheme="minorBidi" w:hAnsiTheme="minorBidi"/>
        </w:rPr>
        <w:t xml:space="preserve"> </w:t>
      </w:r>
      <w:r w:rsidR="006F705E">
        <w:rPr>
          <w:rFonts w:asciiTheme="minorBidi" w:hAnsiTheme="minorBidi"/>
          <w:noProof/>
        </w:rPr>
        <w:t>(Cutler and Summers, 2020)</w:t>
      </w:r>
      <w:r w:rsidRPr="00C858EB">
        <w:rPr>
          <w:rFonts w:asciiTheme="minorBidi" w:hAnsiTheme="minorBidi"/>
        </w:rPr>
        <w:t>. The global presence of SARS-CoV-2 has decreased, as a result of the rollout of vaccines and the build-up of immunity, however, new emerging variants still pose a threat.</w:t>
      </w:r>
    </w:p>
    <w:p w14:paraId="435D8150" w14:textId="6DED2E29" w:rsidR="00C858EB" w:rsidRPr="00C858EB" w:rsidRDefault="00C858EB" w:rsidP="00C858EB">
      <w:pPr>
        <w:spacing w:after="240" w:line="240" w:lineRule="auto"/>
        <w:rPr>
          <w:rFonts w:asciiTheme="minorBidi" w:hAnsiTheme="minorBidi"/>
          <w:sz w:val="24"/>
          <w:szCs w:val="24"/>
        </w:rPr>
      </w:pPr>
      <w:r w:rsidRPr="00C858EB">
        <w:rPr>
          <w:rFonts w:asciiTheme="minorBidi" w:hAnsiTheme="minorBidi"/>
        </w:rPr>
        <w:t xml:space="preserve">Human </w:t>
      </w:r>
      <w:proofErr w:type="spellStart"/>
      <w:r w:rsidRPr="00C858EB">
        <w:rPr>
          <w:rFonts w:asciiTheme="minorBidi" w:hAnsiTheme="minorBidi"/>
        </w:rPr>
        <w:t>CoVs</w:t>
      </w:r>
      <w:proofErr w:type="spellEnd"/>
      <w:r w:rsidRPr="00C858EB">
        <w:rPr>
          <w:rFonts w:asciiTheme="minorBidi" w:hAnsiTheme="minorBidi"/>
        </w:rPr>
        <w:t xml:space="preserve">, HCoV-229E and HCoV-OC43, have co-existed alongside humans for centuries </w:t>
      </w:r>
      <w:r w:rsidR="00C042BE">
        <w:rPr>
          <w:rFonts w:asciiTheme="minorBidi" w:hAnsiTheme="minorBidi"/>
          <w:noProof/>
        </w:rPr>
        <w:t>(Pyrc et al., 2006)</w:t>
      </w:r>
      <w:r w:rsidRPr="00C858EB">
        <w:rPr>
          <w:rFonts w:asciiTheme="minorBidi" w:hAnsiTheme="minorBidi"/>
        </w:rPr>
        <w:t>. These viruses result in far more mild symptoms similar to that of the common cold. This is in stark comparison</w:t>
      </w:r>
      <w:r w:rsidR="00E6378F">
        <w:rPr>
          <w:rFonts w:asciiTheme="minorBidi" w:hAnsiTheme="minorBidi"/>
        </w:rPr>
        <w:t xml:space="preserve"> to</w:t>
      </w:r>
      <w:r w:rsidRPr="00C858EB">
        <w:rPr>
          <w:rFonts w:asciiTheme="minorBidi" w:hAnsiTheme="minorBidi"/>
        </w:rPr>
        <w:t xml:space="preserve"> severe acute respiratory syndrome coronavirus 1 (SARS-CoV-1), Middle East respiratory syndrome-related coronavirus (MERS-</w:t>
      </w:r>
      <w:proofErr w:type="spellStart"/>
      <w:r w:rsidRPr="00C858EB">
        <w:rPr>
          <w:rFonts w:asciiTheme="minorBidi" w:hAnsiTheme="minorBidi"/>
        </w:rPr>
        <w:t>CoV</w:t>
      </w:r>
      <w:proofErr w:type="spellEnd"/>
      <w:r w:rsidRPr="00C858EB">
        <w:rPr>
          <w:rFonts w:asciiTheme="minorBidi" w:hAnsiTheme="minorBidi"/>
        </w:rPr>
        <w:t>) and severe acute respiratory coronavirus 2 (SARS-CoV-2), which are all highly pathogenic. This high pathogenicity exists due to the viruses targeting important cellular tissues, bronchial epithelial cells and tissue in the upper respiratory tract</w:t>
      </w:r>
      <w:r w:rsidR="00CF2D5A">
        <w:rPr>
          <w:rFonts w:asciiTheme="minorBidi" w:hAnsiTheme="minorBidi"/>
        </w:rPr>
        <w:t xml:space="preserve"> </w:t>
      </w:r>
      <w:r w:rsidR="00C86171">
        <w:rPr>
          <w:rFonts w:asciiTheme="minorBidi" w:hAnsiTheme="minorBidi"/>
          <w:noProof/>
        </w:rPr>
        <w:t>(Marik et al., 2021)</w:t>
      </w:r>
      <w:r w:rsidRPr="00C858EB">
        <w:rPr>
          <w:rFonts w:asciiTheme="minorBidi" w:hAnsiTheme="minorBidi"/>
        </w:rPr>
        <w:t xml:space="preserve">. This is where the angiotensin-converting enzyme 2 </w:t>
      </w:r>
      <w:r w:rsidR="005837A3">
        <w:rPr>
          <w:rFonts w:asciiTheme="minorBidi" w:hAnsiTheme="minorBidi"/>
        </w:rPr>
        <w:t xml:space="preserve">(ACE2) </w:t>
      </w:r>
      <w:r w:rsidRPr="00C858EB">
        <w:rPr>
          <w:rFonts w:asciiTheme="minorBidi" w:hAnsiTheme="minorBidi"/>
        </w:rPr>
        <w:t xml:space="preserve">is expressed </w:t>
      </w:r>
      <w:r w:rsidR="00187797">
        <w:rPr>
          <w:rFonts w:asciiTheme="minorBidi" w:hAnsiTheme="minorBidi"/>
          <w:noProof/>
        </w:rPr>
        <w:t>(Li et al., 2020)</w:t>
      </w:r>
      <w:r w:rsidRPr="00C858EB">
        <w:rPr>
          <w:rFonts w:asciiTheme="minorBidi" w:hAnsiTheme="minorBidi"/>
        </w:rPr>
        <w:t>. SARS-CoV-1, MERS-</w:t>
      </w:r>
      <w:proofErr w:type="spellStart"/>
      <w:r w:rsidRPr="00C858EB">
        <w:rPr>
          <w:rFonts w:asciiTheme="minorBidi" w:hAnsiTheme="minorBidi"/>
        </w:rPr>
        <w:t>CoV</w:t>
      </w:r>
      <w:proofErr w:type="spellEnd"/>
      <w:r w:rsidRPr="00C858EB">
        <w:rPr>
          <w:rFonts w:asciiTheme="minorBidi" w:hAnsiTheme="minorBidi"/>
        </w:rPr>
        <w:t xml:space="preserve"> and SARS-CoV-2 have emerged over the past 25 years, with several outbreaks occurring. Most notably the SARS-CoV-1 2002-2004 outbreak, the 2015 MERS outbreak in South Korea and the COVID-19 pandemic as a result of SARS-CoV-2</w:t>
      </w:r>
      <w:r w:rsidR="006D7C43">
        <w:rPr>
          <w:rFonts w:asciiTheme="minorBidi" w:hAnsiTheme="minorBidi"/>
        </w:rPr>
        <w:t xml:space="preserve"> </w:t>
      </w:r>
      <w:r w:rsidR="00D739BC">
        <w:rPr>
          <w:rFonts w:asciiTheme="minorBidi" w:hAnsiTheme="minorBidi"/>
          <w:noProof/>
        </w:rPr>
        <w:t>(Arora et al., 2020)</w:t>
      </w:r>
      <w:r w:rsidRPr="00C858EB">
        <w:rPr>
          <w:rFonts w:asciiTheme="minorBidi" w:hAnsiTheme="minorBidi"/>
        </w:rPr>
        <w:t xml:space="preserve">. There appears to be a growing trend in the prevalence of coronavirus </w:t>
      </w:r>
      <w:r w:rsidRPr="00C858EB">
        <w:rPr>
          <w:rFonts w:asciiTheme="minorBidi" w:hAnsiTheme="minorBidi"/>
        </w:rPr>
        <w:lastRenderedPageBreak/>
        <w:t xml:space="preserve">outbreaks, even though the rates of SARS-CoV-2 have greatly diminished </w:t>
      </w:r>
      <w:r w:rsidR="00D861CA">
        <w:rPr>
          <w:rFonts w:asciiTheme="minorBidi" w:hAnsiTheme="minorBidi"/>
          <w:noProof/>
        </w:rPr>
        <w:t>(Anon)</w:t>
      </w:r>
      <w:r w:rsidRPr="00C858EB">
        <w:rPr>
          <w:rFonts w:asciiTheme="minorBidi" w:hAnsiTheme="minorBidi"/>
        </w:rPr>
        <w:t>. This stresses the importance of studying SARS-CoV-2 and other related viruses so that globally we are better prepared to combat the next epidemic or pandemic.</w:t>
      </w:r>
    </w:p>
    <w:p w14:paraId="7536B7F2" w14:textId="20FB9D1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1.2</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SARS-CoV-2 structural and molecular information</w:t>
      </w:r>
    </w:p>
    <w:p w14:paraId="4F3BAF9B" w14:textId="03A58A08"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Coronaviruses are of the order </w:t>
      </w:r>
      <w:proofErr w:type="spellStart"/>
      <w:r w:rsidRPr="00C858EB">
        <w:rPr>
          <w:rFonts w:asciiTheme="minorBidi" w:hAnsiTheme="minorBidi"/>
        </w:rPr>
        <w:t>Nidovirales</w:t>
      </w:r>
      <w:proofErr w:type="spellEnd"/>
      <w:r w:rsidRPr="00C858EB">
        <w:rPr>
          <w:rFonts w:asciiTheme="minorBidi" w:hAnsiTheme="minorBidi"/>
        </w:rPr>
        <w:t xml:space="preserve">, which is comprised of several families of related viruses </w:t>
      </w:r>
      <w:r w:rsidR="002C5328">
        <w:rPr>
          <w:rFonts w:asciiTheme="minorBidi" w:hAnsiTheme="minorBidi"/>
          <w:noProof/>
        </w:rPr>
        <w:t>(Fehr and Perlman, 2015)</w:t>
      </w:r>
      <w:r w:rsidR="002C5328">
        <w:rPr>
          <w:rFonts w:asciiTheme="minorBidi" w:hAnsiTheme="minorBidi"/>
        </w:rPr>
        <w:t xml:space="preserve">. </w:t>
      </w:r>
      <w:proofErr w:type="spellStart"/>
      <w:r w:rsidRPr="00C858EB">
        <w:rPr>
          <w:rFonts w:asciiTheme="minorBidi" w:hAnsiTheme="minorBidi"/>
        </w:rPr>
        <w:t>CoVs</w:t>
      </w:r>
      <w:proofErr w:type="spellEnd"/>
      <w:r w:rsidRPr="00C858EB">
        <w:rPr>
          <w:rFonts w:asciiTheme="minorBidi" w:hAnsiTheme="minorBidi"/>
        </w:rPr>
        <w:t xml:space="preserve"> are enveloped positive-sense single-stranded RNA viruses </w:t>
      </w:r>
      <w:r w:rsidR="00737680">
        <w:rPr>
          <w:rFonts w:asciiTheme="minorBidi" w:hAnsiTheme="minorBidi"/>
          <w:noProof/>
        </w:rPr>
        <w:t>(Yang and Rao, 2021)</w:t>
      </w:r>
      <w:r w:rsidR="002C5328">
        <w:rPr>
          <w:rFonts w:asciiTheme="minorBidi" w:hAnsiTheme="minorBidi"/>
        </w:rPr>
        <w:t>.</w:t>
      </w:r>
      <w:r w:rsidR="00B060DD">
        <w:rPr>
          <w:rFonts w:asciiTheme="minorBidi" w:hAnsiTheme="minorBidi"/>
        </w:rPr>
        <w:t xml:space="preserve"> </w:t>
      </w:r>
      <w:r w:rsidRPr="00C858EB">
        <w:rPr>
          <w:rFonts w:asciiTheme="minorBidi" w:hAnsiTheme="minorBidi"/>
        </w:rPr>
        <w:t xml:space="preserve">Known for having a high mutation and recombination rate, </w:t>
      </w:r>
      <w:proofErr w:type="spellStart"/>
      <w:r w:rsidRPr="00C858EB">
        <w:rPr>
          <w:rFonts w:asciiTheme="minorBidi" w:hAnsiTheme="minorBidi"/>
        </w:rPr>
        <w:t>CoVs</w:t>
      </w:r>
      <w:proofErr w:type="spellEnd"/>
      <w:r w:rsidRPr="00C858EB">
        <w:rPr>
          <w:rFonts w:asciiTheme="minorBidi" w:hAnsiTheme="minorBidi"/>
        </w:rPr>
        <w:t xml:space="preserve"> unlike most RNA viruses have a genetic exonuclease proofreading mechanism</w:t>
      </w:r>
      <w:r w:rsidR="00842121">
        <w:rPr>
          <w:rFonts w:asciiTheme="minorBidi" w:hAnsiTheme="minorBidi"/>
        </w:rPr>
        <w:t xml:space="preserve"> </w:t>
      </w:r>
      <w:r w:rsidR="00AA42A7">
        <w:rPr>
          <w:rFonts w:asciiTheme="minorBidi" w:hAnsiTheme="minorBidi"/>
          <w:noProof/>
        </w:rPr>
        <w:t>(Cui, Li and Shi, 2019)</w:t>
      </w:r>
      <w:r w:rsidRPr="00C858EB">
        <w:rPr>
          <w:rFonts w:asciiTheme="minorBidi" w:hAnsiTheme="minorBidi"/>
        </w:rPr>
        <w:t xml:space="preserve">. This genetic proofreading mechanism would usually lead to a </w:t>
      </w:r>
      <w:proofErr w:type="gramStart"/>
      <w:r w:rsidRPr="00C858EB">
        <w:rPr>
          <w:rFonts w:asciiTheme="minorBidi" w:hAnsiTheme="minorBidi"/>
        </w:rPr>
        <w:t>high fidelity</w:t>
      </w:r>
      <w:proofErr w:type="gramEnd"/>
      <w:r w:rsidRPr="00C858EB">
        <w:rPr>
          <w:rFonts w:asciiTheme="minorBidi" w:hAnsiTheme="minorBidi"/>
        </w:rPr>
        <w:t xml:space="preserve"> rate and potentially lower mutation rate, however, a high mutation rate still exists </w:t>
      </w:r>
      <w:r w:rsidR="00153426" w:rsidRPr="00153426">
        <w:rPr>
          <w:rFonts w:asciiTheme="minorBidi" w:hAnsiTheme="minorBidi"/>
          <w:bCs/>
          <w:noProof/>
        </w:rPr>
        <w:t>(Amicone et al., 2022)</w:t>
      </w:r>
      <w:r w:rsidRPr="00C858EB">
        <w:rPr>
          <w:rFonts w:asciiTheme="minorBidi" w:hAnsiTheme="minorBidi"/>
        </w:rPr>
        <w:t xml:space="preserve">. SARS-CoV-2 enters the human cell by binding to several different cellular entry receptors, such as </w:t>
      </w:r>
      <w:r w:rsidR="00C2035F">
        <w:rPr>
          <w:rFonts w:asciiTheme="minorBidi" w:hAnsiTheme="minorBidi"/>
        </w:rPr>
        <w:t>ACE2</w:t>
      </w:r>
      <w:r w:rsidRPr="00C858EB">
        <w:rPr>
          <w:rFonts w:asciiTheme="minorBidi" w:hAnsiTheme="minorBidi"/>
        </w:rPr>
        <w:t xml:space="preserve">, through its spike protein </w:t>
      </w:r>
      <w:r w:rsidR="00B64E10">
        <w:rPr>
          <w:rFonts w:asciiTheme="minorBidi" w:hAnsiTheme="minorBidi"/>
          <w:noProof/>
        </w:rPr>
        <w:t>(Hoffmann et al., 2020)</w:t>
      </w:r>
      <w:r w:rsidRPr="00C858EB">
        <w:rPr>
          <w:rFonts w:asciiTheme="minorBidi" w:hAnsiTheme="minorBidi"/>
        </w:rPr>
        <w:t>. </w:t>
      </w:r>
    </w:p>
    <w:p w14:paraId="3FCCAE57" w14:textId="0F1B2F8B"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1.3</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Spike glycoprotein</w:t>
      </w:r>
    </w:p>
    <w:p w14:paraId="2A492210" w14:textId="61DDC07F"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The spike glycoprotein is one of the main structural components of SARS-CoV-2. The homotrimer is composed of two regions, the S1 and S2 regions, that are vital for binding and cellular fusion </w:t>
      </w:r>
      <w:r w:rsidR="00B251BB">
        <w:rPr>
          <w:rFonts w:asciiTheme="minorBidi" w:hAnsiTheme="minorBidi"/>
          <w:noProof/>
        </w:rPr>
        <w:t>(McCallum et al., 2020)</w:t>
      </w:r>
      <w:r w:rsidRPr="00C858EB">
        <w:rPr>
          <w:rFonts w:asciiTheme="minorBidi" w:hAnsiTheme="minorBidi"/>
        </w:rPr>
        <w:t xml:space="preserve">. The ACE2 – spike protein interaction plays a vital role in the infectivity of SARS-CoV-2. The interaction is vital as it has been shown that the binding free energy change between the host ACE2 and the spike protein is proportional to the infectivity of SARS-CoV-2 </w:t>
      </w:r>
      <w:r w:rsidR="006620D6">
        <w:rPr>
          <w:rFonts w:asciiTheme="minorBidi" w:hAnsiTheme="minorBidi"/>
          <w:noProof/>
        </w:rPr>
        <w:t>(Wang et al., 2021)</w:t>
      </w:r>
      <w:r w:rsidRPr="00C858EB">
        <w:rPr>
          <w:rFonts w:asciiTheme="minorBidi" w:hAnsiTheme="minorBidi"/>
        </w:rPr>
        <w:t xml:space="preserve">. The spike protein receptor binding domain (RBD) of the S1 subunit catalyses the attachment to the ACE2. More specifically, residues of the receptor binding motif are involved directly in the binding </w:t>
      </w:r>
      <w:r w:rsidR="008C31ED">
        <w:rPr>
          <w:rFonts w:asciiTheme="minorBidi" w:hAnsiTheme="minorBidi"/>
          <w:noProof/>
        </w:rPr>
        <w:t>(Chen et al., 2020)</w:t>
      </w:r>
      <w:r w:rsidRPr="00C858EB">
        <w:rPr>
          <w:rFonts w:asciiTheme="minorBidi" w:hAnsiTheme="minorBidi"/>
        </w:rPr>
        <w:t xml:space="preserve">. Many spike protein mutations that increase viral infectivity have been identified. N501Y is a known spike protein mutation that increases viral infectivity, by enhancing the affinity of the spike protein with host cellular receptors </w:t>
      </w:r>
      <w:r w:rsidR="00206D0B">
        <w:rPr>
          <w:rFonts w:asciiTheme="minorBidi" w:hAnsiTheme="minorBidi"/>
          <w:noProof/>
        </w:rPr>
        <w:t>(Liu et al., 2022)</w:t>
      </w:r>
      <w:r w:rsidRPr="00C858EB">
        <w:rPr>
          <w:rFonts w:asciiTheme="minorBidi" w:hAnsiTheme="minorBidi"/>
        </w:rPr>
        <w:t>. D614G increases spike protein flexibility and stability, allowing for enhanced accessibility to the ACE2 cellular receptor</w:t>
      </w:r>
      <w:r w:rsidR="00CF45EE">
        <w:rPr>
          <w:rFonts w:asciiTheme="minorBidi" w:hAnsiTheme="minorBidi"/>
        </w:rPr>
        <w:t xml:space="preserve"> </w:t>
      </w:r>
      <w:r w:rsidR="00A35973">
        <w:rPr>
          <w:rFonts w:asciiTheme="minorBidi" w:hAnsiTheme="minorBidi"/>
          <w:noProof/>
        </w:rPr>
        <w:t>(Korber et al., 2020)</w:t>
      </w:r>
      <w:r w:rsidRPr="00C858EB">
        <w:rPr>
          <w:rFonts w:asciiTheme="minorBidi" w:hAnsiTheme="minorBidi"/>
        </w:rPr>
        <w:t>. This emphasises the biological importance of the spike protein as mutations to residues on the protein can potentially increase or decrease the infectivity of novel strains of SARS-CoV-2.</w:t>
      </w:r>
    </w:p>
    <w:p w14:paraId="52AC8D36" w14:textId="7B4E8A43"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1.4</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Aims of the investigation</w:t>
      </w:r>
    </w:p>
    <w:p w14:paraId="40B242CF" w14:textId="0D53B549"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Previous studies have highlighted individual spike protein mutations and rationalised their effects, instead of looking at the overall mutational trends. Gaps remain in understanding the general distribution of mutations and the clustering patterns in the UK. Analysis was completed on 1984861 individual UK SARS-CoV-2 spike protein sequences stored in GISAID. This study aims to assess the general dataset trends to provide information on the sequencing activity, number of mutations and the emergence of novel mutations. </w:t>
      </w:r>
      <w:r w:rsidR="004476C3">
        <w:rPr>
          <w:rFonts w:asciiTheme="minorBidi" w:hAnsiTheme="minorBidi"/>
        </w:rPr>
        <w:t xml:space="preserve">The large dataset required dimensional reduction, </w:t>
      </w:r>
      <w:r w:rsidR="00A948D3">
        <w:rPr>
          <w:rFonts w:asciiTheme="minorBidi" w:hAnsiTheme="minorBidi"/>
        </w:rPr>
        <w:t>3</w:t>
      </w:r>
      <w:r w:rsidR="004476C3">
        <w:rPr>
          <w:rFonts w:asciiTheme="minorBidi" w:hAnsiTheme="minorBidi"/>
        </w:rPr>
        <w:t xml:space="preserve"> methods were used</w:t>
      </w:r>
      <w:r w:rsidR="00A948D3">
        <w:rPr>
          <w:rFonts w:asciiTheme="minorBidi" w:hAnsiTheme="minorBidi"/>
        </w:rPr>
        <w:t>.</w:t>
      </w:r>
      <w:r w:rsidR="004476C3">
        <w:rPr>
          <w:rFonts w:asciiTheme="minorBidi" w:hAnsiTheme="minorBidi"/>
        </w:rPr>
        <w:t xml:space="preserve"> </w:t>
      </w:r>
      <w:r w:rsidR="00A948D3">
        <w:rPr>
          <w:rFonts w:asciiTheme="minorBidi" w:hAnsiTheme="minorBidi"/>
        </w:rPr>
        <w:t>The suitability of each dimensionality reduction method paired with K-means was assessed and the</w:t>
      </w:r>
      <w:r w:rsidR="00A03CA5">
        <w:rPr>
          <w:rFonts w:asciiTheme="minorBidi" w:hAnsiTheme="minorBidi"/>
        </w:rPr>
        <w:t xml:space="preserve"> number of clusters</w:t>
      </w:r>
      <w:r w:rsidR="00A948D3">
        <w:rPr>
          <w:rFonts w:asciiTheme="minorBidi" w:hAnsiTheme="minorBidi"/>
        </w:rPr>
        <w:t xml:space="preserve"> that best represents the data was selected. </w:t>
      </w:r>
      <w:r w:rsidRPr="00C858EB">
        <w:rPr>
          <w:rFonts w:asciiTheme="minorBidi" w:hAnsiTheme="minorBidi"/>
        </w:rPr>
        <w:t>Clustering and distribution analysis were performed to classify SARS-CoV-2 spike protein mutations based on sequence and track the geographical distribution of the virus strains. Further analysis</w:t>
      </w:r>
      <w:r w:rsidR="002F15A2">
        <w:rPr>
          <w:rFonts w:asciiTheme="minorBidi" w:hAnsiTheme="minorBidi"/>
        </w:rPr>
        <w:t xml:space="preserve"> </w:t>
      </w:r>
      <w:r w:rsidRPr="00C858EB">
        <w:rPr>
          <w:rFonts w:asciiTheme="minorBidi" w:hAnsiTheme="minorBidi"/>
        </w:rPr>
        <w:t>characterised spike protein mutations, distinguishing between synonymous and non-synonymous mutations, to evaluate their impacts on protein functionality. The potential effects of the most common mutations on viral infectivity have also been considered. Outlining their location within the receptor binding domain (RBD) and receptor binding motif (RBM), to understand the impact on protein functionality following mutations at these vital residues. The study looks to provide insight into the trends of SARS-CoV-2 spike glycoprotein mutations in the UK and to elucidate</w:t>
      </w:r>
      <w:r w:rsidR="00FC7732">
        <w:rPr>
          <w:rFonts w:asciiTheme="minorBidi" w:hAnsiTheme="minorBidi"/>
        </w:rPr>
        <w:t xml:space="preserve"> possible</w:t>
      </w:r>
      <w:r w:rsidRPr="00C858EB">
        <w:rPr>
          <w:rFonts w:asciiTheme="minorBidi" w:hAnsiTheme="minorBidi"/>
        </w:rPr>
        <w:t xml:space="preserve"> changes in viral infectivity.</w:t>
      </w:r>
    </w:p>
    <w:p w14:paraId="11B9D226"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1.</w:t>
      </w:r>
      <w:r w:rsidRPr="00C858EB">
        <w:rPr>
          <w:rFonts w:asciiTheme="minorBidi" w:hAnsiTheme="minorBidi"/>
        </w:rPr>
        <w:tab/>
      </w:r>
      <w:r w:rsidRPr="00C858EB">
        <w:rPr>
          <w:rFonts w:asciiTheme="minorBidi" w:hAnsiTheme="minorBidi"/>
          <w:b/>
          <w:bCs/>
        </w:rPr>
        <w:t>Provide a complete overview of the general dataset trends</w:t>
      </w:r>
    </w:p>
    <w:p w14:paraId="20BFB234" w14:textId="789B5E50" w:rsidR="00C858EB" w:rsidRPr="005012A9" w:rsidRDefault="00C858EB" w:rsidP="00C858EB">
      <w:pPr>
        <w:spacing w:after="240" w:line="240" w:lineRule="auto"/>
        <w:rPr>
          <w:rFonts w:asciiTheme="minorBidi" w:hAnsiTheme="minorBidi"/>
          <w:b/>
        </w:rPr>
      </w:pPr>
      <w:r w:rsidRPr="00C858EB">
        <w:rPr>
          <w:rFonts w:asciiTheme="minorBidi" w:hAnsiTheme="minorBidi"/>
          <w:b/>
          <w:bCs/>
        </w:rPr>
        <w:lastRenderedPageBreak/>
        <w:t>2.</w:t>
      </w:r>
      <w:r w:rsidRPr="00C858EB">
        <w:rPr>
          <w:rFonts w:asciiTheme="minorBidi" w:hAnsiTheme="minorBidi"/>
        </w:rPr>
        <w:tab/>
      </w:r>
      <w:r w:rsidR="005012A9">
        <w:rPr>
          <w:rFonts w:asciiTheme="minorBidi" w:hAnsiTheme="minorBidi"/>
          <w:b/>
        </w:rPr>
        <w:t>Dimensionality reduction and cluster selection</w:t>
      </w:r>
    </w:p>
    <w:p w14:paraId="752449C8" w14:textId="5D464CF0" w:rsidR="00C858EB" w:rsidRPr="00C858EB" w:rsidRDefault="00C858EB" w:rsidP="00C858EB">
      <w:pPr>
        <w:spacing w:after="240" w:line="240" w:lineRule="auto"/>
        <w:rPr>
          <w:rFonts w:asciiTheme="minorBidi" w:hAnsiTheme="minorBidi"/>
        </w:rPr>
      </w:pPr>
      <w:r w:rsidRPr="00C858EB">
        <w:rPr>
          <w:rFonts w:asciiTheme="minorBidi" w:hAnsiTheme="minorBidi"/>
          <w:b/>
          <w:bCs/>
        </w:rPr>
        <w:t>3.</w:t>
      </w:r>
      <w:r w:rsidRPr="00C858EB">
        <w:rPr>
          <w:rFonts w:asciiTheme="minorBidi" w:hAnsiTheme="minorBidi"/>
        </w:rPr>
        <w:tab/>
      </w:r>
      <w:r w:rsidR="005012A9" w:rsidRPr="00C858EB">
        <w:rPr>
          <w:rFonts w:asciiTheme="minorBidi" w:hAnsiTheme="minorBidi"/>
          <w:b/>
          <w:bCs/>
        </w:rPr>
        <w:t>Investigate the clustering and distribution of SARS-CoV-2 spike protein mutations in the UK</w:t>
      </w:r>
    </w:p>
    <w:p w14:paraId="0C2F7625" w14:textId="77777777" w:rsidR="00C858EB" w:rsidRPr="00C858EB" w:rsidRDefault="00C858EB" w:rsidP="00C858EB">
      <w:pPr>
        <w:spacing w:after="240" w:line="240" w:lineRule="auto"/>
        <w:rPr>
          <w:rFonts w:asciiTheme="minorBidi" w:hAnsiTheme="minorBidi"/>
        </w:rPr>
      </w:pPr>
      <w:r w:rsidRPr="00C858EB">
        <w:rPr>
          <w:rFonts w:asciiTheme="minorBidi" w:hAnsiTheme="minorBidi"/>
          <w:b/>
          <w:bCs/>
        </w:rPr>
        <w:t>4.</w:t>
      </w:r>
      <w:r w:rsidRPr="00C858EB">
        <w:rPr>
          <w:rFonts w:asciiTheme="minorBidi" w:hAnsiTheme="minorBidi"/>
        </w:rPr>
        <w:tab/>
      </w:r>
      <w:r w:rsidRPr="00C858EB">
        <w:rPr>
          <w:rFonts w:asciiTheme="minorBidi" w:hAnsiTheme="minorBidi"/>
          <w:b/>
          <w:bCs/>
        </w:rPr>
        <w:t>Analyse their potential effects on viral infectivity, link to receptor binding domain/receptor binding motif</w:t>
      </w:r>
    </w:p>
    <w:p w14:paraId="13D41FEB" w14:textId="0945A452" w:rsidR="00C858EB" w:rsidRPr="004351FE" w:rsidRDefault="00063F00" w:rsidP="00C858EB">
      <w:pPr>
        <w:spacing w:after="240" w:line="240" w:lineRule="auto"/>
        <w:rPr>
          <w:rFonts w:asciiTheme="minorBidi" w:hAnsiTheme="minorBidi"/>
          <w:szCs w:val="24"/>
        </w:rPr>
      </w:pPr>
      <w:r w:rsidRPr="004351FE">
        <w:rPr>
          <w:rFonts w:asciiTheme="minorBidi" w:hAnsiTheme="minorBidi"/>
          <w:b/>
          <w:bCs/>
          <w:szCs w:val="24"/>
        </w:rPr>
        <w:t>1.5</w:t>
      </w:r>
      <w:r w:rsidR="00617948">
        <w:rPr>
          <w:rFonts w:asciiTheme="minorBidi" w:hAnsiTheme="minorBidi"/>
          <w:b/>
          <w:bCs/>
          <w:szCs w:val="24"/>
        </w:rPr>
        <w:t>.</w:t>
      </w:r>
      <w:r w:rsidRPr="004351FE">
        <w:rPr>
          <w:rFonts w:asciiTheme="minorBidi" w:hAnsiTheme="minorBidi"/>
          <w:b/>
          <w:bCs/>
          <w:szCs w:val="24"/>
        </w:rPr>
        <w:t xml:space="preserve"> </w:t>
      </w:r>
      <w:r w:rsidR="00C858EB" w:rsidRPr="004351FE">
        <w:rPr>
          <w:rFonts w:asciiTheme="minorBidi" w:hAnsiTheme="minorBidi"/>
          <w:b/>
          <w:bCs/>
          <w:szCs w:val="24"/>
        </w:rPr>
        <w:t>Methods overview</w:t>
      </w:r>
    </w:p>
    <w:p w14:paraId="4BD92FDF" w14:textId="60ECA45D" w:rsidR="00C858EB" w:rsidRPr="00C858EB" w:rsidRDefault="00C858EB" w:rsidP="00C858EB">
      <w:pPr>
        <w:spacing w:after="240" w:line="240" w:lineRule="auto"/>
        <w:rPr>
          <w:rFonts w:asciiTheme="minorBidi" w:hAnsiTheme="minorBidi"/>
        </w:rPr>
      </w:pPr>
      <w:r w:rsidRPr="00C858EB">
        <w:rPr>
          <w:rFonts w:asciiTheme="minorBidi" w:hAnsiTheme="minorBidi"/>
        </w:rPr>
        <w:t xml:space="preserve">Dataset used was provided by Dr Richard J Bingham, at the University of York, which was obtained from GISAID. </w:t>
      </w:r>
      <w:r w:rsidR="00A32B52">
        <w:rPr>
          <w:rFonts w:asciiTheme="minorBidi" w:hAnsiTheme="minorBidi"/>
        </w:rPr>
        <w:t>Dimensionality reduction methods used: principle component analysis (PCA), t</w:t>
      </w:r>
      <w:r w:rsidR="00A23EE2">
        <w:rPr>
          <w:rFonts w:asciiTheme="minorBidi" w:hAnsiTheme="minorBidi"/>
        </w:rPr>
        <w:t xml:space="preserve">-distributed stochastic embedding, uniform manifold and projection (UMAP). </w:t>
      </w:r>
      <w:r w:rsidR="003C101F">
        <w:rPr>
          <w:rFonts w:asciiTheme="minorBidi" w:hAnsiTheme="minorBidi"/>
        </w:rPr>
        <w:t>K</w:t>
      </w:r>
      <w:r w:rsidRPr="00C858EB">
        <w:rPr>
          <w:rFonts w:asciiTheme="minorBidi" w:hAnsiTheme="minorBidi"/>
        </w:rPr>
        <w:t>-means</w:t>
      </w:r>
      <w:r w:rsidR="00A23EE2">
        <w:rPr>
          <w:rFonts w:asciiTheme="minorBidi" w:hAnsiTheme="minorBidi"/>
        </w:rPr>
        <w:t xml:space="preserve"> clustering was used</w:t>
      </w:r>
      <w:r w:rsidRPr="00C858EB">
        <w:rPr>
          <w:rFonts w:asciiTheme="minorBidi" w:hAnsiTheme="minorBidi"/>
        </w:rPr>
        <w:t xml:space="preserve">, to assess the distribution of viral variants. Many R packages were used, including the tidyverse and </w:t>
      </w:r>
      <w:proofErr w:type="spellStart"/>
      <w:r w:rsidRPr="00C858EB">
        <w:rPr>
          <w:rFonts w:asciiTheme="minorBidi" w:hAnsiTheme="minorBidi"/>
        </w:rPr>
        <w:t>ggplot</w:t>
      </w:r>
      <w:proofErr w:type="spellEnd"/>
      <w:r w:rsidRPr="00C858EB">
        <w:rPr>
          <w:rFonts w:asciiTheme="minorBidi" w:hAnsiTheme="minorBidi"/>
        </w:rPr>
        <w:t>, which provided the basis for the majority of the R analysis. Git, GitHub and Visual Studio Code were used alongside each to create the research compendium. A link to a GitHub repository containing the research compendium can be found in the methods section.</w:t>
      </w:r>
      <w:r w:rsidR="00FC51B1">
        <w:rPr>
          <w:rFonts w:asciiTheme="minorBidi" w:hAnsiTheme="minorBidi"/>
        </w:rPr>
        <w:t xml:space="preserve"> It is reco</w:t>
      </w:r>
      <w:r w:rsidR="004C3590">
        <w:rPr>
          <w:rFonts w:asciiTheme="minorBidi" w:hAnsiTheme="minorBidi"/>
        </w:rPr>
        <w:t xml:space="preserve">mmended </w:t>
      </w:r>
      <w:r w:rsidR="00A37FEF">
        <w:rPr>
          <w:rFonts w:asciiTheme="minorBidi" w:hAnsiTheme="minorBidi"/>
        </w:rPr>
        <w:t>that</w:t>
      </w:r>
      <w:r w:rsidR="00B13BAD">
        <w:rPr>
          <w:rFonts w:asciiTheme="minorBidi" w:hAnsiTheme="minorBidi"/>
        </w:rPr>
        <w:t xml:space="preserve"> you use the </w:t>
      </w:r>
      <w:r w:rsidR="00B11A2D">
        <w:rPr>
          <w:rFonts w:asciiTheme="minorBidi" w:hAnsiTheme="minorBidi"/>
        </w:rPr>
        <w:t>compendiu</w:t>
      </w:r>
      <w:r w:rsidR="004871C8">
        <w:rPr>
          <w:rFonts w:asciiTheme="minorBidi" w:hAnsiTheme="minorBidi"/>
        </w:rPr>
        <w:t xml:space="preserve">m for insight into </w:t>
      </w:r>
      <w:r w:rsidR="00717BEC">
        <w:rPr>
          <w:rFonts w:asciiTheme="minorBidi" w:hAnsiTheme="minorBidi"/>
        </w:rPr>
        <w:t xml:space="preserve">the </w:t>
      </w:r>
      <w:r w:rsidR="00A32B52">
        <w:rPr>
          <w:rFonts w:asciiTheme="minorBidi" w:hAnsiTheme="minorBidi"/>
        </w:rPr>
        <w:t>scripts</w:t>
      </w:r>
      <w:r w:rsidR="00717BEC">
        <w:rPr>
          <w:rFonts w:asciiTheme="minorBidi" w:hAnsiTheme="minorBidi"/>
        </w:rPr>
        <w:t xml:space="preserve"> and analysis used.</w:t>
      </w:r>
    </w:p>
    <w:p w14:paraId="2165C715" w14:textId="4FBD9037" w:rsidR="00092A60" w:rsidRDefault="00063F00" w:rsidP="00092A60">
      <w:pPr>
        <w:spacing w:after="240" w:line="240" w:lineRule="auto"/>
        <w:rPr>
          <w:rFonts w:asciiTheme="minorBidi" w:hAnsiTheme="minorBidi"/>
          <w:b/>
          <w:bCs/>
        </w:rPr>
      </w:pPr>
      <w:r>
        <w:rPr>
          <w:rFonts w:asciiTheme="minorBidi" w:hAnsiTheme="minorBidi"/>
          <w:b/>
          <w:bCs/>
        </w:rPr>
        <w:t>1.6</w:t>
      </w:r>
      <w:r w:rsidR="00617948">
        <w:rPr>
          <w:rFonts w:asciiTheme="minorBidi" w:hAnsiTheme="minorBidi"/>
          <w:b/>
          <w:bCs/>
        </w:rPr>
        <w:t>.</w:t>
      </w:r>
      <w:r>
        <w:rPr>
          <w:rFonts w:asciiTheme="minorBidi" w:hAnsiTheme="minorBidi"/>
          <w:b/>
          <w:bCs/>
        </w:rPr>
        <w:t xml:space="preserve"> </w:t>
      </w:r>
      <w:r w:rsidR="00092A60" w:rsidRPr="004351FE">
        <w:rPr>
          <w:rFonts w:asciiTheme="minorBidi" w:hAnsiTheme="minorBidi"/>
          <w:b/>
          <w:bCs/>
        </w:rPr>
        <w:t xml:space="preserve">Summary of the </w:t>
      </w:r>
      <w:r w:rsidR="00D47DCA" w:rsidRPr="004351FE">
        <w:rPr>
          <w:rFonts w:asciiTheme="minorBidi" w:hAnsiTheme="minorBidi"/>
          <w:b/>
          <w:bCs/>
        </w:rPr>
        <w:t>main findings</w:t>
      </w:r>
    </w:p>
    <w:p w14:paraId="02B0D35F" w14:textId="0D970F4A" w:rsidR="00AF5820" w:rsidRPr="002F10EA" w:rsidRDefault="004902CC" w:rsidP="00092A60">
      <w:pPr>
        <w:spacing w:after="240" w:line="240" w:lineRule="auto"/>
        <w:rPr>
          <w:rFonts w:asciiTheme="minorBidi" w:hAnsiTheme="minorBidi"/>
        </w:rPr>
      </w:pPr>
      <w:r>
        <w:rPr>
          <w:rFonts w:asciiTheme="minorBidi" w:hAnsiTheme="minorBidi"/>
          <w:b/>
          <w:bCs/>
        </w:rPr>
        <w:t>The number of mutations per sequence increases over time</w:t>
      </w:r>
    </w:p>
    <w:p w14:paraId="1493CBF2" w14:textId="77777777" w:rsidR="00C75339" w:rsidRDefault="00C75339" w:rsidP="00164E8C">
      <w:pPr>
        <w:spacing w:after="240" w:line="240" w:lineRule="auto"/>
        <w:rPr>
          <w:rFonts w:asciiTheme="minorBidi" w:hAnsiTheme="minorBidi"/>
          <w:b/>
          <w:bCs/>
        </w:rPr>
      </w:pPr>
    </w:p>
    <w:p w14:paraId="080907EC" w14:textId="31BAAA46" w:rsidR="00F96A30" w:rsidRPr="00164E8C" w:rsidRDefault="00063F00" w:rsidP="00164E8C">
      <w:pPr>
        <w:spacing w:after="240" w:line="240" w:lineRule="auto"/>
        <w:rPr>
          <w:rFonts w:asciiTheme="minorBidi" w:hAnsiTheme="minorBidi"/>
          <w:sz w:val="32"/>
          <w:szCs w:val="32"/>
        </w:rPr>
      </w:pPr>
      <w:r>
        <w:rPr>
          <w:rFonts w:asciiTheme="minorBidi" w:hAnsiTheme="minorBidi"/>
          <w:sz w:val="32"/>
          <w:szCs w:val="32"/>
        </w:rPr>
        <w:t xml:space="preserve">2. </w:t>
      </w:r>
      <w:r w:rsidR="008C460E">
        <w:rPr>
          <w:rFonts w:asciiTheme="minorBidi" w:hAnsiTheme="minorBidi"/>
          <w:sz w:val="32"/>
          <w:szCs w:val="32"/>
        </w:rPr>
        <w:t>Res</w:t>
      </w:r>
      <w:r w:rsidR="00654BCF">
        <w:rPr>
          <w:rFonts w:asciiTheme="minorBidi" w:hAnsiTheme="minorBidi"/>
          <w:sz w:val="32"/>
          <w:szCs w:val="32"/>
        </w:rPr>
        <w:t>ults</w:t>
      </w:r>
    </w:p>
    <w:p w14:paraId="7E0086B1" w14:textId="688EF5B9" w:rsidR="001D7EBF" w:rsidRDefault="00063F00" w:rsidP="001D7EBF">
      <w:pPr>
        <w:spacing w:after="240" w:line="240" w:lineRule="auto"/>
        <w:rPr>
          <w:rFonts w:asciiTheme="minorBidi" w:hAnsiTheme="minorBidi"/>
          <w:b/>
          <w:bCs/>
        </w:rPr>
      </w:pPr>
      <w:r>
        <w:rPr>
          <w:rFonts w:asciiTheme="minorBidi" w:hAnsiTheme="minorBidi"/>
          <w:b/>
          <w:bCs/>
        </w:rPr>
        <w:t>2.1</w:t>
      </w:r>
      <w:r w:rsidR="003D7128">
        <w:rPr>
          <w:rFonts w:asciiTheme="minorBidi" w:hAnsiTheme="minorBidi"/>
          <w:b/>
          <w:bCs/>
        </w:rPr>
        <w:t>.</w:t>
      </w:r>
      <w:r>
        <w:rPr>
          <w:rFonts w:asciiTheme="minorBidi" w:hAnsiTheme="minorBidi"/>
          <w:b/>
          <w:bCs/>
        </w:rPr>
        <w:t xml:space="preserve"> </w:t>
      </w:r>
      <w:r w:rsidR="00F96A30">
        <w:rPr>
          <w:rFonts w:asciiTheme="minorBidi" w:hAnsiTheme="minorBidi"/>
          <w:b/>
          <w:bCs/>
        </w:rPr>
        <w:t>Introduction to the dataset</w:t>
      </w:r>
    </w:p>
    <w:p w14:paraId="3D02EDE3" w14:textId="54619FB4" w:rsidR="0036270E" w:rsidRDefault="00EF78AE" w:rsidP="0036270E">
      <w:pPr>
        <w:spacing w:after="240" w:line="240" w:lineRule="auto"/>
        <w:rPr>
          <w:rFonts w:asciiTheme="minorBidi" w:hAnsiTheme="minorBidi"/>
        </w:rPr>
      </w:pPr>
      <w:r w:rsidRPr="00EF78AE">
        <w:rPr>
          <w:rFonts w:asciiTheme="minorBidi" w:hAnsiTheme="minorBidi"/>
        </w:rPr>
        <w:t xml:space="preserve">The analysis is based on the complete SARS-CoV-2 genome sequences deposited in GISAID, as previously mentioned. The dataset includes sequence information such as a unique identifier, sample date, and country of origin, along with specific mutations for each sequence. </w:t>
      </w:r>
      <w:r>
        <w:rPr>
          <w:rFonts w:asciiTheme="minorBidi" w:hAnsiTheme="minorBidi"/>
        </w:rPr>
        <w:t>The</w:t>
      </w:r>
      <w:r w:rsidRPr="00EF78AE">
        <w:rPr>
          <w:rFonts w:asciiTheme="minorBidi" w:hAnsiTheme="minorBidi"/>
        </w:rPr>
        <w:t xml:space="preserve"> dataset was </w:t>
      </w:r>
      <w:r w:rsidR="004D620A">
        <w:rPr>
          <w:rFonts w:asciiTheme="minorBidi" w:hAnsiTheme="minorBidi"/>
        </w:rPr>
        <w:t>manipulated</w:t>
      </w:r>
      <w:r w:rsidRPr="00EF78AE">
        <w:rPr>
          <w:rFonts w:asciiTheme="minorBidi" w:hAnsiTheme="minorBidi"/>
        </w:rPr>
        <w:t xml:space="preserve"> to provide an overview and identify general trends in the data.</w:t>
      </w:r>
      <w:r>
        <w:rPr>
          <w:rFonts w:asciiTheme="minorBidi" w:hAnsiTheme="minorBidi"/>
        </w:rPr>
        <w:t xml:space="preserve"> </w:t>
      </w:r>
      <w:r w:rsidR="00053E96">
        <w:rPr>
          <w:rFonts w:asciiTheme="minorBidi" w:hAnsiTheme="minorBidi"/>
        </w:rPr>
        <w:t xml:space="preserve">The </w:t>
      </w:r>
      <w:r w:rsidR="00DB265B">
        <w:rPr>
          <w:rFonts w:asciiTheme="minorBidi" w:hAnsiTheme="minorBidi"/>
        </w:rPr>
        <w:t xml:space="preserve">1984861 </w:t>
      </w:r>
      <w:r w:rsidR="0034432C">
        <w:rPr>
          <w:rFonts w:asciiTheme="minorBidi" w:hAnsiTheme="minorBidi"/>
        </w:rPr>
        <w:t>genome sequences</w:t>
      </w:r>
      <w:r w:rsidR="008D7383">
        <w:rPr>
          <w:rFonts w:asciiTheme="minorBidi" w:hAnsiTheme="minorBidi"/>
        </w:rPr>
        <w:t xml:space="preserve"> from across the UK</w:t>
      </w:r>
      <w:r w:rsidR="00E85013">
        <w:rPr>
          <w:rFonts w:asciiTheme="minorBidi" w:hAnsiTheme="minorBidi"/>
        </w:rPr>
        <w:t xml:space="preserve">, provided </w:t>
      </w:r>
      <w:r w:rsidR="00440685">
        <w:rPr>
          <w:rFonts w:asciiTheme="minorBidi" w:hAnsiTheme="minorBidi"/>
        </w:rPr>
        <w:t>15213 unique single mutations</w:t>
      </w:r>
      <w:r w:rsidR="00204B2C">
        <w:rPr>
          <w:rFonts w:asciiTheme="minorBidi" w:hAnsiTheme="minorBidi"/>
        </w:rPr>
        <w:t>.</w:t>
      </w:r>
    </w:p>
    <w:p w14:paraId="4D154694" w14:textId="4F759F23" w:rsidR="005012A9" w:rsidRPr="004351FE" w:rsidRDefault="00063F00" w:rsidP="0036270E">
      <w:pPr>
        <w:spacing w:after="240" w:line="240" w:lineRule="auto"/>
        <w:rPr>
          <w:rFonts w:asciiTheme="minorBidi" w:hAnsiTheme="minorBidi"/>
          <w:b/>
          <w:sz w:val="24"/>
        </w:rPr>
      </w:pPr>
      <w:r w:rsidRPr="004351FE">
        <w:rPr>
          <w:rFonts w:asciiTheme="minorBidi" w:hAnsiTheme="minorBidi"/>
          <w:b/>
          <w:sz w:val="24"/>
        </w:rPr>
        <w:t>2.2</w:t>
      </w:r>
      <w:r w:rsidR="003D7128">
        <w:rPr>
          <w:rFonts w:asciiTheme="minorBidi" w:hAnsiTheme="minorBidi"/>
          <w:b/>
          <w:sz w:val="24"/>
        </w:rPr>
        <w:t>.</w:t>
      </w:r>
      <w:r w:rsidRPr="004351FE">
        <w:rPr>
          <w:rFonts w:asciiTheme="minorBidi" w:hAnsiTheme="minorBidi"/>
          <w:b/>
          <w:sz w:val="24"/>
        </w:rPr>
        <w:t xml:space="preserve"> </w:t>
      </w:r>
      <w:r w:rsidR="005012A9" w:rsidRPr="004351FE">
        <w:rPr>
          <w:rFonts w:asciiTheme="minorBidi" w:hAnsiTheme="minorBidi"/>
          <w:b/>
          <w:sz w:val="24"/>
        </w:rPr>
        <w:t>General trends</w:t>
      </w:r>
    </w:p>
    <w:p w14:paraId="28248287" w14:textId="08422696" w:rsidR="00F13628" w:rsidRPr="00F13628" w:rsidRDefault="003D7128" w:rsidP="0036270E">
      <w:pPr>
        <w:spacing w:after="240" w:line="240" w:lineRule="auto"/>
        <w:rPr>
          <w:rFonts w:asciiTheme="minorBidi" w:hAnsiTheme="minorBidi"/>
          <w:b/>
          <w:bCs/>
        </w:rPr>
      </w:pPr>
      <w:r>
        <w:rPr>
          <w:rFonts w:asciiTheme="minorBidi" w:hAnsiTheme="minorBidi"/>
          <w:b/>
          <w:bCs/>
        </w:rPr>
        <w:t xml:space="preserve">2.2.1. </w:t>
      </w:r>
      <w:r w:rsidR="00F13628">
        <w:rPr>
          <w:rFonts w:asciiTheme="minorBidi" w:hAnsiTheme="minorBidi"/>
          <w:b/>
          <w:bCs/>
        </w:rPr>
        <w:t xml:space="preserve">Sequencing </w:t>
      </w:r>
      <w:r w:rsidR="00B60DD6">
        <w:rPr>
          <w:rFonts w:asciiTheme="minorBidi" w:hAnsiTheme="minorBidi"/>
          <w:b/>
          <w:bCs/>
        </w:rPr>
        <w:t>efforts</w:t>
      </w:r>
    </w:p>
    <w:p w14:paraId="72570387" w14:textId="045A8B43" w:rsidR="00065657" w:rsidRDefault="0036270E" w:rsidP="00C75339">
      <w:pPr>
        <w:spacing w:after="240" w:line="240" w:lineRule="auto"/>
        <w:rPr>
          <w:rFonts w:asciiTheme="minorBidi" w:hAnsiTheme="minorBidi"/>
        </w:rPr>
      </w:pPr>
      <w:r w:rsidRPr="0036270E">
        <w:rPr>
          <w:rFonts w:asciiTheme="minorBidi" w:hAnsiTheme="minorBidi"/>
        </w:rPr>
        <w:t>Figure 1A-F illustrates the number of sequences per day from 2020 – 2024. 78% of sequences originated from England, 14% from Scotland and 8% from Wales. Figure 1A provides an overview of the sequencing activity, highlighting peaks associated with the emergence of new SARS-CoV-2 variants and a decline in sequencing as COVID-19 cases decreased. Sequencing activity peaked at the end of 2021, Fig 1C, and the beginning of 2022, Fig 1D</w:t>
      </w:r>
      <w:r w:rsidR="0054530E">
        <w:rPr>
          <w:rFonts w:asciiTheme="minorBidi" w:hAnsiTheme="minorBidi"/>
        </w:rPr>
        <w:t>. R</w:t>
      </w:r>
      <w:r w:rsidRPr="0036270E">
        <w:rPr>
          <w:rFonts w:asciiTheme="minorBidi" w:hAnsiTheme="minorBidi"/>
        </w:rPr>
        <w:t xml:space="preserve">eflecting the rapid spread of new variants and the need to characterise them. </w:t>
      </w:r>
      <w:r w:rsidR="008E4683">
        <w:rPr>
          <w:rFonts w:asciiTheme="minorBidi" w:hAnsiTheme="minorBidi"/>
        </w:rPr>
        <w:t xml:space="preserve">Notably, </w:t>
      </w:r>
      <w:r w:rsidRPr="0036270E">
        <w:rPr>
          <w:rFonts w:asciiTheme="minorBidi" w:hAnsiTheme="minorBidi"/>
        </w:rPr>
        <w:t>the reduced sequencing efforts after mid-2022 to 2024</w:t>
      </w:r>
      <w:r w:rsidR="0054530E">
        <w:rPr>
          <w:rFonts w:asciiTheme="minorBidi" w:hAnsiTheme="minorBidi"/>
        </w:rPr>
        <w:t xml:space="preserve">, </w:t>
      </w:r>
      <w:r w:rsidRPr="0036270E">
        <w:rPr>
          <w:rFonts w:asciiTheme="minorBidi" w:hAnsiTheme="minorBidi"/>
        </w:rPr>
        <w:t xml:space="preserve">as SARS-CoV-2 becomes less prevalent. This reduction may be in relation to reduced testing, </w:t>
      </w:r>
      <w:r w:rsidR="00AE6A2A">
        <w:rPr>
          <w:rFonts w:asciiTheme="minorBidi" w:hAnsiTheme="minorBidi"/>
        </w:rPr>
        <w:t xml:space="preserve">herd immunity </w:t>
      </w:r>
      <w:r w:rsidRPr="0036270E">
        <w:rPr>
          <w:rFonts w:asciiTheme="minorBidi" w:hAnsiTheme="minorBidi"/>
        </w:rPr>
        <w:t xml:space="preserve">or changes in public policies. A baseline of testing continues across the UK. Fig 1B, gradual increase in sequencing activity. Fig 1C: rapid increase in the number of sequences per day, coincides with the emergence of new variants, </w:t>
      </w:r>
      <w:r w:rsidR="00200E4B">
        <w:rPr>
          <w:rFonts w:asciiTheme="minorBidi" w:hAnsiTheme="minorBidi"/>
        </w:rPr>
        <w:t>such as omicron</w:t>
      </w:r>
      <w:r w:rsidRPr="0036270E">
        <w:rPr>
          <w:rFonts w:asciiTheme="minorBidi" w:hAnsiTheme="minorBidi"/>
        </w:rPr>
        <w:t xml:space="preserve">. Fig 1D sharp increase in sequencing activity, peaking at the start of the year, this peak is likely due to the emergence of the omicron variant, followed by a sharp decline in the number of sequences per day. Fig 1E-F, overall sequencing activity is very low, indicating reduced viral spread. By highlighting </w:t>
      </w:r>
      <w:r w:rsidRPr="0036270E">
        <w:rPr>
          <w:rFonts w:asciiTheme="minorBidi" w:hAnsiTheme="minorBidi"/>
        </w:rPr>
        <w:lastRenderedPageBreak/>
        <w:t>the sequencing trends, this figure provides a timeline of the spike protein mutations and insights into the emergence of novel SARS-CoV-2 variants in the UK.</w:t>
      </w:r>
    </w:p>
    <w:p w14:paraId="558AF071" w14:textId="7DC960AC" w:rsidR="00C120EF" w:rsidRDefault="0028131D" w:rsidP="00C04C3D">
      <w:pPr>
        <w:spacing w:after="240" w:line="240" w:lineRule="auto"/>
        <w:jc w:val="center"/>
        <w:rPr>
          <w:rFonts w:asciiTheme="minorBidi" w:hAnsiTheme="minorBidi"/>
        </w:rPr>
      </w:pPr>
      <w:r w:rsidRPr="0028131D">
        <w:rPr>
          <w:rFonts w:asciiTheme="minorBidi" w:hAnsiTheme="minorBidi"/>
          <w:noProof/>
        </w:rPr>
        <w:drawing>
          <wp:inline distT="0" distB="0" distL="0" distR="0" wp14:anchorId="02BE12A5" wp14:editId="00F5CC3A">
            <wp:extent cx="5279666" cy="4248417"/>
            <wp:effectExtent l="0" t="0" r="0" b="0"/>
            <wp:docPr id="142675385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753851" name="Picture 1" descr="A screenshot of a graph&#10;&#10;AI-generated content may be incorrect."/>
                    <pic:cNvPicPr/>
                  </pic:nvPicPr>
                  <pic:blipFill>
                    <a:blip r:embed="rId5"/>
                    <a:stretch>
                      <a:fillRect/>
                    </a:stretch>
                  </pic:blipFill>
                  <pic:spPr>
                    <a:xfrm>
                      <a:off x="0" y="0"/>
                      <a:ext cx="5302149" cy="4266508"/>
                    </a:xfrm>
                    <a:prstGeom prst="rect">
                      <a:avLst/>
                    </a:prstGeom>
                  </pic:spPr>
                </pic:pic>
              </a:graphicData>
            </a:graphic>
          </wp:inline>
        </w:drawing>
      </w:r>
    </w:p>
    <w:p w14:paraId="415982C8" w14:textId="77777777" w:rsidR="00317680" w:rsidRDefault="00317680" w:rsidP="00317680">
      <w:pPr>
        <w:spacing w:after="240" w:line="240" w:lineRule="auto"/>
        <w:rPr>
          <w:rFonts w:asciiTheme="minorBidi" w:hAnsiTheme="minorBidi"/>
          <w:b/>
          <w:bCs/>
        </w:rPr>
      </w:pPr>
    </w:p>
    <w:p w14:paraId="7E722A71" w14:textId="52E3677D" w:rsidR="00317680" w:rsidRPr="00360C5C" w:rsidRDefault="003D7128" w:rsidP="00360C5C">
      <w:pPr>
        <w:spacing w:after="240" w:line="240" w:lineRule="auto"/>
        <w:rPr>
          <w:rFonts w:asciiTheme="minorBidi" w:hAnsiTheme="minorBidi"/>
          <w:b/>
          <w:bCs/>
        </w:rPr>
      </w:pPr>
      <w:r>
        <w:rPr>
          <w:rFonts w:asciiTheme="minorBidi" w:hAnsiTheme="minorBidi"/>
          <w:b/>
          <w:bCs/>
        </w:rPr>
        <w:t xml:space="preserve">2.2.2. </w:t>
      </w:r>
      <w:r w:rsidR="00317680" w:rsidRPr="00317680">
        <w:rPr>
          <w:rFonts w:asciiTheme="minorBidi" w:hAnsiTheme="minorBidi"/>
          <w:b/>
          <w:bCs/>
        </w:rPr>
        <w:t>Overview of the mutations</w:t>
      </w:r>
    </w:p>
    <w:p w14:paraId="44186F95" w14:textId="4B8B8EFA" w:rsidR="00874CA1" w:rsidRDefault="00FA758E" w:rsidP="00742CF8">
      <w:pPr>
        <w:spacing w:after="240" w:line="240" w:lineRule="auto"/>
        <w:rPr>
          <w:rFonts w:asciiTheme="minorBidi" w:hAnsiTheme="minorBidi"/>
        </w:rPr>
      </w:pPr>
      <w:r>
        <w:rPr>
          <w:rFonts w:asciiTheme="minorBidi" w:hAnsiTheme="minorBidi"/>
        </w:rPr>
        <w:t>Following this overview</w:t>
      </w:r>
      <w:r w:rsidR="00A679B6">
        <w:rPr>
          <w:rFonts w:asciiTheme="minorBidi" w:hAnsiTheme="minorBidi"/>
        </w:rPr>
        <w:t xml:space="preserve"> of the </w:t>
      </w:r>
      <w:r w:rsidR="008A7FDE">
        <w:rPr>
          <w:rFonts w:asciiTheme="minorBidi" w:hAnsiTheme="minorBidi"/>
        </w:rPr>
        <w:t>sequencing activity</w:t>
      </w:r>
      <w:r w:rsidR="0059026C">
        <w:rPr>
          <w:rFonts w:asciiTheme="minorBidi" w:hAnsiTheme="minorBidi"/>
        </w:rPr>
        <w:t xml:space="preserve">, </w:t>
      </w:r>
      <w:r w:rsidR="003E6A75">
        <w:rPr>
          <w:rFonts w:asciiTheme="minorBidi" w:hAnsiTheme="minorBidi"/>
        </w:rPr>
        <w:t xml:space="preserve">the general trends </w:t>
      </w:r>
      <w:r w:rsidR="00AF2C89">
        <w:rPr>
          <w:rFonts w:asciiTheme="minorBidi" w:hAnsiTheme="minorBidi"/>
        </w:rPr>
        <w:t xml:space="preserve">linked around </w:t>
      </w:r>
      <w:r w:rsidR="00BF6AAC">
        <w:rPr>
          <w:rFonts w:asciiTheme="minorBidi" w:hAnsiTheme="minorBidi"/>
        </w:rPr>
        <w:t>the mutations</w:t>
      </w:r>
      <w:r w:rsidR="00884AF3">
        <w:rPr>
          <w:rFonts w:asciiTheme="minorBidi" w:hAnsiTheme="minorBidi"/>
        </w:rPr>
        <w:t xml:space="preserve"> </w:t>
      </w:r>
      <w:r w:rsidR="00433DF5">
        <w:rPr>
          <w:rFonts w:asciiTheme="minorBidi" w:hAnsiTheme="minorBidi"/>
        </w:rPr>
        <w:t>were also investigated.</w:t>
      </w:r>
      <w:r w:rsidR="00E80291">
        <w:rPr>
          <w:rFonts w:asciiTheme="minorBidi" w:hAnsiTheme="minorBidi"/>
        </w:rPr>
        <w:t xml:space="preserve"> Figure 2 shows the </w:t>
      </w:r>
      <w:r w:rsidR="005051F1">
        <w:rPr>
          <w:rFonts w:asciiTheme="minorBidi" w:hAnsiTheme="minorBidi"/>
        </w:rPr>
        <w:t>distribution of mutations per sequence over time (2020 – 2024) using a violin plot</w:t>
      </w:r>
      <w:r w:rsidR="002103C9">
        <w:rPr>
          <w:rFonts w:asciiTheme="minorBidi" w:hAnsiTheme="minorBidi"/>
        </w:rPr>
        <w:t xml:space="preserve">. </w:t>
      </w:r>
      <w:r w:rsidR="004A7EC4">
        <w:rPr>
          <w:rFonts w:asciiTheme="minorBidi" w:hAnsiTheme="minorBidi"/>
        </w:rPr>
        <w:t xml:space="preserve">A violin </w:t>
      </w:r>
      <w:r w:rsidR="007659BD">
        <w:rPr>
          <w:rFonts w:asciiTheme="minorBidi" w:hAnsiTheme="minorBidi"/>
        </w:rPr>
        <w:t xml:space="preserve">plot </w:t>
      </w:r>
      <w:r w:rsidR="007B0B8D">
        <w:rPr>
          <w:rFonts w:asciiTheme="minorBidi" w:hAnsiTheme="minorBidi"/>
        </w:rPr>
        <w:t xml:space="preserve">helps to illustrate the overall shape </w:t>
      </w:r>
      <w:r w:rsidR="00D941BD">
        <w:rPr>
          <w:rFonts w:asciiTheme="minorBidi" w:hAnsiTheme="minorBidi"/>
        </w:rPr>
        <w:t xml:space="preserve">of the data </w:t>
      </w:r>
      <w:r w:rsidR="00195A87">
        <w:rPr>
          <w:rFonts w:asciiTheme="minorBidi" w:hAnsiTheme="minorBidi"/>
        </w:rPr>
        <w:t xml:space="preserve">and identify the variation </w:t>
      </w:r>
      <w:r w:rsidR="00B049D0">
        <w:rPr>
          <w:rFonts w:asciiTheme="minorBidi" w:hAnsiTheme="minorBidi"/>
        </w:rPr>
        <w:t>that exists within this dataset.</w:t>
      </w:r>
      <w:r w:rsidR="00A12BC5">
        <w:rPr>
          <w:rFonts w:asciiTheme="minorBidi" w:hAnsiTheme="minorBidi"/>
        </w:rPr>
        <w:t xml:space="preserve"> </w:t>
      </w:r>
      <w:r w:rsidR="00F3556B">
        <w:rPr>
          <w:rFonts w:asciiTheme="minorBidi" w:hAnsiTheme="minorBidi"/>
        </w:rPr>
        <w:t xml:space="preserve">The shape of the violin can be interpreted </w:t>
      </w:r>
      <w:r w:rsidR="001B4EEA">
        <w:rPr>
          <w:rFonts w:asciiTheme="minorBidi" w:hAnsiTheme="minorBidi"/>
        </w:rPr>
        <w:t>in that the wider sections</w:t>
      </w:r>
      <w:r w:rsidR="00F94D04">
        <w:rPr>
          <w:rFonts w:asciiTheme="minorBidi" w:hAnsiTheme="minorBidi"/>
        </w:rPr>
        <w:t xml:space="preserve"> </w:t>
      </w:r>
      <w:r w:rsidR="00997500">
        <w:rPr>
          <w:rFonts w:asciiTheme="minorBidi" w:hAnsiTheme="minorBidi"/>
        </w:rPr>
        <w:t xml:space="preserve">indicate </w:t>
      </w:r>
      <w:r w:rsidR="009F39AE">
        <w:rPr>
          <w:rFonts w:asciiTheme="minorBidi" w:hAnsiTheme="minorBidi"/>
        </w:rPr>
        <w:t xml:space="preserve">more observations </w:t>
      </w:r>
      <w:r w:rsidR="00997500">
        <w:rPr>
          <w:rFonts w:asciiTheme="minorBidi" w:hAnsiTheme="minorBidi"/>
        </w:rPr>
        <w:t xml:space="preserve">and the </w:t>
      </w:r>
      <w:r w:rsidR="00E51AF7">
        <w:rPr>
          <w:rFonts w:asciiTheme="minorBidi" w:hAnsiTheme="minorBidi"/>
        </w:rPr>
        <w:t xml:space="preserve">narrow sections represent </w:t>
      </w:r>
      <w:r w:rsidR="00F574A5">
        <w:rPr>
          <w:rFonts w:asciiTheme="minorBidi" w:hAnsiTheme="minorBidi"/>
        </w:rPr>
        <w:t>fewer observations</w:t>
      </w:r>
      <w:r w:rsidR="00E51AF7">
        <w:rPr>
          <w:rFonts w:asciiTheme="minorBidi" w:hAnsiTheme="minorBidi"/>
        </w:rPr>
        <w:t>.</w:t>
      </w:r>
      <w:r w:rsidR="002F0549">
        <w:rPr>
          <w:rFonts w:asciiTheme="minorBidi" w:hAnsiTheme="minorBidi"/>
        </w:rPr>
        <w:t xml:space="preserve"> </w:t>
      </w:r>
      <w:r w:rsidR="00E3145A">
        <w:rPr>
          <w:rFonts w:asciiTheme="minorBidi" w:hAnsiTheme="minorBidi"/>
        </w:rPr>
        <w:t>Th</w:t>
      </w:r>
      <w:r w:rsidR="00F670E5">
        <w:rPr>
          <w:rFonts w:asciiTheme="minorBidi" w:hAnsiTheme="minorBidi"/>
        </w:rPr>
        <w:t xml:space="preserve">e median number of mutations per sequence increases from 2020 </w:t>
      </w:r>
      <w:r w:rsidR="00B8438E">
        <w:rPr>
          <w:rFonts w:asciiTheme="minorBidi" w:hAnsiTheme="minorBidi"/>
        </w:rPr>
        <w:t>–</w:t>
      </w:r>
      <w:r w:rsidR="00F670E5">
        <w:rPr>
          <w:rFonts w:asciiTheme="minorBidi" w:hAnsiTheme="minorBidi"/>
        </w:rPr>
        <w:t xml:space="preserve"> 2024</w:t>
      </w:r>
      <w:r w:rsidR="00B8438E">
        <w:rPr>
          <w:rFonts w:asciiTheme="minorBidi" w:hAnsiTheme="minorBidi"/>
        </w:rPr>
        <w:t xml:space="preserve">, implies that </w:t>
      </w:r>
      <w:r w:rsidR="00BF3149">
        <w:rPr>
          <w:rFonts w:asciiTheme="minorBidi" w:hAnsiTheme="minorBidi"/>
        </w:rPr>
        <w:t>as time progresses the sequences accumulate more mutat</w:t>
      </w:r>
      <w:r w:rsidR="00A264C7">
        <w:rPr>
          <w:rFonts w:asciiTheme="minorBidi" w:hAnsiTheme="minorBidi"/>
        </w:rPr>
        <w:t>ions.</w:t>
      </w:r>
      <w:r w:rsidR="008D123A">
        <w:rPr>
          <w:rFonts w:asciiTheme="minorBidi" w:hAnsiTheme="minorBidi"/>
        </w:rPr>
        <w:t xml:space="preserve"> In 2021, the maximum number of mutations for a sequence was 166. In 2022, a sequence had 136 mutations, yet, the maximum values for the other years was close to </w:t>
      </w:r>
      <w:r w:rsidR="00496B7B">
        <w:rPr>
          <w:rFonts w:asciiTheme="minorBidi" w:hAnsiTheme="minorBidi"/>
        </w:rPr>
        <w:t>half of these values</w:t>
      </w:r>
      <w:r w:rsidR="001A1371">
        <w:rPr>
          <w:rFonts w:asciiTheme="minorBidi" w:hAnsiTheme="minorBidi"/>
        </w:rPr>
        <w:t>.</w:t>
      </w:r>
      <w:r w:rsidR="00A566F2">
        <w:rPr>
          <w:rFonts w:asciiTheme="minorBidi" w:hAnsiTheme="minorBidi"/>
        </w:rPr>
        <w:t xml:space="preserve"> This trend is possibly linked</w:t>
      </w:r>
      <w:r w:rsidR="009C3D94">
        <w:rPr>
          <w:rFonts w:asciiTheme="minorBidi" w:hAnsiTheme="minorBidi"/>
        </w:rPr>
        <w:t xml:space="preserve"> to the sequencing efforts during those years</w:t>
      </w:r>
      <w:r w:rsidR="006C0689">
        <w:rPr>
          <w:rFonts w:asciiTheme="minorBidi" w:hAnsiTheme="minorBidi"/>
        </w:rPr>
        <w:t>.</w:t>
      </w:r>
      <w:r w:rsidR="00377F1B">
        <w:rPr>
          <w:rFonts w:asciiTheme="minorBidi" w:hAnsiTheme="minorBidi"/>
        </w:rPr>
        <w:t xml:space="preserve"> </w:t>
      </w:r>
      <w:r w:rsidR="00A972EE">
        <w:rPr>
          <w:rFonts w:asciiTheme="minorBidi" w:hAnsiTheme="minorBidi"/>
        </w:rPr>
        <w:t>Fig 1C and Fig 1</w:t>
      </w:r>
      <w:r w:rsidR="00A07EB9">
        <w:rPr>
          <w:rFonts w:asciiTheme="minorBidi" w:hAnsiTheme="minorBidi"/>
        </w:rPr>
        <w:t>D depict increased sequencing ac</w:t>
      </w:r>
      <w:r w:rsidR="002156A5">
        <w:rPr>
          <w:rFonts w:asciiTheme="minorBidi" w:hAnsiTheme="minorBidi"/>
        </w:rPr>
        <w:t>tivity</w:t>
      </w:r>
      <w:r w:rsidR="00753A47">
        <w:rPr>
          <w:rFonts w:asciiTheme="minorBidi" w:hAnsiTheme="minorBidi"/>
        </w:rPr>
        <w:t>; this increased activity will lead to a higher probability of obtaining extreme values, due to the larger number of samples being taken</w:t>
      </w:r>
      <w:r w:rsidR="001A0EA3">
        <w:rPr>
          <w:rFonts w:asciiTheme="minorBidi" w:hAnsiTheme="minorBidi"/>
        </w:rPr>
        <w:t>.</w:t>
      </w:r>
      <w:r w:rsidR="00A972EE">
        <w:rPr>
          <w:rFonts w:asciiTheme="minorBidi" w:hAnsiTheme="minorBidi"/>
        </w:rPr>
        <w:t xml:space="preserve"> </w:t>
      </w:r>
      <w:r w:rsidR="0001288F">
        <w:rPr>
          <w:rFonts w:asciiTheme="minorBidi" w:hAnsiTheme="minorBidi"/>
        </w:rPr>
        <w:t>A</w:t>
      </w:r>
      <w:r w:rsidR="00D15F6A">
        <w:rPr>
          <w:rFonts w:asciiTheme="minorBidi" w:hAnsiTheme="minorBidi"/>
        </w:rPr>
        <w:t xml:space="preserve"> Kruskal-Wallis </w:t>
      </w:r>
      <w:r w:rsidR="00144AC9">
        <w:rPr>
          <w:rFonts w:asciiTheme="minorBidi" w:hAnsiTheme="minorBidi"/>
        </w:rPr>
        <w:t>test</w:t>
      </w:r>
      <w:r w:rsidR="00742CF8">
        <w:rPr>
          <w:rFonts w:asciiTheme="minorBidi" w:hAnsiTheme="minorBidi"/>
        </w:rPr>
        <w:t xml:space="preserve">, </w:t>
      </w:r>
      <w:r w:rsidR="00742CF8" w:rsidRPr="00742CF8">
        <w:rPr>
          <w:rFonts w:asciiTheme="minorBidi" w:hAnsiTheme="minorBidi"/>
        </w:rPr>
        <w:t xml:space="preserve">p </w:t>
      </w:r>
      <w:r w:rsidR="00742CF8">
        <w:rPr>
          <w:rFonts w:asciiTheme="minorBidi" w:hAnsiTheme="minorBidi"/>
        </w:rPr>
        <w:t>&gt;</w:t>
      </w:r>
      <w:r w:rsidR="00742CF8" w:rsidRPr="00742CF8">
        <w:rPr>
          <w:rFonts w:asciiTheme="minorBidi" w:hAnsiTheme="minorBidi"/>
        </w:rPr>
        <w:t xml:space="preserve"> 2.2e-16</w:t>
      </w:r>
      <w:r w:rsidR="00742CF8">
        <w:rPr>
          <w:rFonts w:asciiTheme="minorBidi" w:hAnsiTheme="minorBidi"/>
        </w:rPr>
        <w:t xml:space="preserve">, </w:t>
      </w:r>
      <w:r w:rsidR="00144AC9">
        <w:rPr>
          <w:rFonts w:asciiTheme="minorBidi" w:hAnsiTheme="minorBidi"/>
        </w:rPr>
        <w:t>followed by post-hoc analysis showed that there were significant differences between the years in terms of number of mutations per seq</w:t>
      </w:r>
      <w:r w:rsidR="00151567">
        <w:rPr>
          <w:rFonts w:asciiTheme="minorBidi" w:hAnsiTheme="minorBidi"/>
        </w:rPr>
        <w:t>uence; this implies that</w:t>
      </w:r>
      <w:r w:rsidR="00760D5C">
        <w:rPr>
          <w:rFonts w:asciiTheme="minorBidi" w:hAnsiTheme="minorBidi"/>
        </w:rPr>
        <w:t xml:space="preserve"> sequences</w:t>
      </w:r>
      <w:r w:rsidR="00553521">
        <w:rPr>
          <w:rFonts w:asciiTheme="minorBidi" w:hAnsiTheme="minorBidi"/>
        </w:rPr>
        <w:t xml:space="preserve"> are </w:t>
      </w:r>
      <w:r w:rsidR="0001288F">
        <w:rPr>
          <w:rFonts w:asciiTheme="minorBidi" w:hAnsiTheme="minorBidi"/>
        </w:rPr>
        <w:t>progressively</w:t>
      </w:r>
      <w:r w:rsidR="00553521">
        <w:rPr>
          <w:rFonts w:asciiTheme="minorBidi" w:hAnsiTheme="minorBidi"/>
        </w:rPr>
        <w:t xml:space="preserve"> accumulating </w:t>
      </w:r>
      <w:r w:rsidR="00760D5C">
        <w:rPr>
          <w:rFonts w:asciiTheme="minorBidi" w:hAnsiTheme="minorBidi"/>
        </w:rPr>
        <w:t>mutations over time</w:t>
      </w:r>
      <w:r w:rsidR="00B8283B">
        <w:rPr>
          <w:rFonts w:asciiTheme="minorBidi" w:hAnsiTheme="minorBidi"/>
        </w:rPr>
        <w:t>.</w:t>
      </w:r>
      <w:r w:rsidR="00CD7908">
        <w:rPr>
          <w:rFonts w:asciiTheme="minorBidi" w:hAnsiTheme="minorBidi"/>
        </w:rPr>
        <w:t xml:space="preserve"> </w:t>
      </w:r>
      <w:r w:rsidR="00130A52">
        <w:rPr>
          <w:rFonts w:asciiTheme="minorBidi" w:hAnsiTheme="minorBidi"/>
        </w:rPr>
        <w:t xml:space="preserve">A Spearman’s rank correlation value of </w:t>
      </w:r>
      <w:r w:rsidR="00533F4F">
        <w:rPr>
          <w:rFonts w:asciiTheme="minorBidi" w:hAnsiTheme="minorBidi"/>
        </w:rPr>
        <w:t xml:space="preserve">0.895 further supports the notion that </w:t>
      </w:r>
      <w:r w:rsidR="00131391">
        <w:rPr>
          <w:rFonts w:asciiTheme="minorBidi" w:hAnsiTheme="minorBidi"/>
        </w:rPr>
        <w:t xml:space="preserve">as time progresses </w:t>
      </w:r>
      <w:r w:rsidR="006D7AF8">
        <w:rPr>
          <w:rFonts w:asciiTheme="minorBidi" w:hAnsiTheme="minorBidi"/>
        </w:rPr>
        <w:t>mutations per sequence increase.</w:t>
      </w:r>
    </w:p>
    <w:p w14:paraId="17AB4A0B" w14:textId="4E94A374" w:rsidR="004072AD" w:rsidRDefault="006877FF" w:rsidP="004072AD">
      <w:pPr>
        <w:spacing w:after="240" w:line="240" w:lineRule="auto"/>
        <w:rPr>
          <w:rFonts w:asciiTheme="minorBidi" w:hAnsiTheme="minorBidi"/>
        </w:rPr>
      </w:pPr>
      <w:r>
        <w:rPr>
          <w:noProof/>
        </w:rPr>
        <w:lastRenderedPageBreak/>
        <w:drawing>
          <wp:inline distT="0" distB="0" distL="0" distR="0" wp14:anchorId="374F723B" wp14:editId="7DFD5CD2">
            <wp:extent cx="5731510" cy="3223895"/>
            <wp:effectExtent l="0" t="0" r="2540" b="0"/>
            <wp:docPr id="736721573"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6721573" name=""/>
                    <pic:cNvPicPr/>
                  </pic:nvPicPr>
                  <pic:blipFill>
                    <a:blip r:embed="rId6">
                      <a:extLst>
                        <a:ext uri="{96DAC541-7B7A-43D3-8B79-37D633B846F1}">
                          <asvg:svgBlip xmlns:asvg="http://schemas.microsoft.com/office/drawing/2016/SVG/main" r:embed="rId7"/>
                        </a:ext>
                      </a:extLst>
                    </a:blip>
                    <a:stretch>
                      <a:fillRect/>
                    </a:stretch>
                  </pic:blipFill>
                  <pic:spPr>
                    <a:xfrm>
                      <a:off x="0" y="0"/>
                      <a:ext cx="5731510" cy="3223895"/>
                    </a:xfrm>
                    <a:prstGeom prst="rect">
                      <a:avLst/>
                    </a:prstGeom>
                  </pic:spPr>
                </pic:pic>
              </a:graphicData>
            </a:graphic>
          </wp:inline>
        </w:drawing>
      </w:r>
      <w:r w:rsidR="00D80B2C">
        <w:rPr>
          <w:rFonts w:asciiTheme="minorBidi" w:hAnsiTheme="minorBidi"/>
        </w:rPr>
        <w:t xml:space="preserve"> </w:t>
      </w:r>
    </w:p>
    <w:p w14:paraId="375E0830" w14:textId="3EA22592" w:rsidR="005303BA" w:rsidRDefault="00231140" w:rsidP="00231140">
      <w:pPr>
        <w:spacing w:after="240" w:line="240" w:lineRule="auto"/>
        <w:rPr>
          <w:rFonts w:asciiTheme="minorBidi" w:hAnsiTheme="minorBidi"/>
        </w:rPr>
      </w:pPr>
      <w:r w:rsidRPr="00231140">
        <w:rPr>
          <w:rFonts w:asciiTheme="minorBidi" w:hAnsiTheme="minorBidi"/>
        </w:rPr>
        <w:t xml:space="preserve">15213 unique individual mutations were detected in the dataset, illustrating the ongoing evolution of SARS-CoV-2. The distribution of these novel mutations provides insight into the emergence of new viral strains and the stability of the viral genome. Figure 3, depicts the emergence of novel SARS-CoV-2 spike protein mutations from 2020 – 2024. Panel A of Figure 3, shows during 2021 – 2022, there was </w:t>
      </w:r>
      <w:r w:rsidR="008D0B70">
        <w:rPr>
          <w:rFonts w:asciiTheme="minorBidi" w:hAnsiTheme="minorBidi"/>
        </w:rPr>
        <w:t xml:space="preserve">an increase </w:t>
      </w:r>
      <w:r w:rsidRPr="00231140">
        <w:rPr>
          <w:rFonts w:asciiTheme="minorBidi" w:hAnsiTheme="minorBidi"/>
        </w:rPr>
        <w:t>in the number of novel mutations, potentially driven by the virus obtaining advantageous mutations. 2022- 2024 shows a gradual decline and stabilisation in the number of novel mutations detected. This decrease could be attributed to vaccines and a general reduction in SARS-CoV-2 genome sequencing. Panel B reinforces this trend, showing the median number of novel mutations per year, peaking in 2021 at 14 mutations</w:t>
      </w:r>
      <w:r w:rsidR="00FE09EB">
        <w:rPr>
          <w:rFonts w:asciiTheme="minorBidi" w:hAnsiTheme="minorBidi"/>
        </w:rPr>
        <w:t xml:space="preserve"> per sample</w:t>
      </w:r>
      <w:r w:rsidR="00493588">
        <w:rPr>
          <w:rFonts w:asciiTheme="minorBidi" w:hAnsiTheme="minorBidi"/>
        </w:rPr>
        <w:t xml:space="preserve"> date,</w:t>
      </w:r>
      <w:r w:rsidRPr="00231140">
        <w:rPr>
          <w:rFonts w:asciiTheme="minorBidi" w:hAnsiTheme="minorBidi"/>
        </w:rPr>
        <w:t xml:space="preserve"> before </w:t>
      </w:r>
      <w:r w:rsidR="00493588">
        <w:rPr>
          <w:rFonts w:asciiTheme="minorBidi" w:hAnsiTheme="minorBidi"/>
        </w:rPr>
        <w:t>decreasing</w:t>
      </w:r>
      <w:r w:rsidRPr="00231140">
        <w:rPr>
          <w:rFonts w:asciiTheme="minorBidi" w:hAnsiTheme="minorBidi"/>
        </w:rPr>
        <w:t>. The overall distribution of the data points closely resembles Figure 1. This similarity is a result of variant emergence and sequencing activity. When a new variant is detected, sequencing activity increases, causing the number of novel mutations detected also to increase. New variants with all these novel advantageous mutations are outcompeting the older variants. Increased genomic sequencing efforts detect these novel mutations, to characterise the newly adapted viral variants.</w:t>
      </w:r>
      <w:bookmarkStart w:id="0" w:name="_GoBack"/>
      <w:bookmarkEnd w:id="0"/>
    </w:p>
    <w:p w14:paraId="3BD4E954" w14:textId="62F1E0F3" w:rsidR="00231140" w:rsidRDefault="009144C4" w:rsidP="00231140">
      <w:pPr>
        <w:spacing w:after="240" w:line="240" w:lineRule="auto"/>
        <w:rPr>
          <w:rFonts w:asciiTheme="minorBidi" w:hAnsiTheme="minorBidi"/>
        </w:rPr>
      </w:pPr>
      <w:r w:rsidRPr="009144C4">
        <w:rPr>
          <w:rFonts w:asciiTheme="minorBidi" w:hAnsiTheme="minorBidi"/>
          <w:noProof/>
        </w:rPr>
        <w:lastRenderedPageBreak/>
        <w:drawing>
          <wp:inline distT="0" distB="0" distL="0" distR="0" wp14:anchorId="744FBF16" wp14:editId="0AF85585">
            <wp:extent cx="5731510" cy="3227070"/>
            <wp:effectExtent l="0" t="0" r="2540" b="0"/>
            <wp:docPr id="37920697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9206971" name="Picture 1" descr="A screenshot of a graph&#10;&#10;AI-generated content may be incorrect."/>
                    <pic:cNvPicPr/>
                  </pic:nvPicPr>
                  <pic:blipFill>
                    <a:blip r:embed="rId8"/>
                    <a:stretch>
                      <a:fillRect/>
                    </a:stretch>
                  </pic:blipFill>
                  <pic:spPr>
                    <a:xfrm>
                      <a:off x="0" y="0"/>
                      <a:ext cx="5731510" cy="3227070"/>
                    </a:xfrm>
                    <a:prstGeom prst="rect">
                      <a:avLst/>
                    </a:prstGeom>
                  </pic:spPr>
                </pic:pic>
              </a:graphicData>
            </a:graphic>
          </wp:inline>
        </w:drawing>
      </w:r>
    </w:p>
    <w:p w14:paraId="610D56FC" w14:textId="77777777" w:rsidR="00103AF4" w:rsidRPr="00103AF4" w:rsidRDefault="00103AF4" w:rsidP="00231140">
      <w:pPr>
        <w:spacing w:after="240" w:line="240" w:lineRule="auto"/>
        <w:rPr>
          <w:rFonts w:asciiTheme="minorBidi" w:hAnsiTheme="minorBidi"/>
        </w:rPr>
      </w:pPr>
    </w:p>
    <w:p w14:paraId="3192042C" w14:textId="79061B12" w:rsidR="00F96A30" w:rsidRPr="004351FE" w:rsidRDefault="00063F00" w:rsidP="005303BA">
      <w:pPr>
        <w:spacing w:after="240" w:line="240" w:lineRule="auto"/>
        <w:rPr>
          <w:rFonts w:asciiTheme="minorBidi" w:hAnsiTheme="minorBidi"/>
          <w:b/>
          <w:bCs/>
          <w:sz w:val="24"/>
        </w:rPr>
      </w:pPr>
      <w:r w:rsidRPr="004351FE">
        <w:rPr>
          <w:rFonts w:asciiTheme="minorBidi" w:hAnsiTheme="minorBidi"/>
          <w:b/>
          <w:bCs/>
          <w:sz w:val="24"/>
        </w:rPr>
        <w:t>2.3</w:t>
      </w:r>
      <w:r w:rsidR="003D7128">
        <w:rPr>
          <w:rFonts w:asciiTheme="minorBidi" w:hAnsiTheme="minorBidi"/>
          <w:b/>
          <w:bCs/>
          <w:sz w:val="24"/>
        </w:rPr>
        <w:t>.</w:t>
      </w:r>
      <w:r w:rsidRPr="004351FE">
        <w:rPr>
          <w:rFonts w:asciiTheme="minorBidi" w:hAnsiTheme="minorBidi"/>
          <w:b/>
          <w:bCs/>
          <w:sz w:val="24"/>
        </w:rPr>
        <w:t xml:space="preserve"> UK SARS-CoV-2 mutation clustering</w:t>
      </w:r>
    </w:p>
    <w:p w14:paraId="2DC0AE35" w14:textId="34F56584" w:rsidR="00EE5EDD" w:rsidRPr="00063F00" w:rsidRDefault="00CB73BE" w:rsidP="00063F00">
      <w:pPr>
        <w:spacing w:after="240" w:line="240" w:lineRule="auto"/>
        <w:rPr>
          <w:rFonts w:asciiTheme="minorBidi" w:hAnsiTheme="minorBidi"/>
        </w:rPr>
      </w:pPr>
      <w:r>
        <w:rPr>
          <w:rFonts w:asciiTheme="minorBidi" w:hAnsiTheme="minorBidi"/>
          <w:b/>
          <w:bCs/>
        </w:rPr>
        <w:t>2.3.1</w:t>
      </w:r>
      <w:r w:rsidR="003D7128">
        <w:rPr>
          <w:rFonts w:asciiTheme="minorBidi" w:hAnsiTheme="minorBidi"/>
          <w:b/>
          <w:bCs/>
        </w:rPr>
        <w:t>.</w:t>
      </w:r>
      <w:r>
        <w:rPr>
          <w:rFonts w:asciiTheme="minorBidi" w:hAnsiTheme="minorBidi"/>
          <w:b/>
          <w:bCs/>
        </w:rPr>
        <w:t xml:space="preserve"> </w:t>
      </w:r>
      <w:r w:rsidR="00FC76B9" w:rsidRPr="00063F00">
        <w:rPr>
          <w:rFonts w:asciiTheme="minorBidi" w:hAnsiTheme="minorBidi"/>
          <w:b/>
          <w:bCs/>
        </w:rPr>
        <w:t>Di</w:t>
      </w:r>
      <w:r w:rsidR="008314D6" w:rsidRPr="00063F00">
        <w:rPr>
          <w:rFonts w:asciiTheme="minorBidi" w:hAnsiTheme="minorBidi"/>
          <w:b/>
          <w:bCs/>
        </w:rPr>
        <w:t>mensionality reduction</w:t>
      </w:r>
      <w:r w:rsidR="00835598" w:rsidRPr="00063F00">
        <w:rPr>
          <w:rFonts w:asciiTheme="minorBidi" w:hAnsiTheme="minorBidi"/>
          <w:b/>
          <w:bCs/>
        </w:rPr>
        <w:t xml:space="preserve"> and </w:t>
      </w:r>
      <w:r w:rsidR="00EE5EDD" w:rsidRPr="00063F00">
        <w:rPr>
          <w:rFonts w:asciiTheme="minorBidi" w:hAnsiTheme="minorBidi"/>
          <w:b/>
          <w:bCs/>
        </w:rPr>
        <w:t>cluster selection</w:t>
      </w:r>
    </w:p>
    <w:p w14:paraId="653292E1" w14:textId="39D7FAE3" w:rsidR="00FC5158" w:rsidRPr="00EE5EDD" w:rsidRDefault="000B6620" w:rsidP="00EE5EDD">
      <w:pPr>
        <w:spacing w:after="240" w:line="240" w:lineRule="auto"/>
        <w:rPr>
          <w:rFonts w:asciiTheme="minorBidi" w:hAnsiTheme="minorBidi"/>
        </w:rPr>
      </w:pPr>
      <w:r w:rsidRPr="00EE5EDD">
        <w:rPr>
          <w:rFonts w:asciiTheme="minorBidi" w:hAnsiTheme="minorBidi"/>
        </w:rPr>
        <w:t xml:space="preserve">A large feature space can lead to time consuming computations, high memory usage and poor clustering </w:t>
      </w:r>
      <w:r w:rsidR="0054530E" w:rsidRPr="00EE5EDD">
        <w:rPr>
          <w:rFonts w:asciiTheme="minorBidi" w:hAnsiTheme="minorBidi"/>
        </w:rPr>
        <w:t xml:space="preserve">performance </w:t>
      </w:r>
      <w:r w:rsidR="000F6F0C" w:rsidRPr="00EE5EDD">
        <w:rPr>
          <w:rFonts w:asciiTheme="minorBidi" w:hAnsiTheme="minorBidi"/>
          <w:noProof/>
        </w:rPr>
        <w:t>(Hozumi et al., 2021)</w:t>
      </w:r>
      <w:r w:rsidR="0054530E" w:rsidRPr="00EE5EDD">
        <w:rPr>
          <w:rFonts w:asciiTheme="minorBidi" w:hAnsiTheme="minorBidi"/>
        </w:rPr>
        <w:t>. This becomes particular problematic given the large dataset containing over a 1 million SARS-CoV-2 spike protein sequences being used.</w:t>
      </w:r>
    </w:p>
    <w:p w14:paraId="26CAAE51" w14:textId="38A242C8" w:rsidR="00143232" w:rsidRDefault="000F6F0C" w:rsidP="00B7340D">
      <w:pPr>
        <w:spacing w:after="240" w:line="240" w:lineRule="auto"/>
        <w:rPr>
          <w:rFonts w:asciiTheme="minorBidi" w:hAnsiTheme="minorBidi"/>
        </w:rPr>
      </w:pPr>
      <w:r>
        <w:rPr>
          <w:rFonts w:asciiTheme="minorBidi" w:hAnsiTheme="minorBidi"/>
        </w:rPr>
        <w:t>Before clustering techniques such as K-means or hierarchal clustering can be performed, there is a need for dimensionality reduction to make the data more manageable.</w:t>
      </w:r>
      <w:r w:rsidR="00B7340D">
        <w:rPr>
          <w:rFonts w:asciiTheme="minorBidi" w:hAnsiTheme="minorBidi"/>
        </w:rPr>
        <w:t xml:space="preserve"> </w:t>
      </w:r>
      <w:r w:rsidR="00A359D2">
        <w:rPr>
          <w:rFonts w:asciiTheme="minorBidi" w:hAnsiTheme="minorBidi"/>
        </w:rPr>
        <w:t xml:space="preserve">Initial </w:t>
      </w:r>
      <w:r w:rsidR="00FC5158" w:rsidRPr="00FC5158">
        <w:rPr>
          <w:rFonts w:asciiTheme="minorBidi" w:hAnsiTheme="minorBidi"/>
        </w:rPr>
        <w:t>K-means clustering was performed on the</w:t>
      </w:r>
      <w:r w:rsidR="00FC5158">
        <w:rPr>
          <w:rFonts w:asciiTheme="minorBidi" w:hAnsiTheme="minorBidi"/>
        </w:rPr>
        <w:t xml:space="preserve"> dataset, see below for information on this dataset,</w:t>
      </w:r>
      <w:r w:rsidR="00FC5158" w:rsidRPr="00FC5158">
        <w:rPr>
          <w:rFonts w:asciiTheme="minorBidi" w:hAnsiTheme="minorBidi"/>
        </w:rPr>
        <w:t xml:space="preserve"> before dimensionality reduction. This was reaching computational times of over 6 hours and due to time constraints with access to equipment</w:t>
      </w:r>
      <w:r w:rsidR="00FC5158">
        <w:rPr>
          <w:rFonts w:asciiTheme="minorBidi" w:hAnsiTheme="minorBidi"/>
        </w:rPr>
        <w:t xml:space="preserve">, dimensionality reduction </w:t>
      </w:r>
      <w:r w:rsidR="00D4262A">
        <w:rPr>
          <w:rFonts w:asciiTheme="minorBidi" w:hAnsiTheme="minorBidi"/>
        </w:rPr>
        <w:t xml:space="preserve">was </w:t>
      </w:r>
      <w:r w:rsidR="00CA6AAF">
        <w:rPr>
          <w:rFonts w:asciiTheme="minorBidi" w:hAnsiTheme="minorBidi"/>
        </w:rPr>
        <w:t>essential</w:t>
      </w:r>
      <w:r w:rsidR="00D4262A">
        <w:rPr>
          <w:rFonts w:asciiTheme="minorBidi" w:hAnsiTheme="minorBidi"/>
        </w:rPr>
        <w:t xml:space="preserve">. </w:t>
      </w:r>
      <w:r w:rsidR="00CB5E9F">
        <w:rPr>
          <w:rFonts w:asciiTheme="minorBidi" w:hAnsiTheme="minorBidi"/>
        </w:rPr>
        <w:t xml:space="preserve">Dimensionality reduction techniques involve converting high multi-dimensional data to a lower dimensional space, while retaining important features of the data </w:t>
      </w:r>
      <w:r w:rsidR="00322FCC">
        <w:rPr>
          <w:rFonts w:asciiTheme="minorBidi" w:hAnsiTheme="minorBidi"/>
          <w:bCs/>
          <w:noProof/>
        </w:rPr>
        <w:t>(Alkhayrat, Aljnidi and Aljoumaa, 2020)</w:t>
      </w:r>
      <w:r w:rsidR="00CB5E9F">
        <w:rPr>
          <w:rFonts w:asciiTheme="minorBidi" w:hAnsiTheme="minorBidi"/>
        </w:rPr>
        <w:t>.</w:t>
      </w:r>
      <w:r w:rsidR="003F20C8">
        <w:rPr>
          <w:rFonts w:asciiTheme="minorBidi" w:hAnsiTheme="minorBidi"/>
        </w:rPr>
        <w:t xml:space="preserve"> </w:t>
      </w:r>
      <w:proofErr w:type="spellStart"/>
      <w:r w:rsidR="003F20C8">
        <w:rPr>
          <w:rFonts w:asciiTheme="minorBidi" w:hAnsiTheme="minorBidi"/>
        </w:rPr>
        <w:t>Hozumi</w:t>
      </w:r>
      <w:proofErr w:type="spellEnd"/>
      <w:r w:rsidR="003F20C8">
        <w:rPr>
          <w:rFonts w:asciiTheme="minorBidi" w:hAnsiTheme="minorBidi"/>
        </w:rPr>
        <w:t xml:space="preserve"> et al reported that dimension-reduced k-means clustering methods outperformed the original K-means clustering </w:t>
      </w:r>
      <w:r w:rsidR="003F20C8">
        <w:rPr>
          <w:rFonts w:asciiTheme="minorBidi" w:hAnsiTheme="minorBidi"/>
          <w:noProof/>
        </w:rPr>
        <w:t>(Hozumi et al., 2021)</w:t>
      </w:r>
      <w:r w:rsidR="003F20C8">
        <w:rPr>
          <w:rFonts w:asciiTheme="minorBidi" w:hAnsiTheme="minorBidi"/>
        </w:rPr>
        <w:t>.</w:t>
      </w:r>
      <w:r w:rsidR="00AE0E23">
        <w:rPr>
          <w:rFonts w:asciiTheme="minorBidi" w:hAnsiTheme="minorBidi"/>
        </w:rPr>
        <w:t xml:space="preserve"> This supports the notion that </w:t>
      </w:r>
      <w:r w:rsidR="00B33EEF">
        <w:rPr>
          <w:rFonts w:asciiTheme="minorBidi" w:hAnsiTheme="minorBidi"/>
        </w:rPr>
        <w:t>dimensionality reduction on this dataset</w:t>
      </w:r>
      <w:r w:rsidR="00AA0F76">
        <w:rPr>
          <w:rFonts w:asciiTheme="minorBidi" w:hAnsiTheme="minorBidi"/>
        </w:rPr>
        <w:t xml:space="preserve"> will improve </w:t>
      </w:r>
      <w:r w:rsidR="00B7340D">
        <w:rPr>
          <w:rFonts w:asciiTheme="minorBidi" w:hAnsiTheme="minorBidi"/>
        </w:rPr>
        <w:t>the accuracy of cluster selection.</w:t>
      </w:r>
    </w:p>
    <w:p w14:paraId="668F9165" w14:textId="479644BA" w:rsidR="003F20C8" w:rsidRPr="005303BA" w:rsidRDefault="00B7340D" w:rsidP="00661085">
      <w:pPr>
        <w:spacing w:after="240" w:line="240" w:lineRule="auto"/>
        <w:rPr>
          <w:rFonts w:asciiTheme="minorBidi" w:hAnsiTheme="minorBidi"/>
        </w:rPr>
      </w:pPr>
      <w:r>
        <w:rPr>
          <w:rFonts w:asciiTheme="minorBidi" w:hAnsiTheme="minorBidi"/>
        </w:rPr>
        <w:t xml:space="preserve">To improve the efficiency, </w:t>
      </w:r>
      <w:r w:rsidR="00FE29DF">
        <w:rPr>
          <w:rFonts w:asciiTheme="minorBidi" w:hAnsiTheme="minorBidi"/>
        </w:rPr>
        <w:t xml:space="preserve">I generated a dataset containing the 1000 most common mutations and their associated sequence identifier. </w:t>
      </w:r>
      <w:r w:rsidR="00551041">
        <w:rPr>
          <w:rFonts w:asciiTheme="minorBidi" w:hAnsiTheme="minorBidi"/>
        </w:rPr>
        <w:t xml:space="preserve">I created this dataset to divulge the most accurate number of clusters for the original data. </w:t>
      </w:r>
      <w:r w:rsidR="00FE29DF">
        <w:rPr>
          <w:rFonts w:asciiTheme="minorBidi" w:hAnsiTheme="minorBidi"/>
        </w:rPr>
        <w:t>The 1000 most common mutation dataset was still extremely large and required further processing.</w:t>
      </w:r>
      <w:r w:rsidR="00961B03">
        <w:rPr>
          <w:rFonts w:asciiTheme="minorBidi" w:hAnsiTheme="minorBidi"/>
        </w:rPr>
        <w:t xml:space="preserve"> The objective was to assess which dimensionality reduction method conserves the most important features of the data and which method is better </w:t>
      </w:r>
      <w:r w:rsidR="00A32B52">
        <w:rPr>
          <w:rFonts w:asciiTheme="minorBidi" w:hAnsiTheme="minorBidi"/>
        </w:rPr>
        <w:t xml:space="preserve">paired </w:t>
      </w:r>
      <w:r w:rsidR="00961B03">
        <w:rPr>
          <w:rFonts w:asciiTheme="minorBidi" w:hAnsiTheme="minorBidi"/>
        </w:rPr>
        <w:t>with K-means to select the number of clusters</w:t>
      </w:r>
      <w:r w:rsidR="00266D62">
        <w:rPr>
          <w:rFonts w:asciiTheme="minorBidi" w:hAnsiTheme="minorBidi"/>
        </w:rPr>
        <w:t xml:space="preserve">. The efficiency of </w:t>
      </w:r>
      <w:r w:rsidR="00FF34E0">
        <w:rPr>
          <w:rFonts w:asciiTheme="minorBidi" w:hAnsiTheme="minorBidi"/>
        </w:rPr>
        <w:t>dimensionality reduction method has also been considered</w:t>
      </w:r>
      <w:r w:rsidR="00266D62">
        <w:rPr>
          <w:rFonts w:asciiTheme="minorBidi" w:hAnsiTheme="minorBidi"/>
        </w:rPr>
        <w:t xml:space="preserve">. </w:t>
      </w:r>
      <w:r w:rsidR="00956F7A">
        <w:rPr>
          <w:rFonts w:asciiTheme="minorBidi" w:hAnsiTheme="minorBidi"/>
        </w:rPr>
        <w:t>K-means was used</w:t>
      </w:r>
      <w:r w:rsidR="00661085">
        <w:rPr>
          <w:rFonts w:asciiTheme="minorBidi" w:hAnsiTheme="minorBidi"/>
        </w:rPr>
        <w:t xml:space="preserve"> as the clustering method</w:t>
      </w:r>
      <w:r w:rsidR="00956F7A">
        <w:rPr>
          <w:rFonts w:asciiTheme="minorBidi" w:hAnsiTheme="minorBidi"/>
        </w:rPr>
        <w:t xml:space="preserve"> </w:t>
      </w:r>
      <w:r w:rsidR="00E27F99">
        <w:rPr>
          <w:rFonts w:asciiTheme="minorBidi" w:hAnsiTheme="minorBidi"/>
        </w:rPr>
        <w:t xml:space="preserve">to </w:t>
      </w:r>
      <w:r w:rsidR="00956F7A">
        <w:rPr>
          <w:rFonts w:asciiTheme="minorBidi" w:hAnsiTheme="minorBidi"/>
        </w:rPr>
        <w:t>assess if this approach</w:t>
      </w:r>
      <w:r w:rsidR="003B0BAA">
        <w:rPr>
          <w:rFonts w:asciiTheme="minorBidi" w:hAnsiTheme="minorBidi"/>
        </w:rPr>
        <w:t xml:space="preserve"> using dimensionality reduction</w:t>
      </w:r>
      <w:r w:rsidR="00956F7A">
        <w:rPr>
          <w:rFonts w:asciiTheme="minorBidi" w:hAnsiTheme="minorBidi"/>
        </w:rPr>
        <w:t xml:space="preserve"> provided a more accurate </w:t>
      </w:r>
      <w:r w:rsidR="00AF00B7">
        <w:rPr>
          <w:rFonts w:asciiTheme="minorBidi" w:hAnsiTheme="minorBidi"/>
        </w:rPr>
        <w:t>representation for the number of clusters</w:t>
      </w:r>
      <w:r w:rsidR="003B0BAA">
        <w:rPr>
          <w:rFonts w:asciiTheme="minorBidi" w:hAnsiTheme="minorBidi"/>
        </w:rPr>
        <w:t xml:space="preserve"> than without.</w:t>
      </w:r>
    </w:p>
    <w:p w14:paraId="155FADBC" w14:textId="32A2F837" w:rsidR="006F3C09" w:rsidRDefault="00835598" w:rsidP="0035549C">
      <w:pPr>
        <w:spacing w:after="240" w:line="240" w:lineRule="auto"/>
        <w:rPr>
          <w:rFonts w:asciiTheme="minorBidi" w:hAnsiTheme="minorBidi"/>
        </w:rPr>
      </w:pPr>
      <w:r>
        <w:rPr>
          <w:rFonts w:asciiTheme="minorBidi" w:hAnsiTheme="minorBidi"/>
        </w:rPr>
        <w:lastRenderedPageBreak/>
        <w:t>I employed a principle component analysis (PCA)</w:t>
      </w:r>
      <w:r w:rsidR="00EB45F7">
        <w:rPr>
          <w:rFonts w:asciiTheme="minorBidi" w:hAnsiTheme="minorBidi"/>
        </w:rPr>
        <w:t>, a linear</w:t>
      </w:r>
      <w:r>
        <w:rPr>
          <w:rFonts w:asciiTheme="minorBidi" w:hAnsiTheme="minorBidi"/>
        </w:rPr>
        <w:t xml:space="preserve"> dimensional reduction method</w:t>
      </w:r>
      <w:r w:rsidR="00110885">
        <w:rPr>
          <w:rFonts w:asciiTheme="minorBidi" w:hAnsiTheme="minorBidi"/>
        </w:rPr>
        <w:t xml:space="preserve"> on the 1000 most common mutations dataset. The main role of PCA is to find a lower dimensional representation of the features, </w:t>
      </w:r>
      <w:r w:rsidR="00D85442">
        <w:rPr>
          <w:rFonts w:asciiTheme="minorBidi" w:hAnsiTheme="minorBidi"/>
        </w:rPr>
        <w:t xml:space="preserve">by transforming the </w:t>
      </w:r>
      <w:r w:rsidR="000432D7">
        <w:rPr>
          <w:rFonts w:asciiTheme="minorBidi" w:hAnsiTheme="minorBidi"/>
        </w:rPr>
        <w:t>original data into a new coordinate system</w:t>
      </w:r>
      <w:r w:rsidR="00547669">
        <w:rPr>
          <w:rFonts w:asciiTheme="minorBidi" w:hAnsiTheme="minorBidi"/>
        </w:rPr>
        <w:t xml:space="preserve"> using the principle components</w:t>
      </w:r>
      <w:r w:rsidR="00FE583B">
        <w:rPr>
          <w:rFonts w:asciiTheme="minorBidi" w:hAnsiTheme="minorBidi"/>
        </w:rPr>
        <w:t xml:space="preserve"> </w:t>
      </w:r>
      <w:r w:rsidR="00FE583B">
        <w:rPr>
          <w:rFonts w:asciiTheme="minorBidi" w:hAnsiTheme="minorBidi"/>
          <w:noProof/>
        </w:rPr>
        <w:t>(Jolliffe and Cadima, 2016)</w:t>
      </w:r>
      <w:r w:rsidR="000432D7">
        <w:rPr>
          <w:rFonts w:asciiTheme="minorBidi" w:hAnsiTheme="minorBidi"/>
        </w:rPr>
        <w:t>.</w:t>
      </w:r>
      <w:r w:rsidR="00AB589A">
        <w:rPr>
          <w:rFonts w:asciiTheme="minorBidi" w:hAnsiTheme="minorBidi"/>
        </w:rPr>
        <w:t xml:space="preserve"> </w:t>
      </w:r>
      <w:r w:rsidR="007736DD" w:rsidRPr="007736DD">
        <w:rPr>
          <w:rFonts w:asciiTheme="minorBidi" w:hAnsiTheme="minorBidi"/>
        </w:rPr>
        <w:t xml:space="preserve">The elapsed time for the dimensionality reduction was 1 hour 28 mins. </w:t>
      </w:r>
      <w:r w:rsidR="00E55F7F">
        <w:rPr>
          <w:rFonts w:asciiTheme="minorBidi" w:hAnsiTheme="minorBidi"/>
        </w:rPr>
        <w:t xml:space="preserve">Subsequent K-means clustering on the PCA data </w:t>
      </w:r>
      <w:r w:rsidR="00487AD9">
        <w:rPr>
          <w:rFonts w:asciiTheme="minorBidi" w:hAnsiTheme="minorBidi"/>
        </w:rPr>
        <w:t>took an elapsed time of 69.98 seconds</w:t>
      </w:r>
      <w:r w:rsidR="00BA451F">
        <w:rPr>
          <w:rFonts w:asciiTheme="minorBidi" w:hAnsiTheme="minorBidi"/>
        </w:rPr>
        <w:t xml:space="preserve">; in total </w:t>
      </w:r>
      <w:r w:rsidR="00BE541C">
        <w:rPr>
          <w:rFonts w:asciiTheme="minorBidi" w:hAnsiTheme="minorBidi"/>
        </w:rPr>
        <w:t xml:space="preserve">1 hour 29 minutes. </w:t>
      </w:r>
      <w:r w:rsidR="004832ED">
        <w:rPr>
          <w:rFonts w:asciiTheme="minorBidi" w:hAnsiTheme="minorBidi"/>
        </w:rPr>
        <w:t xml:space="preserve">K-means paired with </w:t>
      </w:r>
      <w:r w:rsidR="00195167">
        <w:rPr>
          <w:rFonts w:asciiTheme="minorBidi" w:hAnsiTheme="minorBidi"/>
        </w:rPr>
        <w:t xml:space="preserve">PCA </w:t>
      </w:r>
      <w:r w:rsidR="00EC59B9">
        <w:rPr>
          <w:rFonts w:asciiTheme="minorBidi" w:hAnsiTheme="minorBidi"/>
        </w:rPr>
        <w:t>demonstrated a fourfold increase in efficiency</w:t>
      </w:r>
      <w:r w:rsidR="00195167">
        <w:rPr>
          <w:rFonts w:asciiTheme="minorBidi" w:hAnsiTheme="minorBidi"/>
        </w:rPr>
        <w:t xml:space="preserve"> than just K-means alone.</w:t>
      </w:r>
      <w:r w:rsidR="00F661A4">
        <w:rPr>
          <w:rFonts w:asciiTheme="minorBidi" w:hAnsiTheme="minorBidi"/>
        </w:rPr>
        <w:t xml:space="preserve"> </w:t>
      </w:r>
      <w:r w:rsidR="004B41E5">
        <w:rPr>
          <w:rFonts w:asciiTheme="minorBidi" w:hAnsiTheme="minorBidi"/>
        </w:rPr>
        <w:t>Comparison of</w:t>
      </w:r>
      <w:r w:rsidR="00E64EC9">
        <w:rPr>
          <w:rFonts w:asciiTheme="minorBidi" w:hAnsiTheme="minorBidi"/>
        </w:rPr>
        <w:t xml:space="preserve"> </w:t>
      </w:r>
      <w:r w:rsidR="009572E6">
        <w:rPr>
          <w:rFonts w:asciiTheme="minorBidi" w:hAnsiTheme="minorBidi"/>
        </w:rPr>
        <w:t>within cluster sum of squares (</w:t>
      </w:r>
      <w:proofErr w:type="spellStart"/>
      <w:r w:rsidR="009572E6">
        <w:rPr>
          <w:rFonts w:asciiTheme="minorBidi" w:hAnsiTheme="minorBidi"/>
        </w:rPr>
        <w:t>wcss</w:t>
      </w:r>
      <w:proofErr w:type="spellEnd"/>
      <w:r w:rsidR="009572E6">
        <w:rPr>
          <w:rFonts w:asciiTheme="minorBidi" w:hAnsiTheme="minorBidi"/>
        </w:rPr>
        <w:t xml:space="preserve">) </w:t>
      </w:r>
      <w:r w:rsidR="005616B8">
        <w:rPr>
          <w:rFonts w:asciiTheme="minorBidi" w:hAnsiTheme="minorBidi"/>
        </w:rPr>
        <w:t xml:space="preserve">across </w:t>
      </w:r>
      <w:r w:rsidR="00F44184">
        <w:rPr>
          <w:rFonts w:asciiTheme="minorBidi" w:hAnsiTheme="minorBidi"/>
        </w:rPr>
        <w:t>different clusters using the elbow method rev</w:t>
      </w:r>
      <w:r w:rsidR="00D570C8">
        <w:rPr>
          <w:rFonts w:asciiTheme="minorBidi" w:hAnsiTheme="minorBidi"/>
        </w:rPr>
        <w:t xml:space="preserve">ealed </w:t>
      </w:r>
      <w:r w:rsidR="00320229">
        <w:rPr>
          <w:rFonts w:asciiTheme="minorBidi" w:hAnsiTheme="minorBidi"/>
        </w:rPr>
        <w:t>3,</w:t>
      </w:r>
      <w:r w:rsidR="008670DD">
        <w:rPr>
          <w:rFonts w:asciiTheme="minorBidi" w:hAnsiTheme="minorBidi"/>
        </w:rPr>
        <w:t xml:space="preserve"> 6,</w:t>
      </w:r>
      <w:r w:rsidR="00320229">
        <w:rPr>
          <w:rFonts w:asciiTheme="minorBidi" w:hAnsiTheme="minorBidi"/>
        </w:rPr>
        <w:t xml:space="preserve"> </w:t>
      </w:r>
      <w:r w:rsidR="00023087">
        <w:rPr>
          <w:rFonts w:asciiTheme="minorBidi" w:hAnsiTheme="minorBidi"/>
        </w:rPr>
        <w:t xml:space="preserve">7 </w:t>
      </w:r>
      <w:r w:rsidR="00320229">
        <w:rPr>
          <w:rFonts w:asciiTheme="minorBidi" w:hAnsiTheme="minorBidi"/>
        </w:rPr>
        <w:t>or up to 9</w:t>
      </w:r>
      <w:r w:rsidR="00D570C8">
        <w:rPr>
          <w:rFonts w:asciiTheme="minorBidi" w:hAnsiTheme="minorBidi"/>
        </w:rPr>
        <w:t xml:space="preserve"> clusters, Figure </w:t>
      </w:r>
      <w:r w:rsidR="00225366">
        <w:rPr>
          <w:rFonts w:asciiTheme="minorBidi" w:hAnsiTheme="minorBidi"/>
          <w:b/>
          <w:bCs/>
        </w:rPr>
        <w:t>B</w:t>
      </w:r>
      <w:r w:rsidR="00D570C8">
        <w:rPr>
          <w:rFonts w:asciiTheme="minorBidi" w:hAnsiTheme="minorBidi"/>
        </w:rPr>
        <w:t>.</w:t>
      </w:r>
      <w:r w:rsidR="00633D56">
        <w:rPr>
          <w:rFonts w:asciiTheme="minorBidi" w:hAnsiTheme="minorBidi"/>
        </w:rPr>
        <w:t xml:space="preserve"> </w:t>
      </w:r>
    </w:p>
    <w:p w14:paraId="7FDE91BD" w14:textId="2C46F43E" w:rsidR="00D16878" w:rsidRDefault="001D0C8B" w:rsidP="008314D6">
      <w:pPr>
        <w:spacing w:after="240" w:line="240" w:lineRule="auto"/>
        <w:rPr>
          <w:rFonts w:asciiTheme="minorBidi" w:hAnsiTheme="minorBidi"/>
        </w:rPr>
      </w:pPr>
      <w:r>
        <w:rPr>
          <w:rFonts w:asciiTheme="minorBidi" w:hAnsiTheme="minorBidi"/>
        </w:rPr>
        <w:t xml:space="preserve">Utilising t-SNE to determine if the number of clusters identified by PCA is the same. </w:t>
      </w:r>
      <w:r w:rsidR="00103AF4" w:rsidRPr="00D22C89">
        <w:rPr>
          <w:rFonts w:asciiTheme="minorBidi" w:hAnsiTheme="minorBidi"/>
        </w:rPr>
        <w:t>t-SNE</w:t>
      </w:r>
      <w:r w:rsidR="00BB636A" w:rsidRPr="00D22C89">
        <w:rPr>
          <w:rFonts w:asciiTheme="minorBidi" w:hAnsiTheme="minorBidi"/>
        </w:rPr>
        <w:t xml:space="preserve"> </w:t>
      </w:r>
      <w:r w:rsidR="000C3F6F" w:rsidRPr="00D22C89">
        <w:rPr>
          <w:rFonts w:asciiTheme="minorBidi" w:hAnsiTheme="minorBidi"/>
        </w:rPr>
        <w:t>is a non-</w:t>
      </w:r>
      <w:r w:rsidR="0040278C" w:rsidRPr="00D22C89">
        <w:rPr>
          <w:rFonts w:asciiTheme="minorBidi" w:hAnsiTheme="minorBidi"/>
        </w:rPr>
        <w:t xml:space="preserve">linear </w:t>
      </w:r>
      <w:r w:rsidR="00FD73C3">
        <w:rPr>
          <w:rFonts w:asciiTheme="minorBidi" w:hAnsiTheme="minorBidi"/>
        </w:rPr>
        <w:t xml:space="preserve">random </w:t>
      </w:r>
      <w:r w:rsidR="0040278C" w:rsidRPr="00D22C89">
        <w:rPr>
          <w:rFonts w:asciiTheme="minorBidi" w:hAnsiTheme="minorBidi"/>
        </w:rPr>
        <w:t xml:space="preserve">dimensionality reduction algorithm </w:t>
      </w:r>
      <w:r w:rsidR="00D22C89" w:rsidRPr="00D22C89">
        <w:rPr>
          <w:rFonts w:asciiTheme="minorBidi" w:hAnsiTheme="minorBidi"/>
        </w:rPr>
        <w:t xml:space="preserve">that </w:t>
      </w:r>
      <w:r w:rsidR="00D22C89">
        <w:rPr>
          <w:rFonts w:asciiTheme="minorBidi" w:hAnsiTheme="minorBidi"/>
        </w:rPr>
        <w:t xml:space="preserve">retains the local </w:t>
      </w:r>
      <w:r w:rsidR="00F71F68">
        <w:rPr>
          <w:rFonts w:asciiTheme="minorBidi" w:hAnsiTheme="minorBidi"/>
        </w:rPr>
        <w:t xml:space="preserve">structure </w:t>
      </w:r>
      <w:r w:rsidR="003531F2">
        <w:rPr>
          <w:rFonts w:asciiTheme="minorBidi" w:hAnsiTheme="minorBidi"/>
        </w:rPr>
        <w:t>in high dimensional data, while also reflecting the global structure</w:t>
      </w:r>
      <w:r w:rsidR="00584F77">
        <w:rPr>
          <w:rFonts w:asciiTheme="minorBidi" w:hAnsiTheme="minorBidi"/>
        </w:rPr>
        <w:t xml:space="preserve"> </w:t>
      </w:r>
      <w:r w:rsidR="00F75F27">
        <w:rPr>
          <w:rFonts w:asciiTheme="minorBidi" w:hAnsiTheme="minorBidi"/>
          <w:noProof/>
        </w:rPr>
        <w:t>(van der Maaten, 2008)</w:t>
      </w:r>
      <w:r w:rsidR="00F75F27">
        <w:rPr>
          <w:rFonts w:asciiTheme="minorBidi" w:hAnsiTheme="minorBidi"/>
        </w:rPr>
        <w:t>.</w:t>
      </w:r>
      <w:r w:rsidR="00532077">
        <w:rPr>
          <w:rFonts w:asciiTheme="minorBidi" w:hAnsiTheme="minorBidi"/>
        </w:rPr>
        <w:t xml:space="preserve"> </w:t>
      </w:r>
      <w:r w:rsidR="00DE686A">
        <w:rPr>
          <w:rFonts w:asciiTheme="minorBidi" w:hAnsiTheme="minorBidi"/>
        </w:rPr>
        <w:t xml:space="preserve">Duplicate values had be removed from the dataset, as the t-SNE failed the first time. This is because t-SNE calculates pairwise distance, if duplicates exist then the pairwise value would be zero, which disrupts the algorithm. This reduced the dataset to </w:t>
      </w:r>
      <w:r w:rsidR="005C0970">
        <w:rPr>
          <w:rFonts w:asciiTheme="minorBidi" w:hAnsiTheme="minorBidi"/>
        </w:rPr>
        <w:t>54657</w:t>
      </w:r>
      <w:r w:rsidR="00DE686A" w:rsidRPr="00DE686A">
        <w:rPr>
          <w:rFonts w:asciiTheme="minorBidi" w:hAnsiTheme="minorBidi"/>
          <w:b/>
        </w:rPr>
        <w:t xml:space="preserve"> </w:t>
      </w:r>
      <w:r w:rsidR="00DE686A">
        <w:rPr>
          <w:rFonts w:asciiTheme="minorBidi" w:hAnsiTheme="minorBidi"/>
        </w:rPr>
        <w:t xml:space="preserve">elements. </w:t>
      </w:r>
      <w:r w:rsidR="00532077">
        <w:rPr>
          <w:rFonts w:asciiTheme="minorBidi" w:hAnsiTheme="minorBidi"/>
        </w:rPr>
        <w:t xml:space="preserve">The elapsed time for the dimensionality reduction was </w:t>
      </w:r>
      <w:r w:rsidR="00DF3EE9">
        <w:rPr>
          <w:rFonts w:asciiTheme="minorBidi" w:hAnsiTheme="minorBidi"/>
          <w:bCs/>
        </w:rPr>
        <w:t>4 minutes</w:t>
      </w:r>
      <w:r w:rsidR="00532077">
        <w:rPr>
          <w:rFonts w:asciiTheme="minorBidi" w:hAnsiTheme="minorBidi"/>
        </w:rPr>
        <w:t xml:space="preserve">. </w:t>
      </w:r>
      <w:r w:rsidR="005F18E0">
        <w:rPr>
          <w:rFonts w:asciiTheme="minorBidi" w:hAnsiTheme="minorBidi"/>
        </w:rPr>
        <w:t xml:space="preserve">Following this, K-means clustering on the t-SNE data took an elapsed time of </w:t>
      </w:r>
      <w:r w:rsidR="00CC4836">
        <w:rPr>
          <w:rFonts w:asciiTheme="minorBidi" w:hAnsiTheme="minorBidi"/>
          <w:bCs/>
        </w:rPr>
        <w:t>3.6 seconds</w:t>
      </w:r>
      <w:r w:rsidR="00A313DD">
        <w:rPr>
          <w:rFonts w:asciiTheme="minorBidi" w:hAnsiTheme="minorBidi"/>
        </w:rPr>
        <w:t xml:space="preserve">. K-means paired with </w:t>
      </w:r>
      <w:r w:rsidR="00B348A2">
        <w:rPr>
          <w:rFonts w:asciiTheme="minorBidi" w:hAnsiTheme="minorBidi"/>
        </w:rPr>
        <w:t xml:space="preserve">t-SNE showed </w:t>
      </w:r>
      <w:r w:rsidR="00596B41">
        <w:rPr>
          <w:rFonts w:asciiTheme="minorBidi" w:hAnsiTheme="minorBidi"/>
        </w:rPr>
        <w:t xml:space="preserve">over a </w:t>
      </w:r>
      <w:r w:rsidR="00225366">
        <w:rPr>
          <w:rFonts w:asciiTheme="minorBidi" w:hAnsiTheme="minorBidi"/>
        </w:rPr>
        <w:t>thousand-fold</w:t>
      </w:r>
      <w:r w:rsidR="000702A6">
        <w:rPr>
          <w:rFonts w:asciiTheme="minorBidi" w:hAnsiTheme="minorBidi"/>
        </w:rPr>
        <w:t xml:space="preserve"> increase in efficiency than K-means alone. Comparison of </w:t>
      </w:r>
      <w:proofErr w:type="spellStart"/>
      <w:r w:rsidR="000702A6">
        <w:rPr>
          <w:rFonts w:asciiTheme="minorBidi" w:hAnsiTheme="minorBidi"/>
        </w:rPr>
        <w:t>wcss</w:t>
      </w:r>
      <w:proofErr w:type="spellEnd"/>
      <w:r w:rsidR="000702A6">
        <w:rPr>
          <w:rFonts w:asciiTheme="minorBidi" w:hAnsiTheme="minorBidi"/>
        </w:rPr>
        <w:t xml:space="preserve"> </w:t>
      </w:r>
      <w:r w:rsidR="00471760">
        <w:rPr>
          <w:rFonts w:asciiTheme="minorBidi" w:hAnsiTheme="minorBidi"/>
        </w:rPr>
        <w:t>across various cluster numbers using the elbow method</w:t>
      </w:r>
      <w:r w:rsidR="00D9584D">
        <w:rPr>
          <w:rFonts w:asciiTheme="minorBidi" w:hAnsiTheme="minorBidi"/>
        </w:rPr>
        <w:t xml:space="preserve"> </w:t>
      </w:r>
      <w:r w:rsidR="00E2067D">
        <w:rPr>
          <w:rFonts w:asciiTheme="minorBidi" w:hAnsiTheme="minorBidi"/>
        </w:rPr>
        <w:t xml:space="preserve">discovered </w:t>
      </w:r>
      <w:r w:rsidR="00225366">
        <w:rPr>
          <w:rFonts w:asciiTheme="minorBidi" w:hAnsiTheme="minorBidi"/>
          <w:bCs/>
        </w:rPr>
        <w:t>3</w:t>
      </w:r>
      <w:r w:rsidR="00850D5D">
        <w:rPr>
          <w:rFonts w:asciiTheme="minorBidi" w:hAnsiTheme="minorBidi"/>
        </w:rPr>
        <w:t xml:space="preserve"> clusters, Figure </w:t>
      </w:r>
      <w:r w:rsidR="00225366">
        <w:rPr>
          <w:rFonts w:asciiTheme="minorBidi" w:hAnsiTheme="minorBidi"/>
          <w:b/>
          <w:bCs/>
        </w:rPr>
        <w:t>B</w:t>
      </w:r>
      <w:r w:rsidR="00850D5D">
        <w:rPr>
          <w:rFonts w:asciiTheme="minorBidi" w:hAnsiTheme="minorBidi"/>
        </w:rPr>
        <w:t>.</w:t>
      </w:r>
    </w:p>
    <w:p w14:paraId="29AFE061" w14:textId="24744EA7" w:rsidR="00286F3E" w:rsidRDefault="00207213" w:rsidP="00286F3E">
      <w:pPr>
        <w:spacing w:after="240" w:line="240" w:lineRule="auto"/>
        <w:rPr>
          <w:rFonts w:asciiTheme="minorBidi" w:hAnsiTheme="minorBidi"/>
        </w:rPr>
      </w:pPr>
      <w:r>
        <w:rPr>
          <w:rFonts w:asciiTheme="minorBidi" w:hAnsiTheme="minorBidi"/>
        </w:rPr>
        <w:t>The final dimensionality reduction technique used was uniform manifold approximation and projection (UMAP). Another non-linear reduction method</w:t>
      </w:r>
      <w:r w:rsidR="00FE3659">
        <w:rPr>
          <w:rFonts w:asciiTheme="minorBidi" w:hAnsiTheme="minorBidi"/>
        </w:rPr>
        <w:t xml:space="preserve">, </w:t>
      </w:r>
      <w:r w:rsidR="00F673CB">
        <w:rPr>
          <w:rFonts w:asciiTheme="minorBidi" w:hAnsiTheme="minorBidi"/>
        </w:rPr>
        <w:t>UMAP has been reported to be more efficient than t-SNE and is potentially better at keeping more of the global structure than t-SNE</w:t>
      </w:r>
      <w:r w:rsidR="00286F3E">
        <w:rPr>
          <w:rFonts w:asciiTheme="minorBidi" w:hAnsiTheme="minorBidi"/>
        </w:rPr>
        <w:t xml:space="preserve"> </w:t>
      </w:r>
      <w:r w:rsidR="00286F3E">
        <w:rPr>
          <w:rFonts w:asciiTheme="minorBidi" w:hAnsiTheme="minorBidi"/>
        </w:rPr>
        <w:fldChar w:fldCharType="begin" w:fldLock="1"/>
      </w:r>
      <w:r w:rsidR="00286F3E">
        <w:rPr>
          <w:rFonts w:asciiTheme="minorBidi" w:hAnsiTheme="minorBidi"/>
        </w:rPr>
        <w:instrText>ADDIN paperpile_citation &lt;clusterId&gt;D862R922N312K133&lt;/clusterId&gt;&lt;metadata&gt;&lt;citation&gt;&lt;id&gt;ca0865f2-8d8a-4652-86d4-21ce61559389&lt;/id&gt;&lt;/citation&gt;&lt;/metadata&gt;&lt;data&gt;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&lt;/data&gt; \* MERGEFORMAT</w:instrText>
      </w:r>
      <w:r w:rsidR="00286F3E">
        <w:rPr>
          <w:rFonts w:asciiTheme="minorBidi" w:hAnsiTheme="minorBidi"/>
        </w:rPr>
        <w:fldChar w:fldCharType="separate"/>
      </w:r>
      <w:r w:rsidR="00286F3E">
        <w:rPr>
          <w:rFonts w:asciiTheme="minorBidi" w:hAnsiTheme="minorBidi"/>
          <w:noProof/>
        </w:rPr>
        <w:t>(McInnes, Healy and Melville, 2018)</w:t>
      </w:r>
      <w:r w:rsidR="00286F3E">
        <w:rPr>
          <w:rFonts w:asciiTheme="minorBidi" w:hAnsiTheme="minorBidi"/>
        </w:rPr>
        <w:fldChar w:fldCharType="end"/>
      </w:r>
      <w:r w:rsidR="00F673CB">
        <w:rPr>
          <w:rFonts w:asciiTheme="minorBidi" w:hAnsiTheme="minorBidi"/>
        </w:rPr>
        <w:t>.</w:t>
      </w:r>
      <w:r w:rsidR="00286F3E">
        <w:rPr>
          <w:rFonts w:asciiTheme="minorBidi" w:hAnsiTheme="minorBidi"/>
        </w:rPr>
        <w:t xml:space="preserve"> The elapsed time for the dimensionality reduction was </w:t>
      </w:r>
      <w:r w:rsidR="00286F3E">
        <w:rPr>
          <w:rFonts w:asciiTheme="minorBidi" w:hAnsiTheme="minorBidi"/>
          <w:b/>
          <w:bCs/>
        </w:rPr>
        <w:t>X</w:t>
      </w:r>
      <w:r w:rsidR="00286F3E">
        <w:rPr>
          <w:rFonts w:asciiTheme="minorBidi" w:hAnsiTheme="minorBidi"/>
        </w:rPr>
        <w:t xml:space="preserve">. K-means clustering on the UMAP dimension reduced data took an elapsed time of </w:t>
      </w:r>
      <w:r w:rsidR="00286F3E">
        <w:rPr>
          <w:rFonts w:asciiTheme="minorBidi" w:hAnsiTheme="minorBidi"/>
          <w:b/>
          <w:bCs/>
        </w:rPr>
        <w:t>Y</w:t>
      </w:r>
      <w:r w:rsidR="00286F3E">
        <w:rPr>
          <w:rFonts w:asciiTheme="minorBidi" w:hAnsiTheme="minorBidi"/>
        </w:rPr>
        <w:t xml:space="preserve">. K-means combined with t-SNE showed a </w:t>
      </w:r>
      <w:r w:rsidR="00286F3E">
        <w:rPr>
          <w:rFonts w:asciiTheme="minorBidi" w:hAnsiTheme="minorBidi"/>
          <w:b/>
          <w:bCs/>
        </w:rPr>
        <w:t>Z</w:t>
      </w:r>
      <w:r w:rsidR="00286F3E">
        <w:rPr>
          <w:rFonts w:asciiTheme="minorBidi" w:hAnsiTheme="minorBidi"/>
        </w:rPr>
        <w:t xml:space="preserve"> increase in efficiency than K-means alone. Comparison of </w:t>
      </w:r>
      <w:proofErr w:type="spellStart"/>
      <w:r w:rsidR="00286F3E">
        <w:rPr>
          <w:rFonts w:asciiTheme="minorBidi" w:hAnsiTheme="minorBidi"/>
        </w:rPr>
        <w:t>wcss</w:t>
      </w:r>
      <w:proofErr w:type="spellEnd"/>
      <w:r w:rsidR="00286F3E">
        <w:rPr>
          <w:rFonts w:asciiTheme="minorBidi" w:hAnsiTheme="minorBidi"/>
        </w:rPr>
        <w:t xml:space="preserve"> across various cluster numbers using the elbow method discovered </w:t>
      </w:r>
      <w:r w:rsidR="00286F3E">
        <w:rPr>
          <w:rFonts w:asciiTheme="minorBidi" w:hAnsiTheme="minorBidi"/>
          <w:b/>
          <w:bCs/>
        </w:rPr>
        <w:t>A</w:t>
      </w:r>
      <w:r w:rsidR="00286F3E">
        <w:rPr>
          <w:rFonts w:asciiTheme="minorBidi" w:hAnsiTheme="minorBidi"/>
        </w:rPr>
        <w:t xml:space="preserve"> clusters, Figure </w:t>
      </w:r>
      <w:r w:rsidR="00286F3E">
        <w:rPr>
          <w:rFonts w:asciiTheme="minorBidi" w:hAnsiTheme="minorBidi"/>
          <w:b/>
          <w:bCs/>
        </w:rPr>
        <w:t>B</w:t>
      </w:r>
      <w:r w:rsidR="00286F3E">
        <w:rPr>
          <w:rFonts w:asciiTheme="minorBidi" w:hAnsiTheme="minorBidi"/>
        </w:rPr>
        <w:t>.</w:t>
      </w:r>
    </w:p>
    <w:p w14:paraId="67A8BA25" w14:textId="58AA3DC0" w:rsidR="00207213" w:rsidRPr="00FE3659" w:rsidRDefault="00207213" w:rsidP="00FE3659">
      <w:pPr>
        <w:spacing w:after="240" w:line="240" w:lineRule="auto"/>
        <w:rPr>
          <w:rFonts w:asciiTheme="minorBidi" w:hAnsiTheme="minorBidi"/>
          <w:u w:val="single"/>
        </w:rPr>
      </w:pPr>
    </w:p>
    <w:p w14:paraId="6CEE5857" w14:textId="77777777" w:rsidR="00C07626" w:rsidRDefault="00C07626" w:rsidP="00C07626">
      <w:pPr>
        <w:spacing w:after="240" w:line="240" w:lineRule="auto"/>
        <w:rPr>
          <w:rFonts w:asciiTheme="minorBidi" w:hAnsiTheme="minorBidi"/>
        </w:rPr>
      </w:pPr>
      <w:r>
        <w:rPr>
          <w:rFonts w:asciiTheme="minorBidi" w:hAnsiTheme="minorBidi"/>
        </w:rPr>
        <w:t>UMAP has been reported to be the best?</w:t>
      </w:r>
    </w:p>
    <w:p w14:paraId="64BE2109" w14:textId="56683C27" w:rsidR="00C07626" w:rsidRDefault="00C07626" w:rsidP="008314D6">
      <w:pPr>
        <w:spacing w:after="240" w:line="240" w:lineRule="auto"/>
        <w:rPr>
          <w:rFonts w:asciiTheme="minorBidi" w:hAnsiTheme="minorBidi"/>
        </w:rPr>
      </w:pPr>
    </w:p>
    <w:p w14:paraId="4DCD33F7" w14:textId="329F5D36" w:rsidR="00377D79" w:rsidRPr="00D16878" w:rsidRDefault="00377D79" w:rsidP="008314D6">
      <w:pPr>
        <w:spacing w:after="240" w:line="240" w:lineRule="auto"/>
        <w:rPr>
          <w:rFonts w:asciiTheme="minorBidi" w:hAnsiTheme="minorBidi"/>
        </w:rPr>
      </w:pPr>
      <w:r w:rsidRPr="00D16878">
        <w:rPr>
          <w:rFonts w:asciiTheme="minorBidi" w:hAnsiTheme="minorBidi"/>
          <w:bCs/>
        </w:rPr>
        <w:t>Figure of elbow plots for PCA and t-SNE</w:t>
      </w:r>
      <w:r w:rsidR="00D16878" w:rsidRPr="00D16878">
        <w:rPr>
          <w:rFonts w:asciiTheme="minorBidi" w:hAnsiTheme="minorBidi"/>
          <w:bCs/>
        </w:rPr>
        <w:t xml:space="preserve"> and UMAP</w:t>
      </w:r>
    </w:p>
    <w:p w14:paraId="4F0949F8" w14:textId="39D48E99" w:rsidR="00693A8E" w:rsidRDefault="00693A8E" w:rsidP="008314D6">
      <w:pPr>
        <w:spacing w:after="240" w:line="240" w:lineRule="auto"/>
        <w:rPr>
          <w:rFonts w:asciiTheme="minorBidi" w:hAnsiTheme="minorBidi"/>
        </w:rPr>
      </w:pPr>
      <w:r w:rsidRPr="00D16878">
        <w:rPr>
          <w:rFonts w:asciiTheme="minorBidi" w:hAnsiTheme="minorBidi"/>
        </w:rPr>
        <w:t xml:space="preserve">Figure of </w:t>
      </w:r>
      <w:r w:rsidR="00182809" w:rsidRPr="00D16878">
        <w:rPr>
          <w:rFonts w:asciiTheme="minorBidi" w:hAnsiTheme="minorBidi"/>
        </w:rPr>
        <w:t>different dimensional reduction algorithms</w:t>
      </w:r>
    </w:p>
    <w:p w14:paraId="2A6F46CB" w14:textId="17C0B7B1" w:rsidR="00A32B52" w:rsidRPr="00D16878" w:rsidRDefault="00A32B52" w:rsidP="008314D6">
      <w:pPr>
        <w:spacing w:after="240" w:line="240" w:lineRule="auto"/>
        <w:rPr>
          <w:rFonts w:asciiTheme="minorBidi" w:hAnsiTheme="minorBidi"/>
        </w:rPr>
      </w:pPr>
      <w:r>
        <w:rPr>
          <w:rFonts w:asciiTheme="minorBidi" w:hAnsiTheme="minorBidi"/>
        </w:rPr>
        <w:t xml:space="preserve">PCA vs T-SNE vs </w:t>
      </w:r>
      <w:proofErr w:type="gramStart"/>
      <w:r>
        <w:rPr>
          <w:rFonts w:asciiTheme="minorBidi" w:hAnsiTheme="minorBidi"/>
        </w:rPr>
        <w:t>UMAP?,</w:t>
      </w:r>
      <w:proofErr w:type="gramEnd"/>
      <w:r>
        <w:rPr>
          <w:rFonts w:asciiTheme="minorBidi" w:hAnsiTheme="minorBidi"/>
        </w:rPr>
        <w:t xml:space="preserve"> which is better?</w:t>
      </w:r>
    </w:p>
    <w:p w14:paraId="30A8F532" w14:textId="36F528D1" w:rsidR="003F6FF9" w:rsidRDefault="003F6FF9" w:rsidP="00D16878">
      <w:pPr>
        <w:spacing w:after="240" w:line="240" w:lineRule="auto"/>
        <w:rPr>
          <w:rFonts w:asciiTheme="minorBidi" w:hAnsiTheme="minorBidi"/>
        </w:rPr>
      </w:pPr>
      <w:r>
        <w:rPr>
          <w:rFonts w:asciiTheme="minorBidi" w:hAnsiTheme="minorBidi"/>
        </w:rPr>
        <w:t>Which dimensionality technique provides the clearest clusters?</w:t>
      </w:r>
    </w:p>
    <w:p w14:paraId="6876CC45" w14:textId="426D698D" w:rsidR="00E32767" w:rsidRPr="00E32767" w:rsidRDefault="00E32767" w:rsidP="008314D6">
      <w:pPr>
        <w:spacing w:after="240" w:line="240" w:lineRule="auto"/>
        <w:rPr>
          <w:rFonts w:asciiTheme="minorBidi" w:hAnsiTheme="minorBidi"/>
          <w:bCs/>
        </w:rPr>
      </w:pPr>
      <w:r w:rsidRPr="00E32767">
        <w:rPr>
          <w:rFonts w:asciiTheme="minorBidi" w:hAnsiTheme="minorBidi"/>
          <w:bCs/>
        </w:rPr>
        <w:t>t-SNE is non-linear</w:t>
      </w:r>
      <w:r w:rsidR="002C61C8">
        <w:rPr>
          <w:rFonts w:asciiTheme="minorBidi" w:hAnsiTheme="minorBidi"/>
          <w:bCs/>
        </w:rPr>
        <w:t xml:space="preserve"> method, unlike PCA which is linear method, therefore, t-SNE is </w:t>
      </w:r>
      <w:r w:rsidR="0023375C">
        <w:rPr>
          <w:rFonts w:asciiTheme="minorBidi" w:hAnsiTheme="minorBidi"/>
          <w:bCs/>
        </w:rPr>
        <w:t>able to capture more complex relationships compared to PCA.</w:t>
      </w:r>
    </w:p>
    <w:p w14:paraId="0CB09B7E" w14:textId="454450FE" w:rsidR="00CC045E" w:rsidRDefault="00CB73BE" w:rsidP="005303BA">
      <w:pPr>
        <w:spacing w:after="240" w:line="240" w:lineRule="auto"/>
        <w:rPr>
          <w:rFonts w:asciiTheme="minorBidi" w:hAnsiTheme="minorBidi"/>
          <w:b/>
        </w:rPr>
      </w:pPr>
      <w:r>
        <w:rPr>
          <w:rFonts w:asciiTheme="minorBidi" w:hAnsiTheme="minorBidi"/>
          <w:b/>
        </w:rPr>
        <w:t>2.3.2</w:t>
      </w:r>
      <w:r w:rsidR="003D7128">
        <w:rPr>
          <w:rFonts w:asciiTheme="minorBidi" w:hAnsiTheme="minorBidi"/>
          <w:b/>
        </w:rPr>
        <w:t>.</w:t>
      </w:r>
      <w:r>
        <w:rPr>
          <w:rFonts w:asciiTheme="minorBidi" w:hAnsiTheme="minorBidi"/>
          <w:b/>
        </w:rPr>
        <w:t xml:space="preserve"> </w:t>
      </w:r>
      <w:r w:rsidR="00F025FC">
        <w:rPr>
          <w:rFonts w:asciiTheme="minorBidi" w:hAnsiTheme="minorBidi"/>
          <w:b/>
        </w:rPr>
        <w:t>Cluster selection</w:t>
      </w:r>
    </w:p>
    <w:p w14:paraId="23D99946" w14:textId="33CB6B86" w:rsidR="00F025FC" w:rsidRDefault="00F025FC" w:rsidP="005303BA">
      <w:pPr>
        <w:spacing w:after="240" w:line="240" w:lineRule="auto"/>
        <w:rPr>
          <w:rFonts w:asciiTheme="minorBidi" w:hAnsiTheme="minorBidi"/>
          <w:bCs/>
        </w:rPr>
      </w:pPr>
      <w:r>
        <w:rPr>
          <w:rFonts w:asciiTheme="minorBidi" w:hAnsiTheme="minorBidi"/>
          <w:bCs/>
        </w:rPr>
        <w:t>3 clusters:</w:t>
      </w:r>
    </w:p>
    <w:p w14:paraId="2AAD4878" w14:textId="0980F88A" w:rsidR="00F025FC" w:rsidRDefault="00F025FC" w:rsidP="005303BA">
      <w:pPr>
        <w:spacing w:after="240" w:line="240" w:lineRule="auto"/>
        <w:rPr>
          <w:rFonts w:asciiTheme="minorBidi" w:hAnsiTheme="minorBidi"/>
          <w:bCs/>
        </w:rPr>
      </w:pPr>
      <w:r>
        <w:rPr>
          <w:rFonts w:asciiTheme="minorBidi" w:hAnsiTheme="minorBidi"/>
          <w:bCs/>
        </w:rPr>
        <w:t>7 clusters:</w:t>
      </w:r>
    </w:p>
    <w:p w14:paraId="21858DE2" w14:textId="6217290F" w:rsidR="00F025FC" w:rsidRDefault="00F025FC" w:rsidP="005303BA">
      <w:pPr>
        <w:spacing w:after="240" w:line="240" w:lineRule="auto"/>
        <w:rPr>
          <w:rFonts w:asciiTheme="minorBidi" w:hAnsiTheme="minorBidi"/>
          <w:bCs/>
        </w:rPr>
      </w:pPr>
      <w:r>
        <w:rPr>
          <w:rFonts w:asciiTheme="minorBidi" w:hAnsiTheme="minorBidi"/>
          <w:bCs/>
        </w:rPr>
        <w:t>9 clusters:</w:t>
      </w:r>
    </w:p>
    <w:p w14:paraId="2D8F20AF" w14:textId="555B012C" w:rsidR="00023087" w:rsidRPr="00023087" w:rsidRDefault="00023087" w:rsidP="005303BA">
      <w:pPr>
        <w:spacing w:after="240" w:line="240" w:lineRule="auto"/>
        <w:rPr>
          <w:rFonts w:asciiTheme="minorBidi" w:hAnsiTheme="minorBidi"/>
          <w:bCs/>
        </w:rPr>
      </w:pPr>
      <w:r>
        <w:rPr>
          <w:rFonts w:asciiTheme="minorBidi" w:hAnsiTheme="minorBidi"/>
          <w:bCs/>
        </w:rPr>
        <w:lastRenderedPageBreak/>
        <w:t xml:space="preserve">Figure 2D visualisation of the SARS-CoV-2 spike protein mutations in the UK with 3, 7 and 9 clusters. </w:t>
      </w:r>
      <w:r>
        <w:rPr>
          <w:rFonts w:asciiTheme="minorBidi" w:hAnsiTheme="minorBidi"/>
          <w:b/>
        </w:rPr>
        <w:t xml:space="preserve">A </w:t>
      </w:r>
      <w:r>
        <w:rPr>
          <w:rFonts w:asciiTheme="minorBidi" w:hAnsiTheme="minorBidi"/>
          <w:bCs/>
        </w:rPr>
        <w:t xml:space="preserve">3 clusters. </w:t>
      </w:r>
      <w:r>
        <w:rPr>
          <w:rFonts w:asciiTheme="minorBidi" w:hAnsiTheme="minorBidi"/>
          <w:b/>
        </w:rPr>
        <w:t>B</w:t>
      </w:r>
      <w:r>
        <w:rPr>
          <w:rFonts w:asciiTheme="minorBidi" w:hAnsiTheme="minorBidi"/>
          <w:bCs/>
        </w:rPr>
        <w:t xml:space="preserve"> 7 clusters. </w:t>
      </w:r>
      <w:r>
        <w:rPr>
          <w:rFonts w:asciiTheme="minorBidi" w:hAnsiTheme="minorBidi"/>
          <w:b/>
        </w:rPr>
        <w:t>C</w:t>
      </w:r>
      <w:r>
        <w:rPr>
          <w:rFonts w:asciiTheme="minorBidi" w:hAnsiTheme="minorBidi"/>
          <w:bCs/>
        </w:rPr>
        <w:t xml:space="preserve"> 9 clusters.</w:t>
      </w:r>
    </w:p>
    <w:p w14:paraId="23B4FDB3" w14:textId="76355C76" w:rsidR="00CC045E" w:rsidRDefault="00F025FC" w:rsidP="005303BA">
      <w:pPr>
        <w:spacing w:after="240" w:line="240" w:lineRule="auto"/>
        <w:rPr>
          <w:rFonts w:asciiTheme="minorBidi" w:hAnsiTheme="minorBidi"/>
        </w:rPr>
      </w:pPr>
      <w:r>
        <w:rPr>
          <w:rFonts w:asciiTheme="minorBidi" w:hAnsiTheme="minorBidi"/>
        </w:rPr>
        <w:t>What is interesting?</w:t>
      </w:r>
    </w:p>
    <w:p w14:paraId="09A390B6" w14:textId="5F0E6D34" w:rsidR="00F025FC" w:rsidRDefault="00F025FC" w:rsidP="005303BA">
      <w:pPr>
        <w:spacing w:after="240" w:line="240" w:lineRule="auto"/>
        <w:rPr>
          <w:rFonts w:asciiTheme="minorBidi" w:hAnsiTheme="minorBidi"/>
        </w:rPr>
      </w:pPr>
      <w:r>
        <w:rPr>
          <w:rFonts w:asciiTheme="minorBidi" w:hAnsiTheme="minorBidi"/>
        </w:rPr>
        <w:t>How many sequences per clusters?</w:t>
      </w:r>
    </w:p>
    <w:p w14:paraId="4780588E" w14:textId="06188A8E" w:rsidR="00F025FC" w:rsidRDefault="00F025FC" w:rsidP="005303BA">
      <w:pPr>
        <w:spacing w:after="240" w:line="240" w:lineRule="auto"/>
        <w:rPr>
          <w:rFonts w:asciiTheme="minorBidi" w:hAnsiTheme="minorBidi"/>
        </w:rPr>
      </w:pPr>
      <w:r>
        <w:rPr>
          <w:rFonts w:asciiTheme="minorBidi" w:hAnsiTheme="minorBidi"/>
        </w:rPr>
        <w:t>Which cluster is the best?</w:t>
      </w:r>
    </w:p>
    <w:p w14:paraId="7688156A" w14:textId="26E308B8" w:rsidR="00F025FC" w:rsidRDefault="00F025FC" w:rsidP="005303BA">
      <w:pPr>
        <w:spacing w:after="240" w:line="240" w:lineRule="auto"/>
        <w:rPr>
          <w:rFonts w:asciiTheme="minorBidi" w:hAnsiTheme="minorBidi"/>
        </w:rPr>
      </w:pPr>
      <w:r>
        <w:rPr>
          <w:rFonts w:asciiTheme="minorBidi" w:hAnsiTheme="minorBidi"/>
        </w:rPr>
        <w:t>Possible reasons for multiple clusters?</w:t>
      </w:r>
    </w:p>
    <w:p w14:paraId="5EA16CB0" w14:textId="77777777" w:rsidR="00CB73BE" w:rsidRDefault="00CB73BE" w:rsidP="00CB73BE">
      <w:pPr>
        <w:spacing w:after="240" w:line="240" w:lineRule="auto"/>
        <w:rPr>
          <w:rFonts w:asciiTheme="minorBidi" w:hAnsiTheme="minorBidi"/>
        </w:rPr>
      </w:pPr>
    </w:p>
    <w:p w14:paraId="7FB59CF6" w14:textId="68E40A85" w:rsidR="00B83AF7" w:rsidRPr="00CB73BE" w:rsidRDefault="00CB73BE" w:rsidP="00CB73BE">
      <w:pPr>
        <w:spacing w:after="240" w:line="240" w:lineRule="auto"/>
        <w:rPr>
          <w:rFonts w:asciiTheme="minorBidi" w:hAnsiTheme="minorBidi"/>
          <w:b/>
          <w:bCs/>
        </w:rPr>
      </w:pPr>
      <w:r>
        <w:rPr>
          <w:rFonts w:asciiTheme="minorBidi" w:hAnsiTheme="minorBidi"/>
          <w:b/>
          <w:bCs/>
        </w:rPr>
        <w:t>2.3.3</w:t>
      </w:r>
      <w:r w:rsidR="003D7128">
        <w:rPr>
          <w:rFonts w:asciiTheme="minorBidi" w:hAnsiTheme="minorBidi"/>
          <w:b/>
          <w:bCs/>
        </w:rPr>
        <w:t>.</w:t>
      </w:r>
      <w:r>
        <w:rPr>
          <w:rFonts w:asciiTheme="minorBidi" w:hAnsiTheme="minorBidi"/>
          <w:b/>
          <w:bCs/>
        </w:rPr>
        <w:t xml:space="preserve"> </w:t>
      </w:r>
      <w:r w:rsidR="005E5424" w:rsidRPr="00CB73BE">
        <w:rPr>
          <w:rFonts w:asciiTheme="minorBidi" w:hAnsiTheme="minorBidi"/>
          <w:b/>
          <w:bCs/>
        </w:rPr>
        <w:t>Clustering and geographic</w:t>
      </w:r>
      <w:r w:rsidR="00BB75BD" w:rsidRPr="00CB73BE">
        <w:rPr>
          <w:rFonts w:asciiTheme="minorBidi" w:hAnsiTheme="minorBidi"/>
          <w:b/>
          <w:bCs/>
        </w:rPr>
        <w:t xml:space="preserve"> distribution of spike protein </w:t>
      </w:r>
      <w:r w:rsidR="00E84CDE" w:rsidRPr="00CB73BE">
        <w:rPr>
          <w:rFonts w:asciiTheme="minorBidi" w:hAnsiTheme="minorBidi"/>
          <w:b/>
          <w:bCs/>
        </w:rPr>
        <w:t>mutations</w:t>
      </w:r>
    </w:p>
    <w:p w14:paraId="14A1FDCF" w14:textId="3EC4E98F" w:rsidR="006A7112" w:rsidRDefault="006A7112" w:rsidP="00331D3D">
      <w:pPr>
        <w:spacing w:after="240" w:line="240" w:lineRule="auto"/>
        <w:rPr>
          <w:rFonts w:asciiTheme="minorBidi" w:hAnsiTheme="minorBidi"/>
        </w:rPr>
      </w:pPr>
      <w:r>
        <w:rPr>
          <w:rFonts w:asciiTheme="minorBidi" w:hAnsiTheme="minorBidi"/>
        </w:rPr>
        <w:t>t-</w:t>
      </w:r>
      <w:r w:rsidR="00377D79">
        <w:rPr>
          <w:rFonts w:asciiTheme="minorBidi" w:hAnsiTheme="minorBidi"/>
        </w:rPr>
        <w:t>SNE</w:t>
      </w:r>
      <w:r>
        <w:rPr>
          <w:rFonts w:asciiTheme="minorBidi" w:hAnsiTheme="minorBidi"/>
        </w:rPr>
        <w:t xml:space="preserve"> for visualisation</w:t>
      </w:r>
    </w:p>
    <w:p w14:paraId="0E242F76" w14:textId="262DC610" w:rsidR="006A7112" w:rsidRDefault="006A7112" w:rsidP="00331D3D">
      <w:pPr>
        <w:spacing w:after="240" w:line="240" w:lineRule="auto"/>
        <w:rPr>
          <w:rFonts w:asciiTheme="minorBidi" w:hAnsiTheme="minorBidi"/>
        </w:rPr>
      </w:pPr>
      <w:r>
        <w:rPr>
          <w:rFonts w:asciiTheme="minorBidi" w:hAnsiTheme="minorBidi"/>
        </w:rPr>
        <w:t>bar plot for clustering visualisation</w:t>
      </w:r>
    </w:p>
    <w:p w14:paraId="5152623D" w14:textId="7D1F66E6" w:rsidR="00F01B0C" w:rsidRDefault="00EB45F7" w:rsidP="00331D3D">
      <w:pPr>
        <w:spacing w:after="240" w:line="240" w:lineRule="auto"/>
        <w:rPr>
          <w:rFonts w:asciiTheme="minorBidi" w:hAnsiTheme="minorBidi"/>
        </w:rPr>
      </w:pPr>
      <w:r>
        <w:rPr>
          <w:rFonts w:asciiTheme="minorBidi" w:hAnsiTheme="minorBidi"/>
        </w:rPr>
        <w:t xml:space="preserve">What mutations define each </w:t>
      </w:r>
      <w:proofErr w:type="gramStart"/>
      <w:r>
        <w:rPr>
          <w:rFonts w:asciiTheme="minorBidi" w:hAnsiTheme="minorBidi"/>
        </w:rPr>
        <w:t>cluster?</w:t>
      </w:r>
      <w:r w:rsidR="00C00912">
        <w:rPr>
          <w:rFonts w:asciiTheme="minorBidi" w:hAnsiTheme="minorBidi"/>
        </w:rPr>
        <w:t>,</w:t>
      </w:r>
      <w:proofErr w:type="gramEnd"/>
      <w:r w:rsidR="00C00912">
        <w:rPr>
          <w:rFonts w:asciiTheme="minorBidi" w:hAnsiTheme="minorBidi"/>
        </w:rPr>
        <w:t xml:space="preserve"> centroid</w:t>
      </w:r>
      <w:r w:rsidR="00437B04">
        <w:rPr>
          <w:rFonts w:asciiTheme="minorBidi" w:hAnsiTheme="minorBidi"/>
        </w:rPr>
        <w:t xml:space="preserve">, </w:t>
      </w:r>
      <w:r w:rsidR="009E1D11">
        <w:rPr>
          <w:rFonts w:asciiTheme="minorBidi" w:hAnsiTheme="minorBidi"/>
        </w:rPr>
        <w:t>which()</w:t>
      </w:r>
      <w:r w:rsidR="00F60A13">
        <w:rPr>
          <w:rFonts w:asciiTheme="minorBidi" w:hAnsiTheme="minorBidi"/>
        </w:rPr>
        <w:t xml:space="preserve">, </w:t>
      </w:r>
      <w:r w:rsidR="00B33D2F">
        <w:rPr>
          <w:rFonts w:asciiTheme="minorBidi" w:hAnsiTheme="minorBidi"/>
        </w:rPr>
        <w:t xml:space="preserve">how do the clusters </w:t>
      </w:r>
      <w:r w:rsidR="00054008">
        <w:rPr>
          <w:rFonts w:asciiTheme="minorBidi" w:hAnsiTheme="minorBidi"/>
        </w:rPr>
        <w:t xml:space="preserve">relate to known </w:t>
      </w:r>
      <w:r w:rsidR="00F01B0C">
        <w:rPr>
          <w:rFonts w:asciiTheme="minorBidi" w:hAnsiTheme="minorBidi"/>
        </w:rPr>
        <w:t xml:space="preserve">variants, </w:t>
      </w:r>
      <w:proofErr w:type="spellStart"/>
      <w:r w:rsidR="00F01B0C">
        <w:rPr>
          <w:rFonts w:asciiTheme="minorBidi" w:hAnsiTheme="minorBidi"/>
        </w:rPr>
        <w:t>pango</w:t>
      </w:r>
      <w:proofErr w:type="spellEnd"/>
    </w:p>
    <w:p w14:paraId="38BB92F2" w14:textId="2F0E8710" w:rsidR="00CD3048" w:rsidRDefault="00CD3048" w:rsidP="00331D3D">
      <w:pPr>
        <w:spacing w:after="240" w:line="240" w:lineRule="auto"/>
        <w:rPr>
          <w:rFonts w:asciiTheme="minorBidi" w:hAnsiTheme="minorBidi"/>
        </w:rPr>
      </w:pPr>
      <w:r>
        <w:rPr>
          <w:rFonts w:asciiTheme="minorBidi" w:hAnsiTheme="minorBidi"/>
        </w:rPr>
        <w:t xml:space="preserve">Put each centroid </w:t>
      </w:r>
      <w:r w:rsidR="00C31E81">
        <w:rPr>
          <w:rFonts w:asciiTheme="minorBidi" w:hAnsiTheme="minorBidi"/>
        </w:rPr>
        <w:t xml:space="preserve">for each cluster into </w:t>
      </w:r>
      <w:proofErr w:type="spellStart"/>
      <w:r w:rsidR="00C31E81">
        <w:rPr>
          <w:rFonts w:asciiTheme="minorBidi" w:hAnsiTheme="minorBidi"/>
        </w:rPr>
        <w:t>pango</w:t>
      </w:r>
      <w:proofErr w:type="spellEnd"/>
      <w:r w:rsidR="00C31E81">
        <w:rPr>
          <w:rFonts w:asciiTheme="minorBidi" w:hAnsiTheme="minorBidi"/>
        </w:rPr>
        <w:t>, get assignment, can see which cluster relates to which SARS-CoV-2 variant</w:t>
      </w:r>
    </w:p>
    <w:p w14:paraId="4B0F9AE7" w14:textId="4B67862A" w:rsidR="009E1D11" w:rsidRPr="00331D3D" w:rsidRDefault="009E1D11" w:rsidP="00331D3D">
      <w:pPr>
        <w:spacing w:after="240" w:line="240" w:lineRule="auto"/>
        <w:rPr>
          <w:rFonts w:asciiTheme="minorBidi" w:hAnsiTheme="minorBidi"/>
        </w:rPr>
      </w:pPr>
      <w:r>
        <w:rPr>
          <w:rFonts w:asciiTheme="minorBidi" w:hAnsiTheme="minorBidi"/>
        </w:rPr>
        <w:t xml:space="preserve">scatter plot, date </w:t>
      </w:r>
      <w:r w:rsidR="00F03BAD">
        <w:rPr>
          <w:rFonts w:asciiTheme="minorBidi" w:hAnsiTheme="minorBidi"/>
        </w:rPr>
        <w:t>vs cluster points</w:t>
      </w:r>
    </w:p>
    <w:p w14:paraId="657F6600" w14:textId="76F4FDCD" w:rsidR="00826A52" w:rsidRDefault="00BA0F2C" w:rsidP="005303BA">
      <w:pPr>
        <w:spacing w:after="240" w:line="240" w:lineRule="auto"/>
        <w:rPr>
          <w:rFonts w:asciiTheme="minorBidi" w:hAnsiTheme="minorBidi"/>
        </w:rPr>
      </w:pPr>
      <w:r>
        <w:rPr>
          <w:rFonts w:asciiTheme="minorBidi" w:hAnsiTheme="minorBidi"/>
        </w:rPr>
        <w:t>Figure</w:t>
      </w:r>
      <w:r w:rsidR="004B5228">
        <w:rPr>
          <w:rFonts w:asciiTheme="minorBidi" w:hAnsiTheme="minorBidi"/>
        </w:rPr>
        <w:t>, map of the distributions</w:t>
      </w:r>
      <w:r w:rsidR="005303BA">
        <w:rPr>
          <w:rFonts w:asciiTheme="minorBidi" w:hAnsiTheme="minorBidi"/>
        </w:rPr>
        <w:t xml:space="preserve">, </w:t>
      </w:r>
      <w:r w:rsidR="00B55BA0" w:rsidRPr="005303BA">
        <w:rPr>
          <w:rFonts w:asciiTheme="minorBidi" w:hAnsiTheme="minorBidi"/>
        </w:rPr>
        <w:t xml:space="preserve">Map visualising </w:t>
      </w:r>
      <w:r w:rsidR="008A288F" w:rsidRPr="005303BA">
        <w:rPr>
          <w:rFonts w:asciiTheme="minorBidi" w:hAnsiTheme="minorBidi"/>
        </w:rPr>
        <w:t>the distribution in the UK</w:t>
      </w:r>
    </w:p>
    <w:p w14:paraId="62ED0170" w14:textId="7DF45D3A" w:rsidR="00EE675A" w:rsidRDefault="00EE675A" w:rsidP="005303BA">
      <w:pPr>
        <w:spacing w:after="240" w:line="240" w:lineRule="auto"/>
        <w:rPr>
          <w:rFonts w:asciiTheme="minorBidi" w:hAnsiTheme="minorBidi"/>
        </w:rPr>
      </w:pPr>
      <w:r>
        <w:rPr>
          <w:rFonts w:asciiTheme="minorBidi" w:hAnsiTheme="minorBidi"/>
        </w:rPr>
        <w:t xml:space="preserve">Use </w:t>
      </w:r>
      <w:r w:rsidR="00F8730A">
        <w:rPr>
          <w:rFonts w:asciiTheme="minorBidi" w:hAnsiTheme="minorBidi"/>
        </w:rPr>
        <w:t>UMAP paper as the outline</w:t>
      </w:r>
    </w:p>
    <w:p w14:paraId="3CF7D5D1" w14:textId="5EB77AFF" w:rsidR="00177E9E" w:rsidRDefault="00177E9E" w:rsidP="005303BA">
      <w:pPr>
        <w:spacing w:after="240" w:line="240" w:lineRule="auto"/>
        <w:rPr>
          <w:rFonts w:asciiTheme="minorBidi" w:hAnsiTheme="minorBidi"/>
        </w:rPr>
      </w:pPr>
      <w:r>
        <w:rPr>
          <w:rFonts w:asciiTheme="minorBidi" w:hAnsiTheme="minorBidi"/>
        </w:rPr>
        <w:t>Scatter plot clusters over time</w:t>
      </w:r>
      <w:r w:rsidR="00F025FC">
        <w:rPr>
          <w:rFonts w:asciiTheme="minorBidi" w:hAnsiTheme="minorBidi"/>
        </w:rPr>
        <w:t>, will show the evolution of the clusters, what clusters share the same root</w:t>
      </w:r>
    </w:p>
    <w:p w14:paraId="43BB201D" w14:textId="21A3C7FE" w:rsidR="008A288F" w:rsidRPr="004351FE" w:rsidRDefault="007C2BE6" w:rsidP="005303BA">
      <w:pPr>
        <w:spacing w:after="240" w:line="240" w:lineRule="auto"/>
        <w:rPr>
          <w:rFonts w:asciiTheme="minorBidi" w:hAnsiTheme="minorBidi"/>
          <w:b/>
          <w:bCs/>
          <w:sz w:val="24"/>
        </w:rPr>
      </w:pPr>
      <w:r w:rsidRPr="004351FE">
        <w:rPr>
          <w:rFonts w:asciiTheme="minorBidi" w:hAnsiTheme="minorBidi"/>
          <w:b/>
          <w:bCs/>
          <w:sz w:val="24"/>
        </w:rPr>
        <w:t xml:space="preserve">3. </w:t>
      </w:r>
      <w:r w:rsidR="008A288F" w:rsidRPr="004351FE">
        <w:rPr>
          <w:rFonts w:asciiTheme="minorBidi" w:hAnsiTheme="minorBidi"/>
          <w:b/>
          <w:bCs/>
          <w:sz w:val="24"/>
        </w:rPr>
        <w:t>Mutation analysis</w:t>
      </w:r>
    </w:p>
    <w:p w14:paraId="334B5B1B" w14:textId="1CA3FFA4" w:rsidR="001100D7" w:rsidRPr="001100D7" w:rsidRDefault="001100D7" w:rsidP="008A288F">
      <w:pPr>
        <w:spacing w:after="240" w:line="240" w:lineRule="auto"/>
        <w:rPr>
          <w:rFonts w:asciiTheme="minorBidi" w:hAnsiTheme="minorBidi"/>
        </w:rPr>
      </w:pPr>
      <w:r>
        <w:rPr>
          <w:rFonts w:asciiTheme="minorBidi" w:hAnsiTheme="minorBidi"/>
        </w:rPr>
        <w:t>What I did?</w:t>
      </w:r>
    </w:p>
    <w:p w14:paraId="1B214DE1" w14:textId="31091CCC" w:rsidR="006D3C29" w:rsidRPr="00E00B81" w:rsidRDefault="008F6EEE" w:rsidP="00E00B81">
      <w:pPr>
        <w:pStyle w:val="ListParagraph"/>
        <w:numPr>
          <w:ilvl w:val="0"/>
          <w:numId w:val="6"/>
        </w:numPr>
        <w:spacing w:after="240" w:line="240" w:lineRule="auto"/>
        <w:rPr>
          <w:rFonts w:asciiTheme="minorBidi" w:hAnsiTheme="minorBidi"/>
          <w:b/>
          <w:bCs/>
        </w:rPr>
      </w:pPr>
      <w:r w:rsidRPr="00350ABE">
        <w:rPr>
          <w:rFonts w:asciiTheme="minorBidi" w:hAnsiTheme="minorBidi"/>
          <w:b/>
          <w:bCs/>
          <w:noProof/>
        </w:rPr>
        <mc:AlternateContent>
          <mc:Choice Requires="wps">
            <w:drawing>
              <wp:anchor distT="45720" distB="45720" distL="114300" distR="114300" simplePos="0" relativeHeight="251658240" behindDoc="0" locked="0" layoutInCell="1" allowOverlap="1" wp14:anchorId="2184DB29" wp14:editId="03EC8483">
                <wp:simplePos x="0" y="0"/>
                <wp:positionH relativeFrom="margin">
                  <wp:align>right</wp:align>
                </wp:positionH>
                <wp:positionV relativeFrom="paragraph">
                  <wp:posOffset>243894</wp:posOffset>
                </wp:positionV>
                <wp:extent cx="5716905" cy="848995"/>
                <wp:effectExtent l="0" t="0" r="17145" b="27305"/>
                <wp:wrapSquare wrapText="bothSides"/>
                <wp:docPr id="73550004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6905" cy="849086"/>
                        </a:xfrm>
                        <a:prstGeom prst="rect">
                          <a:avLst/>
                        </a:prstGeom>
                        <a:solidFill>
                          <a:srgbClr val="FFFFFF"/>
                        </a:solidFill>
                        <a:ln w="9525">
                          <a:solidFill>
                            <a:schemeClr val="bg1"/>
                          </a:solidFill>
                          <a:miter lim="800000"/>
                          <a:headEnd/>
                          <a:tailEnd/>
                        </a:ln>
                      </wps:spPr>
                      <wps:txb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84DB29" id="_x0000_t202" coordsize="21600,21600" o:spt="202" path="m,l,21600r21600,l21600,xe">
                <v:stroke joinstyle="miter"/>
                <v:path gradientshapeok="t" o:connecttype="rect"/>
              </v:shapetype>
              <v:shape id="Text Box 2" o:spid="_x0000_s1026" type="#_x0000_t202" style="position:absolute;left:0;text-align:left;margin-left:398.95pt;margin-top:19.2pt;width:450.15pt;height:66.85pt;z-index:25165824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" strokecolor="white [3212]">
                <v:textbox>
                  <w:txbxContent>
                    <w:p w14:paraId="23C0485C" w14:textId="2D10FEE7" w:rsidR="00350ABE" w:rsidRDefault="00201CBD" w:rsidP="003E5307">
                      <w:pPr>
                        <w:rPr>
                          <w:rFonts w:asciiTheme="minorBidi" w:hAnsiTheme="minorBidi"/>
                        </w:rPr>
                      </w:pPr>
                      <w:r w:rsidRPr="00482279">
                        <w:rPr>
                          <w:rFonts w:asciiTheme="minorBidi" w:hAnsiTheme="minorBidi"/>
                          <w:b/>
                          <w:bCs/>
                        </w:rPr>
                        <w:t>Figure x</w:t>
                      </w:r>
                      <w:r>
                        <w:rPr>
                          <w:rFonts w:asciiTheme="minorBidi" w:hAnsiTheme="minorBidi"/>
                        </w:rPr>
                        <w:t xml:space="preserve">. The top 20 most </w:t>
                      </w:r>
                      <w:r w:rsidR="003C131F">
                        <w:rPr>
                          <w:rFonts w:asciiTheme="minorBidi" w:hAnsiTheme="minorBidi"/>
                        </w:rPr>
                        <w:t>common spike protein mutations</w:t>
                      </w:r>
                      <w:r w:rsidR="009D3458">
                        <w:rPr>
                          <w:rFonts w:asciiTheme="minorBidi" w:hAnsiTheme="minorBidi"/>
                        </w:rPr>
                        <w:t>.</w:t>
                      </w:r>
                      <w:r w:rsidR="001B65CF">
                        <w:rPr>
                          <w:rFonts w:asciiTheme="minorBidi" w:hAnsiTheme="minorBidi"/>
                        </w:rPr>
                        <w:t xml:space="preserve"> </w:t>
                      </w:r>
                      <w:r w:rsidR="001B65CF" w:rsidRPr="004E3663">
                        <w:rPr>
                          <w:rFonts w:asciiTheme="minorBidi" w:hAnsiTheme="minorBidi"/>
                          <w:b/>
                          <w:bCs/>
                        </w:rPr>
                        <w:t>A</w:t>
                      </w:r>
                      <w:r w:rsidR="004E3663">
                        <w:rPr>
                          <w:rFonts w:asciiTheme="minorBidi" w:hAnsiTheme="minorBidi"/>
                        </w:rPr>
                        <w:t xml:space="preserve"> Plot of the most common</w:t>
                      </w:r>
                      <w:r w:rsidR="00B9150C">
                        <w:rPr>
                          <w:rFonts w:asciiTheme="minorBidi" w:hAnsiTheme="minorBidi"/>
                        </w:rPr>
                        <w:t xml:space="preserve"> spike protein mutations</w:t>
                      </w:r>
                      <w:r w:rsidR="001E1B5B">
                        <w:rPr>
                          <w:rFonts w:asciiTheme="minorBidi" w:hAnsiTheme="minorBidi"/>
                        </w:rPr>
                        <w:t>.</w:t>
                      </w:r>
                      <w:r w:rsidR="009D3458">
                        <w:rPr>
                          <w:rFonts w:asciiTheme="minorBidi" w:hAnsiTheme="minorBidi"/>
                        </w:rPr>
                        <w:t xml:space="preserve"> Blue colour indicates </w:t>
                      </w:r>
                      <w:r w:rsidR="00555722">
                        <w:rPr>
                          <w:rFonts w:asciiTheme="minorBidi" w:hAnsiTheme="minorBidi"/>
                        </w:rPr>
                        <w:t xml:space="preserve">nonsynonymous </w:t>
                      </w:r>
                      <w:r w:rsidR="00A367E8">
                        <w:rPr>
                          <w:rFonts w:asciiTheme="minorBidi" w:hAnsiTheme="minorBidi"/>
                        </w:rPr>
                        <w:t>and red colour indicates synonymous mutations</w:t>
                      </w:r>
                      <w:r w:rsidR="005E1661">
                        <w:rPr>
                          <w:rFonts w:asciiTheme="minorBidi" w:hAnsiTheme="minorBidi"/>
                        </w:rPr>
                        <w:t>.</w:t>
                      </w:r>
                      <w:r w:rsidR="001E1B5B">
                        <w:rPr>
                          <w:rFonts w:asciiTheme="minorBidi" w:hAnsiTheme="minorBidi"/>
                        </w:rPr>
                        <w:t xml:space="preserve"> </w:t>
                      </w:r>
                      <w:r w:rsidR="001E1B5B">
                        <w:rPr>
                          <w:rFonts w:asciiTheme="minorBidi" w:hAnsiTheme="minorBidi"/>
                          <w:b/>
                          <w:bCs/>
                        </w:rPr>
                        <w:t xml:space="preserve">B </w:t>
                      </w:r>
                      <w:r w:rsidR="005A00D7">
                        <w:rPr>
                          <w:rFonts w:asciiTheme="minorBidi" w:hAnsiTheme="minorBidi"/>
                        </w:rPr>
                        <w:t xml:space="preserve">The 3D structure </w:t>
                      </w:r>
                      <w:r w:rsidR="002349A5">
                        <w:rPr>
                          <w:rFonts w:asciiTheme="minorBidi" w:hAnsiTheme="minorBidi"/>
                        </w:rPr>
                        <w:t>of the SARS-CoV-2 spike protein</w:t>
                      </w:r>
                      <w:r w:rsidR="003E5307">
                        <w:rPr>
                          <w:rFonts w:asciiTheme="minorBidi" w:hAnsiTheme="minorBidi"/>
                        </w:rPr>
                        <w:t xml:space="preserve"> with the top 20 most common mutations marked </w:t>
                      </w:r>
                      <w:r w:rsidR="00F3693E">
                        <w:rPr>
                          <w:rFonts w:asciiTheme="minorBidi" w:hAnsiTheme="minorBidi"/>
                        </w:rPr>
                        <w:t>on their respective residues.</w:t>
                      </w:r>
                    </w:p>
                    <w:p w14:paraId="0418E4D7" w14:textId="77777777" w:rsidR="00E10935" w:rsidRDefault="00E10935" w:rsidP="00555722">
                      <w:pPr>
                        <w:rPr>
                          <w:rFonts w:asciiTheme="minorBidi" w:hAnsiTheme="minorBidi"/>
                        </w:rPr>
                      </w:pPr>
                    </w:p>
                    <w:p w14:paraId="66F46C5D" w14:textId="77777777" w:rsidR="00E10935" w:rsidRDefault="00E10935" w:rsidP="00555722">
                      <w:pPr>
                        <w:rPr>
                          <w:rFonts w:asciiTheme="minorBidi" w:hAnsiTheme="minorBidi"/>
                        </w:rPr>
                      </w:pPr>
                    </w:p>
                    <w:p w14:paraId="4E62B9E1" w14:textId="77777777" w:rsidR="00E10935" w:rsidRDefault="00E10935" w:rsidP="00555722">
                      <w:pPr>
                        <w:rPr>
                          <w:rFonts w:asciiTheme="minorBidi" w:hAnsiTheme="minorBidi"/>
                        </w:rPr>
                      </w:pPr>
                    </w:p>
                    <w:p w14:paraId="5994EE79" w14:textId="77777777" w:rsidR="00E10935" w:rsidRPr="001E1B5B" w:rsidRDefault="00E10935" w:rsidP="00555722">
                      <w:pPr>
                        <w:rPr>
                          <w:rFonts w:asciiTheme="minorBidi" w:hAnsiTheme="minorBidi"/>
                        </w:rPr>
                      </w:pPr>
                    </w:p>
                  </w:txbxContent>
                </v:textbox>
                <w10:wrap type="square" anchorx="margin"/>
              </v:shape>
            </w:pict>
          </mc:Fallback>
        </mc:AlternateContent>
      </w:r>
      <w:r w:rsidR="00826A52">
        <w:rPr>
          <w:rFonts w:asciiTheme="minorBidi" w:hAnsiTheme="minorBidi"/>
          <w:b/>
          <w:bCs/>
        </w:rPr>
        <w:t>Summary of the most common mutation</w:t>
      </w:r>
      <w:r w:rsidR="00EC612B">
        <w:rPr>
          <w:rFonts w:asciiTheme="minorBidi" w:hAnsiTheme="minorBidi"/>
          <w:b/>
          <w:bCs/>
        </w:rPr>
        <w:t>s</w:t>
      </w:r>
    </w:p>
    <w:p w14:paraId="07FD7CEC" w14:textId="7B9B0B9D" w:rsidR="003B7E7A" w:rsidRDefault="00153C62" w:rsidP="00834BF1">
      <w:pPr>
        <w:spacing w:after="240" w:line="240" w:lineRule="auto"/>
        <w:rPr>
          <w:rFonts w:asciiTheme="minorBidi" w:hAnsiTheme="minorBidi"/>
        </w:rPr>
      </w:pPr>
      <w:r>
        <w:rPr>
          <w:rFonts w:asciiTheme="minorBidi" w:hAnsiTheme="minorBidi"/>
        </w:rPr>
        <w:t xml:space="preserve">Top </w:t>
      </w:r>
      <w:r w:rsidR="00A700EB">
        <w:rPr>
          <w:rFonts w:asciiTheme="minorBidi" w:hAnsiTheme="minorBidi"/>
        </w:rPr>
        <w:t>20</w:t>
      </w:r>
      <w:r>
        <w:rPr>
          <w:rFonts w:asciiTheme="minorBidi" w:hAnsiTheme="minorBidi"/>
        </w:rPr>
        <w:t xml:space="preserve"> most common mutations:</w:t>
      </w:r>
    </w:p>
    <w:p w14:paraId="493757FF" w14:textId="17F37EBC" w:rsidR="00D266CB" w:rsidRDefault="00BD3128" w:rsidP="00F63011">
      <w:pPr>
        <w:spacing w:after="540"/>
        <w:rPr>
          <w:rFonts w:asciiTheme="minorBidi" w:eastAsia="Times New Roman" w:hAnsiTheme="minorBidi"/>
          <w:color w:val="000000"/>
          <w:kern w:val="0"/>
          <w:lang w:eastAsia="en-GB"/>
          <w14:ligatures w14:val="none"/>
        </w:rPr>
      </w:pPr>
      <w:r w:rsidRPr="006372F4">
        <w:rPr>
          <w:rFonts w:asciiTheme="minorBidi" w:hAnsiTheme="minorBidi"/>
        </w:rPr>
        <w:t>non_A23403G~D-G</w:t>
      </w:r>
      <w:r w:rsidR="002D101A" w:rsidRPr="006372F4">
        <w:rPr>
          <w:rFonts w:asciiTheme="minorBidi" w:hAnsiTheme="minorBidi"/>
        </w:rPr>
        <w:t xml:space="preserve">, </w:t>
      </w:r>
      <w:r w:rsidR="001B6A2D" w:rsidRPr="006372F4">
        <w:rPr>
          <w:rFonts w:asciiTheme="minorBidi" w:hAnsiTheme="minorBidi"/>
        </w:rPr>
        <w:t>non_C22995A~T-K</w:t>
      </w:r>
      <w:r w:rsidR="002D101A" w:rsidRPr="006372F4">
        <w:rPr>
          <w:rFonts w:asciiTheme="minorBidi" w:hAnsiTheme="minorBidi"/>
        </w:rPr>
        <w:t xml:space="preserve">, </w:t>
      </w:r>
      <w:r w:rsidR="00960B85" w:rsidRPr="006372F4">
        <w:rPr>
          <w:rFonts w:asciiTheme="minorBidi" w:hAnsiTheme="minorBidi"/>
        </w:rPr>
        <w:t>non_G21987A~G-D</w:t>
      </w:r>
      <w:r w:rsidR="002D101A" w:rsidRPr="006372F4">
        <w:rPr>
          <w:rFonts w:asciiTheme="minorBidi" w:hAnsiTheme="minorBidi"/>
        </w:rPr>
        <w:t xml:space="preserve">, </w:t>
      </w:r>
      <w:r w:rsidR="00960B85" w:rsidRPr="00960B85">
        <w:rPr>
          <w:rFonts w:asciiTheme="minorBidi" w:eastAsia="Times New Roman" w:hAnsiTheme="minorBidi"/>
          <w:color w:val="000000"/>
          <w:kern w:val="0"/>
          <w:lang w:eastAsia="en-GB"/>
          <w14:ligatures w14:val="none"/>
        </w:rPr>
        <w:t>non_A23063T~N-Y</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non_C23604A~P-H</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non_C21846T~T-I</w:t>
      </w:r>
      <w:r w:rsidR="002D101A" w:rsidRPr="006372F4">
        <w:rPr>
          <w:rFonts w:asciiTheme="minorBidi" w:hAnsiTheme="minorBidi"/>
        </w:rPr>
        <w:t xml:space="preserve">, </w:t>
      </w:r>
      <w:r w:rsidR="00D722DF" w:rsidRPr="006372F4">
        <w:rPr>
          <w:rFonts w:asciiTheme="minorBidi" w:eastAsia="Times New Roman" w:hAnsiTheme="minorBidi"/>
          <w:color w:val="000000"/>
          <w:kern w:val="0"/>
          <w:lang w:eastAsia="en-GB"/>
          <w14:ligatures w14:val="none"/>
        </w:rPr>
        <w:t>non_T22917G~L-R</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non_G22992A~S-N</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non_C23525T~H-Y</w:t>
      </w:r>
      <w:r w:rsidR="002D101A" w:rsidRPr="006372F4">
        <w:rPr>
          <w:rFonts w:asciiTheme="minorBidi" w:hAnsiTheme="minorBidi"/>
        </w:rPr>
        <w:t xml:space="preserve">, </w:t>
      </w:r>
      <w:r w:rsidR="002D101A" w:rsidRPr="006372F4">
        <w:rPr>
          <w:rFonts w:asciiTheme="minorBidi" w:eastAsia="Times New Roman" w:hAnsiTheme="minorBidi"/>
          <w:color w:val="000000"/>
          <w:kern w:val="0"/>
          <w:lang w:eastAsia="en-GB"/>
          <w14:ligatures w14:val="none"/>
        </w:rPr>
        <w:t>syn_C25000T</w:t>
      </w:r>
      <w:r w:rsidR="00D266CB" w:rsidRPr="006372F4">
        <w:rPr>
          <w:rFonts w:asciiTheme="minorBidi" w:eastAsia="Times New Roman" w:hAnsiTheme="minorBidi"/>
          <w:color w:val="000000"/>
          <w:kern w:val="0"/>
          <w:lang w:eastAsia="en-GB"/>
          <w14:ligatures w14:val="none"/>
        </w:rPr>
        <w:t xml:space="preserve">, non_G23948T~D-Y, non_T22679C~S-P, </w:t>
      </w:r>
      <w:r w:rsidR="00CC0873" w:rsidRPr="006372F4">
        <w:rPr>
          <w:rFonts w:asciiTheme="minorBidi" w:eastAsia="Times New Roman" w:hAnsiTheme="minorBidi"/>
          <w:color w:val="000000"/>
          <w:kern w:val="0"/>
          <w:lang w:eastAsia="en-GB"/>
          <w14:ligatures w14:val="none"/>
        </w:rPr>
        <w:t xml:space="preserve">non_T24469A~N-K, non_T23599G~N-K, </w:t>
      </w:r>
      <w:r w:rsidR="006372F4" w:rsidRPr="006372F4">
        <w:rPr>
          <w:rFonts w:asciiTheme="minorBidi" w:eastAsia="Times New Roman" w:hAnsiTheme="minorBidi"/>
          <w:color w:val="000000"/>
          <w:kern w:val="0"/>
          <w:lang w:eastAsia="en-GB"/>
          <w14:ligatures w14:val="none"/>
        </w:rPr>
        <w:t>non_A24424T~Q-H</w:t>
      </w:r>
      <w:r w:rsidR="006372F4">
        <w:rPr>
          <w:rFonts w:asciiTheme="minorBidi" w:eastAsia="Times New Roman" w:hAnsiTheme="minorBidi"/>
          <w:color w:val="000000"/>
          <w:kern w:val="0"/>
          <w:lang w:eastAsia="en-GB"/>
          <w14:ligatures w14:val="none"/>
        </w:rPr>
        <w:t xml:space="preserve">, </w:t>
      </w:r>
      <w:r w:rsidR="006372F4" w:rsidRPr="006372F4">
        <w:rPr>
          <w:rFonts w:asciiTheme="minorBidi" w:eastAsia="Times New Roman" w:hAnsiTheme="minorBidi"/>
          <w:color w:val="000000"/>
          <w:kern w:val="0"/>
          <w:lang w:eastAsia="en-GB"/>
          <w14:ligatures w14:val="none"/>
        </w:rPr>
        <w:t>non_C23854A~N-K</w:t>
      </w:r>
      <w:r w:rsidR="006372F4">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non_C22686T~S-F</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non_A23055G~Q-R</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non_T23075C~Y-H</w:t>
      </w:r>
      <w:r w:rsidR="00F63011">
        <w:rPr>
          <w:rFonts w:asciiTheme="minorBidi" w:eastAsia="Times New Roman" w:hAnsiTheme="minorBidi"/>
          <w:color w:val="000000"/>
          <w:kern w:val="0"/>
          <w:lang w:eastAsia="en-GB"/>
          <w14:ligatures w14:val="none"/>
        </w:rPr>
        <w:t xml:space="preserve">, </w:t>
      </w:r>
      <w:r w:rsidR="00F63011" w:rsidRPr="00F63011">
        <w:rPr>
          <w:rFonts w:asciiTheme="minorBidi" w:eastAsia="Times New Roman" w:hAnsiTheme="minorBidi"/>
          <w:color w:val="000000"/>
          <w:kern w:val="0"/>
          <w:lang w:eastAsia="en-GB"/>
          <w14:ligatures w14:val="none"/>
        </w:rPr>
        <w:t>non_T22882G~N-K</w:t>
      </w:r>
    </w:p>
    <w:p w14:paraId="68CABBF9" w14:textId="2319A830" w:rsidR="00E00B81" w:rsidRDefault="00E00B81"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How many of these mutations are on the receptor binding domain</w:t>
      </w:r>
      <w:r w:rsidR="000A2658">
        <w:rPr>
          <w:rFonts w:asciiTheme="minorBidi" w:eastAsia="Times New Roman" w:hAnsiTheme="minorBidi"/>
          <w:color w:val="000000"/>
          <w:kern w:val="0"/>
          <w:lang w:eastAsia="en-GB"/>
          <w14:ligatures w14:val="none"/>
        </w:rPr>
        <w:t>?</w:t>
      </w:r>
    </w:p>
    <w:p w14:paraId="3E34F5C2" w14:textId="3AA65796" w:rsidR="000A2658" w:rsidRDefault="000A2658"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lastRenderedPageBreak/>
        <w:t>How many of these mutations are on the receptor binding mot</w:t>
      </w:r>
      <w:r w:rsidR="00880E44">
        <w:rPr>
          <w:rFonts w:asciiTheme="minorBidi" w:eastAsia="Times New Roman" w:hAnsiTheme="minorBidi"/>
          <w:color w:val="000000"/>
          <w:kern w:val="0"/>
          <w:lang w:eastAsia="en-GB"/>
          <w14:ligatures w14:val="none"/>
        </w:rPr>
        <w:t>if?</w:t>
      </w:r>
    </w:p>
    <w:p w14:paraId="775F3704" w14:textId="08A05983" w:rsidR="00880E44" w:rsidRDefault="00880E44" w:rsidP="00F63011">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 xml:space="preserve">Why is </w:t>
      </w:r>
      <w:r w:rsidR="006D1E88">
        <w:rPr>
          <w:rFonts w:asciiTheme="minorBidi" w:eastAsia="Times New Roman" w:hAnsiTheme="minorBidi"/>
          <w:color w:val="000000"/>
          <w:kern w:val="0"/>
          <w:lang w:eastAsia="en-GB"/>
          <w14:ligatures w14:val="none"/>
        </w:rPr>
        <w:t xml:space="preserve">there a </w:t>
      </w:r>
      <w:proofErr w:type="spellStart"/>
      <w:r w:rsidR="006D1E88">
        <w:rPr>
          <w:rFonts w:asciiTheme="minorBidi" w:eastAsia="Times New Roman" w:hAnsiTheme="minorBidi"/>
          <w:color w:val="000000"/>
          <w:kern w:val="0"/>
          <w:lang w:eastAsia="en-GB"/>
          <w14:ligatures w14:val="none"/>
        </w:rPr>
        <w:t>syn</w:t>
      </w:r>
      <w:proofErr w:type="spellEnd"/>
      <w:r w:rsidR="006D1E88">
        <w:rPr>
          <w:rFonts w:asciiTheme="minorBidi" w:eastAsia="Times New Roman" w:hAnsiTheme="minorBidi"/>
          <w:color w:val="000000"/>
          <w:kern w:val="0"/>
          <w:lang w:eastAsia="en-GB"/>
          <w14:ligatures w14:val="none"/>
        </w:rPr>
        <w:t xml:space="preserve"> mutation?</w:t>
      </w:r>
    </w:p>
    <w:p w14:paraId="6041C919" w14:textId="3B0D895D" w:rsidR="003B7E7A" w:rsidRPr="003570AB" w:rsidRDefault="006D1E88" w:rsidP="003570AB">
      <w:pPr>
        <w:spacing w:after="540"/>
        <w:rPr>
          <w:rFonts w:asciiTheme="minorBidi" w:eastAsia="Times New Roman" w:hAnsiTheme="minorBidi"/>
          <w:color w:val="000000"/>
          <w:kern w:val="0"/>
          <w:lang w:eastAsia="en-GB"/>
          <w14:ligatures w14:val="none"/>
        </w:rPr>
      </w:pPr>
      <w:r>
        <w:rPr>
          <w:rFonts w:asciiTheme="minorBidi" w:eastAsia="Times New Roman" w:hAnsiTheme="minorBidi"/>
          <w:color w:val="000000"/>
          <w:kern w:val="0"/>
          <w:lang w:eastAsia="en-GB"/>
          <w14:ligatures w14:val="none"/>
        </w:rPr>
        <w:t>What is a synonymous mutation and what is nonsynon</w:t>
      </w:r>
      <w:r w:rsidR="00D91CB9">
        <w:rPr>
          <w:rFonts w:asciiTheme="minorBidi" w:eastAsia="Times New Roman" w:hAnsiTheme="minorBidi"/>
          <w:color w:val="000000"/>
          <w:kern w:val="0"/>
          <w:lang w:eastAsia="en-GB"/>
          <w14:ligatures w14:val="none"/>
        </w:rPr>
        <w:t>ymous mutation</w:t>
      </w:r>
      <w:r w:rsidR="00BC53EF">
        <w:rPr>
          <w:rFonts w:asciiTheme="minorBidi" w:eastAsia="Times New Roman" w:hAnsiTheme="minorBidi"/>
          <w:color w:val="000000"/>
          <w:kern w:val="0"/>
          <w:lang w:eastAsia="en-GB"/>
          <w14:ligatures w14:val="none"/>
        </w:rPr>
        <w:t>?</w:t>
      </w:r>
    </w:p>
    <w:p w14:paraId="73FD485D" w14:textId="2B7192CC" w:rsidR="00826A52" w:rsidRPr="003B7E7A" w:rsidRDefault="0063602D" w:rsidP="003B7E7A">
      <w:pPr>
        <w:pStyle w:val="ListParagraph"/>
        <w:numPr>
          <w:ilvl w:val="0"/>
          <w:numId w:val="6"/>
        </w:numPr>
        <w:spacing w:after="240" w:line="240" w:lineRule="auto"/>
        <w:rPr>
          <w:rFonts w:asciiTheme="minorBidi" w:hAnsiTheme="minorBidi"/>
          <w:b/>
          <w:bCs/>
        </w:rPr>
      </w:pPr>
      <w:r w:rsidRPr="003B7E7A">
        <w:rPr>
          <w:rFonts w:asciiTheme="minorBidi" w:hAnsiTheme="minorBidi"/>
          <w:b/>
          <w:bCs/>
        </w:rPr>
        <w:t xml:space="preserve">Non vs </w:t>
      </w:r>
      <w:proofErr w:type="spellStart"/>
      <w:r w:rsidR="00270814" w:rsidRPr="003B7E7A">
        <w:rPr>
          <w:rFonts w:asciiTheme="minorBidi" w:hAnsiTheme="minorBidi"/>
          <w:b/>
          <w:bCs/>
        </w:rPr>
        <w:t>syn</w:t>
      </w:r>
      <w:proofErr w:type="spellEnd"/>
      <w:r w:rsidR="00270814" w:rsidRPr="003B7E7A">
        <w:rPr>
          <w:rFonts w:asciiTheme="minorBidi" w:hAnsiTheme="minorBidi"/>
          <w:b/>
          <w:bCs/>
        </w:rPr>
        <w:t xml:space="preserve"> mutations</w:t>
      </w:r>
    </w:p>
    <w:p w14:paraId="78944471" w14:textId="7F340568" w:rsidR="00270814" w:rsidRDefault="00270814" w:rsidP="00270814">
      <w:pPr>
        <w:pStyle w:val="ListParagraph"/>
        <w:numPr>
          <w:ilvl w:val="0"/>
          <w:numId w:val="6"/>
        </w:numPr>
        <w:spacing w:after="240" w:line="240" w:lineRule="auto"/>
        <w:rPr>
          <w:rFonts w:asciiTheme="minorBidi" w:hAnsiTheme="minorBidi"/>
          <w:b/>
          <w:bCs/>
        </w:rPr>
      </w:pPr>
      <w:r>
        <w:rPr>
          <w:rFonts w:asciiTheme="minorBidi" w:hAnsiTheme="minorBidi"/>
          <w:b/>
          <w:bCs/>
        </w:rPr>
        <w:t>Frequency of mutations</w:t>
      </w:r>
      <w:r w:rsidR="009E5AB6">
        <w:rPr>
          <w:rFonts w:asciiTheme="minorBidi" w:hAnsiTheme="minorBidi"/>
          <w:b/>
          <w:bCs/>
        </w:rPr>
        <w:t xml:space="preserve"> of most common mutations</w:t>
      </w:r>
    </w:p>
    <w:p w14:paraId="642D6911" w14:textId="276D24C4" w:rsidR="00593836" w:rsidRDefault="00593836" w:rsidP="00593836">
      <w:pPr>
        <w:spacing w:after="240" w:line="240" w:lineRule="auto"/>
        <w:rPr>
          <w:rFonts w:asciiTheme="minorBidi" w:hAnsiTheme="minorBidi"/>
          <w:b/>
          <w:bCs/>
        </w:rPr>
      </w:pPr>
      <w:r>
        <w:rPr>
          <w:rFonts w:asciiTheme="minorBidi" w:hAnsiTheme="minorBidi"/>
          <w:b/>
          <w:bCs/>
        </w:rPr>
        <w:t>Impact of mutations</w:t>
      </w:r>
    </w:p>
    <w:p w14:paraId="75EA9601" w14:textId="3B89A882" w:rsidR="006A561E" w:rsidRDefault="006A561E" w:rsidP="006A561E">
      <w:pPr>
        <w:pStyle w:val="ListParagraph"/>
        <w:numPr>
          <w:ilvl w:val="0"/>
          <w:numId w:val="10"/>
        </w:numPr>
        <w:spacing w:after="240" w:line="240" w:lineRule="auto"/>
        <w:rPr>
          <w:rFonts w:asciiTheme="minorBidi" w:hAnsiTheme="minorBidi"/>
          <w:b/>
          <w:bCs/>
        </w:rPr>
      </w:pPr>
      <w:r>
        <w:rPr>
          <w:rFonts w:asciiTheme="minorBidi" w:hAnsiTheme="minorBidi"/>
          <w:b/>
          <w:bCs/>
        </w:rPr>
        <w:t xml:space="preserve">Link mutations to known functional </w:t>
      </w:r>
      <w:r w:rsidR="00AE211A">
        <w:rPr>
          <w:rFonts w:asciiTheme="minorBidi" w:hAnsiTheme="minorBidi"/>
          <w:b/>
          <w:bCs/>
        </w:rPr>
        <w:t>effects</w:t>
      </w:r>
    </w:p>
    <w:p w14:paraId="788EA8E3" w14:textId="786CB36C" w:rsidR="00593836" w:rsidRDefault="00593836" w:rsidP="0047790C">
      <w:pPr>
        <w:tabs>
          <w:tab w:val="left" w:pos="2456"/>
        </w:tabs>
        <w:spacing w:after="240" w:line="240" w:lineRule="auto"/>
        <w:rPr>
          <w:rFonts w:asciiTheme="minorBidi" w:hAnsiTheme="minorBidi"/>
          <w:sz w:val="32"/>
          <w:szCs w:val="32"/>
        </w:rPr>
      </w:pPr>
    </w:p>
    <w:p w14:paraId="6EF77096" w14:textId="022639B6" w:rsidR="008326D8" w:rsidRDefault="007C2BE6" w:rsidP="008C460E">
      <w:pPr>
        <w:spacing w:after="240" w:line="240" w:lineRule="auto"/>
        <w:rPr>
          <w:rFonts w:asciiTheme="minorBidi" w:hAnsiTheme="minorBidi"/>
          <w:sz w:val="32"/>
          <w:szCs w:val="32"/>
        </w:rPr>
      </w:pPr>
      <w:r w:rsidRPr="007C2BE6">
        <w:rPr>
          <w:rFonts w:asciiTheme="minorBidi" w:hAnsiTheme="minorBidi"/>
          <w:sz w:val="32"/>
          <w:szCs w:val="32"/>
        </w:rPr>
        <w:t>4.</w:t>
      </w:r>
      <w:r>
        <w:rPr>
          <w:rFonts w:asciiTheme="minorBidi" w:hAnsiTheme="minorBidi"/>
          <w:sz w:val="32"/>
          <w:szCs w:val="32"/>
        </w:rPr>
        <w:t xml:space="preserve"> </w:t>
      </w:r>
      <w:r w:rsidR="0083555F" w:rsidRPr="007C2BE6">
        <w:rPr>
          <w:rFonts w:asciiTheme="minorBidi" w:hAnsiTheme="minorBidi"/>
          <w:sz w:val="32"/>
          <w:szCs w:val="32"/>
        </w:rPr>
        <w:t>Discussion</w:t>
      </w:r>
    </w:p>
    <w:p w14:paraId="0F80B544" w14:textId="7A3F6123" w:rsidR="00AA4727" w:rsidRDefault="00AA4727" w:rsidP="008C460E">
      <w:pPr>
        <w:spacing w:after="240" w:line="240" w:lineRule="auto"/>
        <w:rPr>
          <w:rFonts w:asciiTheme="minorBidi" w:hAnsiTheme="minorBidi"/>
          <w:b/>
          <w:szCs w:val="32"/>
        </w:rPr>
      </w:pPr>
      <w:r>
        <w:rPr>
          <w:rFonts w:asciiTheme="minorBidi" w:hAnsiTheme="minorBidi"/>
          <w:b/>
          <w:szCs w:val="32"/>
        </w:rPr>
        <w:t>4.1. Key findings</w:t>
      </w:r>
    </w:p>
    <w:p w14:paraId="6C7E6A28" w14:textId="77777777" w:rsidR="00AA4727" w:rsidRPr="00AA4727" w:rsidRDefault="00AA4727" w:rsidP="008C460E">
      <w:pPr>
        <w:spacing w:after="240" w:line="240" w:lineRule="auto"/>
        <w:rPr>
          <w:rFonts w:asciiTheme="minorBidi" w:hAnsiTheme="minorBidi"/>
          <w:b/>
          <w:szCs w:val="32"/>
        </w:rPr>
      </w:pPr>
    </w:p>
    <w:p w14:paraId="692AE9D2" w14:textId="5ACB0F1D" w:rsidR="007D5B5A" w:rsidRPr="00AA4727" w:rsidRDefault="00AA4727" w:rsidP="008C460E">
      <w:pPr>
        <w:spacing w:after="240" w:line="240" w:lineRule="auto"/>
        <w:rPr>
          <w:rFonts w:asciiTheme="minorBidi" w:hAnsiTheme="minorBidi"/>
          <w:b/>
          <w:szCs w:val="32"/>
        </w:rPr>
      </w:pPr>
      <w:r>
        <w:rPr>
          <w:rFonts w:asciiTheme="minorBidi" w:hAnsiTheme="minorBidi"/>
          <w:b/>
          <w:szCs w:val="32"/>
        </w:rPr>
        <w:t>4.2. General trends</w:t>
      </w:r>
    </w:p>
    <w:p w14:paraId="3EAE1ED9" w14:textId="77777777" w:rsidR="00A44A42" w:rsidRPr="00A44A42" w:rsidRDefault="00A44A42" w:rsidP="00A44A42">
      <w:pPr>
        <w:spacing w:after="240" w:line="240" w:lineRule="auto"/>
        <w:rPr>
          <w:rFonts w:asciiTheme="minorBidi" w:hAnsiTheme="minorBidi"/>
          <w:b/>
          <w:bCs/>
        </w:rPr>
      </w:pPr>
    </w:p>
    <w:p w14:paraId="6588CA69" w14:textId="2BE58827" w:rsidR="00A44A42" w:rsidRPr="006B2DDC" w:rsidRDefault="00A44A42" w:rsidP="00A44A42">
      <w:pPr>
        <w:spacing w:after="240" w:line="240" w:lineRule="auto"/>
        <w:rPr>
          <w:rFonts w:asciiTheme="minorBidi" w:hAnsiTheme="minorBidi"/>
          <w:bCs/>
        </w:rPr>
      </w:pPr>
      <w:r w:rsidRPr="006B2DDC">
        <w:rPr>
          <w:rFonts w:asciiTheme="minorBidi" w:hAnsiTheme="minorBidi"/>
          <w:bCs/>
        </w:rPr>
        <w:t>Link back to previous studies</w:t>
      </w:r>
    </w:p>
    <w:p w14:paraId="35A6CCC0" w14:textId="644AAE65" w:rsidR="00A44A42" w:rsidRDefault="00AA4727" w:rsidP="00A44A42">
      <w:pPr>
        <w:spacing w:after="240" w:line="240" w:lineRule="auto"/>
        <w:rPr>
          <w:rFonts w:asciiTheme="minorBidi" w:hAnsiTheme="minorBidi"/>
          <w:b/>
          <w:bCs/>
        </w:rPr>
      </w:pPr>
      <w:r>
        <w:rPr>
          <w:rFonts w:asciiTheme="minorBidi" w:hAnsiTheme="minorBidi"/>
          <w:b/>
          <w:bCs/>
        </w:rPr>
        <w:t>4.3. Dimensionality reduction</w:t>
      </w:r>
    </w:p>
    <w:p w14:paraId="7D745CBD" w14:textId="635D55E3" w:rsidR="00AA4727" w:rsidRDefault="00AA4727" w:rsidP="00A44A42">
      <w:pPr>
        <w:spacing w:after="240" w:line="240" w:lineRule="auto"/>
        <w:rPr>
          <w:rFonts w:asciiTheme="minorBidi" w:hAnsiTheme="minorBidi"/>
          <w:bCs/>
        </w:rPr>
      </w:pPr>
      <w:r>
        <w:rPr>
          <w:rFonts w:asciiTheme="minorBidi" w:hAnsiTheme="minorBidi"/>
          <w:bCs/>
        </w:rPr>
        <w:t>Limitations of the techniques used</w:t>
      </w:r>
    </w:p>
    <w:p w14:paraId="0EB4C5E7" w14:textId="3A141B41" w:rsidR="00C229EF" w:rsidRDefault="00C229EF" w:rsidP="00A44A42">
      <w:pPr>
        <w:spacing w:after="240" w:line="240" w:lineRule="auto"/>
        <w:rPr>
          <w:rFonts w:asciiTheme="minorBidi" w:hAnsiTheme="minorBidi"/>
          <w:bCs/>
        </w:rPr>
      </w:pPr>
      <w:r>
        <w:rPr>
          <w:rFonts w:asciiTheme="minorBidi" w:hAnsiTheme="minorBidi"/>
          <w:bCs/>
        </w:rPr>
        <w:t>Which was the best, UMAP has reported to be the best</w:t>
      </w:r>
    </w:p>
    <w:p w14:paraId="5830B383" w14:textId="53146903" w:rsidR="00C229EF" w:rsidRPr="00AA4727" w:rsidRDefault="00C229EF" w:rsidP="00A44A42">
      <w:pPr>
        <w:spacing w:after="240" w:line="240" w:lineRule="auto"/>
        <w:rPr>
          <w:rFonts w:asciiTheme="minorBidi" w:hAnsiTheme="minorBidi"/>
          <w:bCs/>
        </w:rPr>
      </w:pPr>
      <w:r>
        <w:rPr>
          <w:rFonts w:asciiTheme="minorBidi" w:hAnsiTheme="minorBidi"/>
          <w:bCs/>
        </w:rPr>
        <w:t>Link to previous studies on dimensionality reduction</w:t>
      </w:r>
      <w:r w:rsidR="006B2DDC">
        <w:rPr>
          <w:rFonts w:asciiTheme="minorBidi" w:hAnsiTheme="minorBidi"/>
          <w:bCs/>
        </w:rPr>
        <w:t xml:space="preserve"> methods</w:t>
      </w:r>
    </w:p>
    <w:p w14:paraId="058407E7" w14:textId="352FDF29" w:rsidR="00AA4727" w:rsidRDefault="00AA4727" w:rsidP="00A44A42">
      <w:pPr>
        <w:spacing w:after="240" w:line="240" w:lineRule="auto"/>
        <w:rPr>
          <w:rFonts w:asciiTheme="minorBidi" w:hAnsiTheme="minorBidi"/>
          <w:b/>
          <w:bCs/>
        </w:rPr>
      </w:pPr>
    </w:p>
    <w:p w14:paraId="08910218" w14:textId="532A8AC5" w:rsidR="00AA4727" w:rsidRDefault="00AA4727" w:rsidP="00A44A42">
      <w:pPr>
        <w:spacing w:after="240" w:line="240" w:lineRule="auto"/>
        <w:rPr>
          <w:rFonts w:asciiTheme="minorBidi" w:hAnsiTheme="minorBidi"/>
          <w:b/>
          <w:bCs/>
        </w:rPr>
      </w:pPr>
      <w:r>
        <w:rPr>
          <w:rFonts w:asciiTheme="minorBidi" w:hAnsiTheme="minorBidi"/>
          <w:b/>
          <w:bCs/>
        </w:rPr>
        <w:t>4.4. Clustering</w:t>
      </w:r>
    </w:p>
    <w:p w14:paraId="211451C9" w14:textId="77777777" w:rsidR="00A32B52" w:rsidRDefault="00A32B52" w:rsidP="00A32B52">
      <w:pPr>
        <w:pStyle w:val="ListParagraph"/>
        <w:numPr>
          <w:ilvl w:val="0"/>
          <w:numId w:val="27"/>
        </w:numPr>
        <w:spacing w:after="240" w:line="240" w:lineRule="auto"/>
        <w:rPr>
          <w:rFonts w:asciiTheme="minorBidi" w:hAnsiTheme="minorBidi"/>
          <w:b/>
          <w:bCs/>
        </w:rPr>
      </w:pPr>
      <w:r>
        <w:rPr>
          <w:rFonts w:asciiTheme="minorBidi" w:hAnsiTheme="minorBidi"/>
          <w:b/>
          <w:bCs/>
        </w:rPr>
        <w:t>Correlation between geographical distribution and specific mutations</w:t>
      </w:r>
    </w:p>
    <w:p w14:paraId="0C7DA1D2" w14:textId="4AB59C7A" w:rsidR="00AA4727" w:rsidRDefault="00AA4727" w:rsidP="00A44A42">
      <w:pPr>
        <w:spacing w:after="240" w:line="240" w:lineRule="auto"/>
        <w:rPr>
          <w:rFonts w:asciiTheme="minorBidi" w:hAnsiTheme="minorBidi"/>
          <w:b/>
          <w:bCs/>
        </w:rPr>
      </w:pPr>
    </w:p>
    <w:p w14:paraId="3440CE16" w14:textId="3D757FFD" w:rsidR="00AA4727" w:rsidRDefault="00AA4727" w:rsidP="00A44A42">
      <w:pPr>
        <w:spacing w:after="240" w:line="240" w:lineRule="auto"/>
        <w:rPr>
          <w:rFonts w:asciiTheme="minorBidi" w:hAnsiTheme="minorBidi"/>
          <w:b/>
          <w:bCs/>
        </w:rPr>
      </w:pPr>
      <w:r>
        <w:rPr>
          <w:rFonts w:asciiTheme="minorBidi" w:hAnsiTheme="minorBidi"/>
          <w:b/>
          <w:bCs/>
        </w:rPr>
        <w:t>4.5.</w:t>
      </w:r>
      <w:r w:rsidR="00A32B52">
        <w:rPr>
          <w:rFonts w:asciiTheme="minorBidi" w:hAnsiTheme="minorBidi"/>
          <w:b/>
          <w:bCs/>
        </w:rPr>
        <w:t xml:space="preserve"> Mutations</w:t>
      </w:r>
    </w:p>
    <w:p w14:paraId="2073F5C3" w14:textId="77777777" w:rsidR="00A44A42" w:rsidRDefault="00A44A42" w:rsidP="00A44A42">
      <w:pPr>
        <w:spacing w:after="240" w:line="240" w:lineRule="auto"/>
        <w:rPr>
          <w:rFonts w:asciiTheme="minorBidi" w:hAnsiTheme="minorBidi"/>
          <w:b/>
          <w:bCs/>
        </w:rPr>
      </w:pPr>
    </w:p>
    <w:p w14:paraId="15816001" w14:textId="43A4C70C" w:rsidR="00A44A42" w:rsidRDefault="00AA4727" w:rsidP="00F41300">
      <w:pPr>
        <w:spacing w:after="240" w:line="240" w:lineRule="auto"/>
        <w:rPr>
          <w:rFonts w:asciiTheme="minorBidi" w:hAnsiTheme="minorBidi"/>
          <w:b/>
          <w:bCs/>
        </w:rPr>
      </w:pPr>
      <w:r>
        <w:rPr>
          <w:rFonts w:asciiTheme="minorBidi" w:hAnsiTheme="minorBidi"/>
          <w:b/>
          <w:bCs/>
        </w:rPr>
        <w:t>4.</w:t>
      </w:r>
      <w:r w:rsidR="00A32B52">
        <w:rPr>
          <w:rFonts w:asciiTheme="minorBidi" w:hAnsiTheme="minorBidi"/>
          <w:b/>
          <w:bCs/>
        </w:rPr>
        <w:t>6</w:t>
      </w:r>
      <w:r>
        <w:rPr>
          <w:rFonts w:asciiTheme="minorBidi" w:hAnsiTheme="minorBidi"/>
          <w:b/>
          <w:bCs/>
        </w:rPr>
        <w:t xml:space="preserve">. </w:t>
      </w:r>
      <w:r w:rsidR="00A44A42">
        <w:rPr>
          <w:rFonts w:asciiTheme="minorBidi" w:hAnsiTheme="minorBidi"/>
          <w:b/>
          <w:bCs/>
        </w:rPr>
        <w:t>Implications for public health</w:t>
      </w:r>
    </w:p>
    <w:p w14:paraId="62A3E77B" w14:textId="63206971"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Vaccine design</w:t>
      </w:r>
    </w:p>
    <w:p w14:paraId="453FA6C1" w14:textId="716F9FB4" w:rsidR="00F41300" w:rsidRDefault="00F41300" w:rsidP="00F41300">
      <w:pPr>
        <w:pStyle w:val="ListParagraph"/>
        <w:numPr>
          <w:ilvl w:val="0"/>
          <w:numId w:val="13"/>
        </w:numPr>
        <w:spacing w:after="240" w:line="240" w:lineRule="auto"/>
        <w:rPr>
          <w:rFonts w:asciiTheme="minorBidi" w:hAnsiTheme="minorBidi"/>
          <w:b/>
          <w:bCs/>
        </w:rPr>
      </w:pPr>
      <w:r>
        <w:rPr>
          <w:rFonts w:asciiTheme="minorBidi" w:hAnsiTheme="minorBidi"/>
          <w:b/>
          <w:bCs/>
        </w:rPr>
        <w:t>Impact of mutations on diagnostics and therap</w:t>
      </w:r>
      <w:r w:rsidR="0047790C">
        <w:rPr>
          <w:rFonts w:asciiTheme="minorBidi" w:hAnsiTheme="minorBidi"/>
          <w:b/>
          <w:bCs/>
        </w:rPr>
        <w:t>eutic intervention</w:t>
      </w:r>
    </w:p>
    <w:p w14:paraId="7E952858" w14:textId="462AFE5F" w:rsidR="0047790C" w:rsidRDefault="0047790C" w:rsidP="0047790C">
      <w:pPr>
        <w:spacing w:after="240" w:line="240" w:lineRule="auto"/>
        <w:rPr>
          <w:rFonts w:asciiTheme="minorBidi" w:hAnsiTheme="minorBidi"/>
          <w:b/>
          <w:bCs/>
        </w:rPr>
      </w:pPr>
    </w:p>
    <w:p w14:paraId="535F7921" w14:textId="4F52C056" w:rsidR="0047790C" w:rsidRDefault="002947BE" w:rsidP="0047790C">
      <w:pPr>
        <w:spacing w:after="240" w:line="240" w:lineRule="auto"/>
        <w:rPr>
          <w:rFonts w:asciiTheme="minorBidi" w:hAnsiTheme="minorBidi"/>
          <w:b/>
          <w:bCs/>
        </w:rPr>
      </w:pPr>
      <w:r>
        <w:rPr>
          <w:rFonts w:asciiTheme="minorBidi" w:hAnsiTheme="minorBidi"/>
          <w:b/>
          <w:bCs/>
        </w:rPr>
        <w:t xml:space="preserve">4.7. </w:t>
      </w:r>
      <w:r w:rsidR="00B83B61">
        <w:rPr>
          <w:rFonts w:asciiTheme="minorBidi" w:hAnsiTheme="minorBidi"/>
          <w:b/>
          <w:bCs/>
        </w:rPr>
        <w:t xml:space="preserve">Further </w:t>
      </w:r>
      <w:r>
        <w:rPr>
          <w:rFonts w:asciiTheme="minorBidi" w:hAnsiTheme="minorBidi"/>
          <w:b/>
          <w:bCs/>
        </w:rPr>
        <w:t>limitations</w:t>
      </w:r>
      <w:r w:rsidR="0047790C">
        <w:rPr>
          <w:rFonts w:asciiTheme="minorBidi" w:hAnsiTheme="minorBidi"/>
          <w:b/>
          <w:bCs/>
        </w:rPr>
        <w:t xml:space="preserve"> and future directions</w:t>
      </w:r>
    </w:p>
    <w:p w14:paraId="2A4C4CC4" w14:textId="19888BDB"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the dataset</w:t>
      </w:r>
    </w:p>
    <w:p w14:paraId="4DBC0CD6" w14:textId="5AA4DE34" w:rsid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Limitations of techniques used</w:t>
      </w:r>
    </w:p>
    <w:p w14:paraId="053B1314" w14:textId="04907E5B" w:rsidR="0083555F" w:rsidRPr="0047790C" w:rsidRDefault="0047790C" w:rsidP="0047790C">
      <w:pPr>
        <w:pStyle w:val="ListParagraph"/>
        <w:numPr>
          <w:ilvl w:val="0"/>
          <w:numId w:val="14"/>
        </w:numPr>
        <w:spacing w:after="240" w:line="240" w:lineRule="auto"/>
        <w:rPr>
          <w:rFonts w:asciiTheme="minorBidi" w:hAnsiTheme="minorBidi"/>
          <w:b/>
          <w:bCs/>
        </w:rPr>
      </w:pPr>
      <w:r>
        <w:rPr>
          <w:rFonts w:asciiTheme="minorBidi" w:hAnsiTheme="minorBidi"/>
          <w:b/>
          <w:bCs/>
        </w:rPr>
        <w:t>Future research</w:t>
      </w:r>
    </w:p>
    <w:p w14:paraId="2BF3A5B4" w14:textId="77777777" w:rsidR="0083555F" w:rsidRDefault="0083555F" w:rsidP="008C460E">
      <w:pPr>
        <w:spacing w:after="240" w:line="240" w:lineRule="auto"/>
        <w:rPr>
          <w:rFonts w:asciiTheme="minorBidi" w:hAnsiTheme="minorBidi"/>
          <w:sz w:val="32"/>
          <w:szCs w:val="32"/>
        </w:rPr>
      </w:pPr>
    </w:p>
    <w:p w14:paraId="66CB5A18" w14:textId="372B448E" w:rsidR="0083555F" w:rsidRPr="001958B6" w:rsidRDefault="001958B6" w:rsidP="001958B6">
      <w:pPr>
        <w:spacing w:after="240" w:line="240" w:lineRule="auto"/>
        <w:rPr>
          <w:rFonts w:asciiTheme="minorBidi" w:hAnsiTheme="minorBidi"/>
          <w:sz w:val="32"/>
          <w:szCs w:val="32"/>
        </w:rPr>
      </w:pPr>
      <w:r>
        <w:rPr>
          <w:rFonts w:asciiTheme="minorBidi" w:hAnsiTheme="minorBidi"/>
          <w:sz w:val="32"/>
          <w:szCs w:val="32"/>
        </w:rPr>
        <w:t xml:space="preserve">5. </w:t>
      </w:r>
      <w:r w:rsidR="0083555F" w:rsidRPr="001958B6">
        <w:rPr>
          <w:rFonts w:asciiTheme="minorBidi" w:hAnsiTheme="minorBidi"/>
          <w:sz w:val="32"/>
          <w:szCs w:val="32"/>
        </w:rPr>
        <w:t>Conclusion</w:t>
      </w:r>
    </w:p>
    <w:p w14:paraId="2035AA31" w14:textId="37DF737D" w:rsidR="008C460E" w:rsidRDefault="0047790C" w:rsidP="003448CF">
      <w:pPr>
        <w:spacing w:after="240" w:line="240" w:lineRule="auto"/>
        <w:rPr>
          <w:rFonts w:asciiTheme="minorBidi" w:hAnsiTheme="minorBidi"/>
          <w:b/>
          <w:bCs/>
        </w:rPr>
      </w:pPr>
      <w:r>
        <w:rPr>
          <w:rFonts w:asciiTheme="minorBidi" w:hAnsiTheme="minorBidi"/>
          <w:b/>
          <w:bCs/>
        </w:rPr>
        <w:t xml:space="preserve">Summary of the main </w:t>
      </w:r>
      <w:r w:rsidR="00CE0143">
        <w:rPr>
          <w:rFonts w:asciiTheme="minorBidi" w:hAnsiTheme="minorBidi"/>
          <w:b/>
          <w:bCs/>
        </w:rPr>
        <w:t>findings</w:t>
      </w:r>
    </w:p>
    <w:p w14:paraId="48C697C4" w14:textId="217CD148" w:rsidR="00CE0143" w:rsidRDefault="00CE0143" w:rsidP="003448CF">
      <w:pPr>
        <w:spacing w:after="240" w:line="240" w:lineRule="auto"/>
        <w:rPr>
          <w:rFonts w:asciiTheme="minorBidi" w:hAnsiTheme="minorBidi"/>
          <w:b/>
          <w:bCs/>
        </w:rPr>
      </w:pPr>
      <w:r>
        <w:rPr>
          <w:rFonts w:asciiTheme="minorBidi" w:hAnsiTheme="minorBidi"/>
          <w:b/>
          <w:bCs/>
        </w:rPr>
        <w:t>Importance of studying SARS-CoV-2</w:t>
      </w:r>
    </w:p>
    <w:p w14:paraId="54962053" w14:textId="77777777" w:rsidR="00CE0143" w:rsidRDefault="00CE0143" w:rsidP="003448CF">
      <w:pPr>
        <w:spacing w:after="240" w:line="240" w:lineRule="auto"/>
        <w:rPr>
          <w:rFonts w:asciiTheme="minorBidi" w:hAnsiTheme="minorBidi"/>
          <w:b/>
          <w:bCs/>
        </w:rPr>
      </w:pPr>
    </w:p>
    <w:p w14:paraId="5771DC02" w14:textId="77777777" w:rsidR="00CE0143" w:rsidRDefault="00CE0143" w:rsidP="003448CF">
      <w:pPr>
        <w:spacing w:after="240" w:line="240" w:lineRule="auto"/>
        <w:rPr>
          <w:rFonts w:asciiTheme="minorBidi" w:hAnsiTheme="minorBidi"/>
          <w:b/>
          <w:bCs/>
        </w:rPr>
      </w:pPr>
    </w:p>
    <w:p w14:paraId="403C40E1" w14:textId="18C57747" w:rsidR="00CE0143" w:rsidRDefault="00E6118F" w:rsidP="003448CF">
      <w:pPr>
        <w:spacing w:after="240" w:line="240" w:lineRule="auto"/>
        <w:rPr>
          <w:rFonts w:asciiTheme="minorBidi" w:hAnsiTheme="minorBidi"/>
          <w:sz w:val="32"/>
          <w:szCs w:val="32"/>
        </w:rPr>
      </w:pPr>
      <w:r>
        <w:rPr>
          <w:rFonts w:asciiTheme="minorBidi" w:hAnsiTheme="minorBidi"/>
          <w:sz w:val="32"/>
          <w:szCs w:val="32"/>
        </w:rPr>
        <w:t xml:space="preserve">6. </w:t>
      </w:r>
      <w:r w:rsidR="006F0913">
        <w:rPr>
          <w:rFonts w:asciiTheme="minorBidi" w:hAnsiTheme="minorBidi"/>
          <w:sz w:val="32"/>
          <w:szCs w:val="32"/>
        </w:rPr>
        <w:t>Methods and Materials</w:t>
      </w:r>
    </w:p>
    <w:p w14:paraId="70B9F44B" w14:textId="4461F262" w:rsidR="006F0913" w:rsidRDefault="00581807" w:rsidP="003448CF">
      <w:pPr>
        <w:spacing w:after="240" w:line="240" w:lineRule="auto"/>
        <w:rPr>
          <w:rFonts w:asciiTheme="minorBidi" w:hAnsiTheme="minorBidi"/>
          <w:b/>
          <w:bCs/>
        </w:rPr>
      </w:pPr>
      <w:r>
        <w:rPr>
          <w:rFonts w:asciiTheme="minorBidi" w:hAnsiTheme="minorBidi"/>
          <w:b/>
          <w:bCs/>
        </w:rPr>
        <w:t xml:space="preserve">6.1. </w:t>
      </w:r>
      <w:r w:rsidR="006F0913">
        <w:rPr>
          <w:rFonts w:asciiTheme="minorBidi" w:hAnsiTheme="minorBidi"/>
          <w:b/>
          <w:bCs/>
        </w:rPr>
        <w:t>Data sources</w:t>
      </w:r>
    </w:p>
    <w:p w14:paraId="1A7E16C9" w14:textId="77777777" w:rsidR="00581807" w:rsidRDefault="00581807" w:rsidP="00581807">
      <w:pPr>
        <w:spacing w:after="240" w:line="240" w:lineRule="auto"/>
        <w:rPr>
          <w:rStyle w:val="Hyperlink"/>
          <w:rFonts w:asciiTheme="minorBidi" w:hAnsiTheme="minorBidi"/>
          <w:b/>
          <w:bCs/>
        </w:rPr>
      </w:pPr>
      <w:r>
        <w:rPr>
          <w:rFonts w:asciiTheme="minorBidi" w:hAnsiTheme="minorBidi"/>
          <w:b/>
          <w:bCs/>
        </w:rPr>
        <w:t xml:space="preserve">Link to GitHub: </w:t>
      </w:r>
      <w:hyperlink r:id="rId9" w:history="1">
        <w:r w:rsidRPr="00B84BFA">
          <w:rPr>
            <w:rStyle w:val="Hyperlink"/>
            <w:rFonts w:asciiTheme="minorBidi" w:hAnsiTheme="minorBidi"/>
            <w:b/>
            <w:bCs/>
          </w:rPr>
          <w:t>sha524/</w:t>
        </w:r>
        <w:proofErr w:type="spellStart"/>
        <w:r w:rsidRPr="00B84BFA">
          <w:rPr>
            <w:rStyle w:val="Hyperlink"/>
            <w:rFonts w:asciiTheme="minorBidi" w:hAnsiTheme="minorBidi"/>
            <w:b/>
            <w:bCs/>
          </w:rPr>
          <w:t>Spike_protein</w:t>
        </w:r>
        <w:proofErr w:type="spellEnd"/>
      </w:hyperlink>
    </w:p>
    <w:p w14:paraId="7C9C7D41" w14:textId="2658485E" w:rsidR="00581807" w:rsidRDefault="00C6467E" w:rsidP="003448CF">
      <w:pPr>
        <w:spacing w:after="240" w:line="240" w:lineRule="auto"/>
        <w:rPr>
          <w:rFonts w:asciiTheme="minorBidi" w:hAnsiTheme="minorBidi"/>
          <w:b/>
          <w:bCs/>
        </w:rPr>
      </w:pPr>
      <w:proofErr w:type="spellStart"/>
      <w:r>
        <w:rPr>
          <w:rFonts w:asciiTheme="minorBidi" w:hAnsiTheme="minorBidi"/>
          <w:b/>
          <w:bCs/>
        </w:rPr>
        <w:t>Pango</w:t>
      </w:r>
      <w:proofErr w:type="spellEnd"/>
      <w:r>
        <w:rPr>
          <w:rFonts w:asciiTheme="minorBidi" w:hAnsiTheme="minorBidi"/>
          <w:b/>
          <w:bCs/>
        </w:rPr>
        <w:t xml:space="preserve"> for SARS-CoV-2 lineages</w:t>
      </w:r>
    </w:p>
    <w:p w14:paraId="4DEC1C85" w14:textId="510D7F91" w:rsidR="006F0913" w:rsidRDefault="00581807" w:rsidP="003448CF">
      <w:pPr>
        <w:spacing w:after="240" w:line="240" w:lineRule="auto"/>
        <w:rPr>
          <w:rFonts w:asciiTheme="minorBidi" w:hAnsiTheme="minorBidi"/>
          <w:b/>
          <w:bCs/>
        </w:rPr>
      </w:pPr>
      <w:r>
        <w:rPr>
          <w:rFonts w:asciiTheme="minorBidi" w:hAnsiTheme="minorBidi"/>
          <w:b/>
          <w:bCs/>
        </w:rPr>
        <w:t xml:space="preserve">6.2. </w:t>
      </w:r>
      <w:r w:rsidR="006F0913">
        <w:rPr>
          <w:rFonts w:asciiTheme="minorBidi" w:hAnsiTheme="minorBidi"/>
          <w:b/>
          <w:bCs/>
        </w:rPr>
        <w:t>R packages used</w:t>
      </w:r>
    </w:p>
    <w:p w14:paraId="3CDCB50B" w14:textId="2DE331EA" w:rsidR="006A1EDA" w:rsidRPr="006B2DDC" w:rsidRDefault="000F0284" w:rsidP="006A1EDA">
      <w:pPr>
        <w:spacing w:after="240" w:line="240" w:lineRule="auto"/>
        <w:rPr>
          <w:rFonts w:asciiTheme="minorBidi" w:hAnsiTheme="minorBidi"/>
          <w:bCs/>
        </w:rPr>
      </w:pPr>
      <w:r>
        <w:rPr>
          <w:rFonts w:asciiTheme="minorBidi" w:hAnsiTheme="minorBidi"/>
          <w:bCs/>
        </w:rPr>
        <w:t xml:space="preserve">Graphics packages used: </w:t>
      </w:r>
      <w:r w:rsidR="006B2DDC" w:rsidRPr="006B2DDC">
        <w:rPr>
          <w:rFonts w:asciiTheme="minorBidi" w:hAnsiTheme="minorBidi"/>
          <w:bCs/>
        </w:rPr>
        <w:t>ggplot2</w:t>
      </w:r>
      <w:r w:rsidR="006B2DDC">
        <w:rPr>
          <w:rFonts w:asciiTheme="minorBidi" w:hAnsiTheme="minorBidi"/>
          <w:bCs/>
        </w:rPr>
        <w:t xml:space="preserve">, </w:t>
      </w:r>
      <w:r w:rsidR="006B2DDC" w:rsidRPr="006B2DDC">
        <w:rPr>
          <w:rFonts w:asciiTheme="minorBidi" w:hAnsiTheme="minorBidi"/>
          <w:bCs/>
        </w:rPr>
        <w:t>hrbrthemes</w:t>
      </w:r>
      <w:r w:rsidR="006B2DDC">
        <w:rPr>
          <w:rFonts w:asciiTheme="minorBidi" w:hAnsiTheme="minorBidi"/>
          <w:bCs/>
        </w:rPr>
        <w:t>,</w:t>
      </w:r>
      <w:r w:rsidR="006B2DDC" w:rsidRPr="006B2DDC">
        <w:rPr>
          <w:rFonts w:asciiTheme="minorBidi" w:hAnsiTheme="minorBidi"/>
          <w:bCs/>
        </w:rPr>
        <w:t xml:space="preserve"> </w:t>
      </w:r>
      <w:r w:rsidR="006B2DDC" w:rsidRPr="006B2DDC">
        <w:rPr>
          <w:rFonts w:asciiTheme="minorBidi" w:hAnsiTheme="minorBidi"/>
          <w:bCs/>
        </w:rPr>
        <w:t>cowplot</w:t>
      </w:r>
      <w:r w:rsidR="000D3F0F">
        <w:rPr>
          <w:rFonts w:asciiTheme="minorBidi" w:hAnsiTheme="minorBidi"/>
          <w:bCs/>
        </w:rPr>
        <w:t xml:space="preserve">, viridis, maps, mapproj, </w:t>
      </w:r>
      <w:r w:rsidR="006A1EDA">
        <w:rPr>
          <w:rFonts w:asciiTheme="minorBidi" w:hAnsiTheme="minorBidi"/>
          <w:bCs/>
        </w:rPr>
        <w:t>sf, ggthemes</w:t>
      </w:r>
      <w:r w:rsidR="000D3F0F">
        <w:rPr>
          <w:rFonts w:asciiTheme="minorBidi" w:hAnsiTheme="minorBidi"/>
          <w:bCs/>
        </w:rPr>
        <w:t xml:space="preserve">, rnaturalearth, </w:t>
      </w:r>
      <w:r>
        <w:rPr>
          <w:rFonts w:asciiTheme="minorBidi" w:hAnsiTheme="minorBidi"/>
          <w:bCs/>
        </w:rPr>
        <w:t>rnaturalearthdata, rnaturalearthhires, ggfortify</w:t>
      </w:r>
      <w:r w:rsidR="006A1EDA">
        <w:rPr>
          <w:rFonts w:asciiTheme="minorBidi" w:hAnsiTheme="minorBidi"/>
          <w:bCs/>
        </w:rPr>
        <w:t xml:space="preserve">. Data manipulation and wrangling was mainly done using the core tidyverse packages. Statistical packages used included: </w:t>
      </w:r>
      <w:r w:rsidR="006A1EDA" w:rsidRPr="006B2DDC">
        <w:rPr>
          <w:rFonts w:asciiTheme="minorBidi" w:hAnsiTheme="minorBidi"/>
          <w:bCs/>
        </w:rPr>
        <w:t>mgcv</w:t>
      </w:r>
      <w:r w:rsidR="006A1EDA">
        <w:rPr>
          <w:rFonts w:asciiTheme="minorBidi" w:hAnsiTheme="minorBidi"/>
          <w:bCs/>
        </w:rPr>
        <w:t xml:space="preserve"> for fitting generalised additive models (GAMs) as seen in figure 1</w:t>
      </w:r>
      <w:r w:rsidR="006A1EDA">
        <w:rPr>
          <w:rFonts w:asciiTheme="minorBidi" w:hAnsiTheme="minorBidi"/>
          <w:bCs/>
        </w:rPr>
        <w:t>, Rmisc</w:t>
      </w:r>
      <w:r w:rsidR="003B5951">
        <w:rPr>
          <w:rFonts w:asciiTheme="minorBidi" w:hAnsiTheme="minorBidi"/>
          <w:bCs/>
        </w:rPr>
        <w:t xml:space="preserve"> and pgrimess</w:t>
      </w:r>
      <w:r w:rsidR="006A1EDA">
        <w:rPr>
          <w:rFonts w:asciiTheme="minorBidi" w:hAnsiTheme="minorBidi"/>
          <w:bCs/>
        </w:rPr>
        <w:t xml:space="preserve"> for summarising data</w:t>
      </w:r>
      <w:r w:rsidR="003B5951">
        <w:rPr>
          <w:rFonts w:asciiTheme="minorBidi" w:hAnsiTheme="minorBidi"/>
          <w:bCs/>
        </w:rPr>
        <w:t xml:space="preserve"> and descriptive statistics. The </w:t>
      </w:r>
      <w:proofErr w:type="spellStart"/>
      <w:r w:rsidR="003B5951">
        <w:rPr>
          <w:rFonts w:asciiTheme="minorBidi" w:hAnsiTheme="minorBidi"/>
          <w:bCs/>
        </w:rPr>
        <w:t>devtools</w:t>
      </w:r>
      <w:proofErr w:type="spellEnd"/>
      <w:r w:rsidR="003B5951">
        <w:rPr>
          <w:rFonts w:asciiTheme="minorBidi" w:hAnsiTheme="minorBidi"/>
          <w:bCs/>
        </w:rPr>
        <w:t xml:space="preserve"> and </w:t>
      </w:r>
      <w:proofErr w:type="spellStart"/>
      <w:r w:rsidR="003B5951">
        <w:rPr>
          <w:rFonts w:asciiTheme="minorBidi" w:hAnsiTheme="minorBidi"/>
          <w:bCs/>
        </w:rPr>
        <w:t>usethis</w:t>
      </w:r>
      <w:proofErr w:type="spellEnd"/>
      <w:r w:rsidR="003B5951">
        <w:rPr>
          <w:rFonts w:asciiTheme="minorBidi" w:hAnsiTheme="minorBidi"/>
          <w:bCs/>
        </w:rPr>
        <w:t xml:space="preserve"> packages were needed to install any packages from GitHub repositories.</w:t>
      </w:r>
      <w:r w:rsidR="00410888">
        <w:rPr>
          <w:rFonts w:asciiTheme="minorBidi" w:hAnsiTheme="minorBidi"/>
          <w:bCs/>
        </w:rPr>
        <w:t xml:space="preserve"> Dimensionality reduction was done using the packages: </w:t>
      </w:r>
      <w:proofErr w:type="spellStart"/>
      <w:r w:rsidR="00410888">
        <w:rPr>
          <w:rFonts w:asciiTheme="minorBidi" w:hAnsiTheme="minorBidi"/>
          <w:bCs/>
        </w:rPr>
        <w:t>factoextra</w:t>
      </w:r>
      <w:proofErr w:type="spellEnd"/>
      <w:r w:rsidR="00410888">
        <w:rPr>
          <w:rFonts w:asciiTheme="minorBidi" w:hAnsiTheme="minorBidi"/>
          <w:bCs/>
        </w:rPr>
        <w:t xml:space="preserve">, </w:t>
      </w:r>
      <w:proofErr w:type="spellStart"/>
      <w:r w:rsidR="00410888">
        <w:rPr>
          <w:rFonts w:asciiTheme="minorBidi" w:hAnsiTheme="minorBidi"/>
          <w:bCs/>
        </w:rPr>
        <w:t>Rtsne</w:t>
      </w:r>
      <w:proofErr w:type="spellEnd"/>
      <w:r w:rsidR="00410888">
        <w:rPr>
          <w:rFonts w:asciiTheme="minorBidi" w:hAnsiTheme="minorBidi"/>
          <w:bCs/>
        </w:rPr>
        <w:t xml:space="preserve"> and UMAP. K-means clustering was performed using the base R function.</w:t>
      </w:r>
    </w:p>
    <w:p w14:paraId="4B460796" w14:textId="1B200DC7" w:rsidR="006A1EDA" w:rsidRPr="006B2DDC" w:rsidRDefault="006A1EDA" w:rsidP="006B2DDC">
      <w:pPr>
        <w:spacing w:after="240" w:line="240" w:lineRule="auto"/>
        <w:rPr>
          <w:rFonts w:asciiTheme="minorBidi" w:hAnsiTheme="minorBidi"/>
          <w:bCs/>
        </w:rPr>
      </w:pPr>
    </w:p>
    <w:p w14:paraId="2EB9233F" w14:textId="673F8E19" w:rsidR="006B2DDC" w:rsidRPr="006B2DDC" w:rsidRDefault="006A1EDA" w:rsidP="006B2DDC">
      <w:pPr>
        <w:spacing w:after="240" w:line="240" w:lineRule="auto"/>
        <w:rPr>
          <w:rFonts w:asciiTheme="minorBidi" w:hAnsiTheme="minorBidi"/>
          <w:bCs/>
        </w:rPr>
      </w:pPr>
      <w:r>
        <w:rPr>
          <w:rFonts w:asciiTheme="minorBidi" w:hAnsiTheme="minorBidi"/>
          <w:bCs/>
        </w:rPr>
        <w:t>Need to add sources for each package used</w:t>
      </w:r>
    </w:p>
    <w:p w14:paraId="26C74E8D" w14:textId="101233D4" w:rsidR="006B2DDC" w:rsidRPr="006B2DDC" w:rsidRDefault="006B2DDC" w:rsidP="006B2DDC">
      <w:pPr>
        <w:spacing w:after="240" w:line="240" w:lineRule="auto"/>
        <w:rPr>
          <w:rFonts w:asciiTheme="minorBidi" w:hAnsiTheme="minorBidi"/>
          <w:bCs/>
        </w:rPr>
      </w:pPr>
    </w:p>
    <w:p w14:paraId="66B26555" w14:textId="113597A8" w:rsidR="006F0913" w:rsidRDefault="00581807" w:rsidP="003448CF">
      <w:pPr>
        <w:spacing w:after="240" w:line="240" w:lineRule="auto"/>
        <w:rPr>
          <w:rFonts w:asciiTheme="minorBidi" w:hAnsiTheme="minorBidi"/>
        </w:rPr>
      </w:pPr>
      <w:r>
        <w:rPr>
          <w:rFonts w:asciiTheme="minorBidi" w:hAnsiTheme="minorBidi"/>
          <w:b/>
          <w:bCs/>
        </w:rPr>
        <w:t xml:space="preserve">6.3. </w:t>
      </w:r>
      <w:r w:rsidR="00BF3DDD">
        <w:rPr>
          <w:rFonts w:asciiTheme="minorBidi" w:hAnsiTheme="minorBidi"/>
          <w:b/>
          <w:bCs/>
        </w:rPr>
        <w:t>Statistical analysis</w:t>
      </w:r>
    </w:p>
    <w:p w14:paraId="4B1E1AE1" w14:textId="5704AE95" w:rsidR="00991CAA" w:rsidRDefault="00581807" w:rsidP="003448CF">
      <w:pPr>
        <w:spacing w:after="240" w:line="240" w:lineRule="auto"/>
        <w:rPr>
          <w:rFonts w:asciiTheme="minorBidi" w:hAnsiTheme="minorBidi"/>
          <w:b/>
          <w:bCs/>
        </w:rPr>
      </w:pPr>
      <w:r>
        <w:rPr>
          <w:rFonts w:asciiTheme="minorBidi" w:hAnsiTheme="minorBidi"/>
          <w:b/>
          <w:bCs/>
        </w:rPr>
        <w:t xml:space="preserve">6.4. </w:t>
      </w:r>
      <w:r w:rsidR="00991CAA">
        <w:rPr>
          <w:rFonts w:asciiTheme="minorBidi" w:hAnsiTheme="minorBidi"/>
          <w:b/>
          <w:bCs/>
        </w:rPr>
        <w:t>K-means clustering</w:t>
      </w:r>
    </w:p>
    <w:p w14:paraId="4A751FF6" w14:textId="3FEF4834" w:rsidR="00991CAA" w:rsidRDefault="00581807" w:rsidP="003448CF">
      <w:pPr>
        <w:spacing w:after="240" w:line="240" w:lineRule="auto"/>
        <w:rPr>
          <w:rFonts w:asciiTheme="minorBidi" w:hAnsiTheme="minorBidi"/>
          <w:b/>
          <w:bCs/>
        </w:rPr>
      </w:pPr>
      <w:r>
        <w:rPr>
          <w:rFonts w:asciiTheme="minorBidi" w:hAnsiTheme="minorBidi"/>
          <w:b/>
          <w:bCs/>
        </w:rPr>
        <w:t xml:space="preserve">6.5. </w:t>
      </w:r>
      <w:r w:rsidR="00991CAA">
        <w:rPr>
          <w:rFonts w:asciiTheme="minorBidi" w:hAnsiTheme="minorBidi"/>
          <w:b/>
          <w:bCs/>
        </w:rPr>
        <w:t>Principle component analysis</w:t>
      </w:r>
      <w:r>
        <w:rPr>
          <w:rFonts w:asciiTheme="minorBidi" w:hAnsiTheme="minorBidi"/>
          <w:b/>
          <w:bCs/>
        </w:rPr>
        <w:t xml:space="preserve"> (PCA)</w:t>
      </w:r>
    </w:p>
    <w:p w14:paraId="6B2E3B4E" w14:textId="4C3A1857" w:rsidR="00991CAA" w:rsidRDefault="00581807" w:rsidP="003448CF">
      <w:pPr>
        <w:spacing w:after="240" w:line="240" w:lineRule="auto"/>
        <w:rPr>
          <w:rFonts w:asciiTheme="minorBidi" w:hAnsiTheme="minorBidi"/>
          <w:b/>
          <w:bCs/>
        </w:rPr>
      </w:pPr>
      <w:r>
        <w:rPr>
          <w:rFonts w:asciiTheme="minorBidi" w:hAnsiTheme="minorBidi"/>
          <w:b/>
          <w:bCs/>
        </w:rPr>
        <w:t xml:space="preserve">6.6. </w:t>
      </w:r>
      <w:r w:rsidR="00991CAA">
        <w:rPr>
          <w:rFonts w:asciiTheme="minorBidi" w:hAnsiTheme="minorBidi"/>
          <w:b/>
          <w:bCs/>
        </w:rPr>
        <w:t>t</w:t>
      </w:r>
      <w:r>
        <w:rPr>
          <w:rFonts w:asciiTheme="minorBidi" w:hAnsiTheme="minorBidi"/>
          <w:b/>
          <w:bCs/>
        </w:rPr>
        <w:t>-distributed stochastic neighbour embedding (t-SNE)</w:t>
      </w:r>
    </w:p>
    <w:p w14:paraId="6442A533" w14:textId="061B0233" w:rsidR="00A23EE2" w:rsidRPr="00991CAA" w:rsidRDefault="00581807" w:rsidP="003448CF">
      <w:pPr>
        <w:spacing w:after="240" w:line="240" w:lineRule="auto"/>
        <w:rPr>
          <w:rFonts w:asciiTheme="minorBidi" w:hAnsiTheme="minorBidi"/>
          <w:b/>
          <w:bCs/>
        </w:rPr>
      </w:pPr>
      <w:r>
        <w:rPr>
          <w:rFonts w:asciiTheme="minorBidi" w:hAnsiTheme="minorBidi"/>
          <w:b/>
          <w:bCs/>
        </w:rPr>
        <w:t xml:space="preserve">6.7. </w:t>
      </w:r>
      <w:r w:rsidR="00A23EE2">
        <w:rPr>
          <w:rFonts w:asciiTheme="minorBidi" w:hAnsiTheme="minorBidi"/>
          <w:b/>
          <w:bCs/>
        </w:rPr>
        <w:t>U</w:t>
      </w:r>
      <w:r>
        <w:rPr>
          <w:rFonts w:asciiTheme="minorBidi" w:hAnsiTheme="minorBidi"/>
          <w:b/>
          <w:bCs/>
        </w:rPr>
        <w:t>niform manifold and projection (UMAP)</w:t>
      </w:r>
    </w:p>
    <w:p w14:paraId="705901BD" w14:textId="7E177519" w:rsidR="005E5424" w:rsidRDefault="000D3F0F" w:rsidP="00B84BFA">
      <w:pPr>
        <w:spacing w:after="240" w:line="240" w:lineRule="auto"/>
        <w:rPr>
          <w:rFonts w:asciiTheme="minorBidi" w:hAnsiTheme="minorBidi"/>
          <w:bCs/>
          <w:sz w:val="32"/>
        </w:rPr>
      </w:pPr>
      <w:r w:rsidRPr="000D3F0F">
        <w:rPr>
          <w:rFonts w:asciiTheme="minorBidi" w:hAnsiTheme="minorBidi"/>
          <w:bCs/>
          <w:sz w:val="32"/>
        </w:rPr>
        <w:lastRenderedPageBreak/>
        <w:t xml:space="preserve">7. </w:t>
      </w:r>
      <w:proofErr w:type="spellStart"/>
      <w:r w:rsidRPr="000D3F0F">
        <w:rPr>
          <w:rFonts w:asciiTheme="minorBidi" w:hAnsiTheme="minorBidi"/>
          <w:bCs/>
          <w:sz w:val="32"/>
        </w:rPr>
        <w:t>Acknowlegements</w:t>
      </w:r>
      <w:proofErr w:type="spellEnd"/>
    </w:p>
    <w:p w14:paraId="64F43AD0" w14:textId="1B7CADA2" w:rsidR="000D3F0F" w:rsidRPr="000D3F0F" w:rsidRDefault="000D3F0F" w:rsidP="00B84BFA">
      <w:pPr>
        <w:spacing w:after="240" w:line="240" w:lineRule="auto"/>
        <w:rPr>
          <w:rFonts w:asciiTheme="minorBidi" w:hAnsiTheme="minorBidi"/>
          <w:bCs/>
        </w:rPr>
      </w:pPr>
      <w:r>
        <w:rPr>
          <w:rFonts w:asciiTheme="minorBidi" w:hAnsiTheme="minorBidi"/>
          <w:bCs/>
        </w:rPr>
        <w:t xml:space="preserve">Creative Lab University of York, </w:t>
      </w:r>
      <w:proofErr w:type="spellStart"/>
      <w:r>
        <w:rPr>
          <w:rFonts w:asciiTheme="minorBidi" w:hAnsiTheme="minorBidi"/>
          <w:bCs/>
        </w:rPr>
        <w:t>datacamp</w:t>
      </w:r>
      <w:proofErr w:type="spellEnd"/>
      <w:r>
        <w:rPr>
          <w:rFonts w:asciiTheme="minorBidi" w:hAnsiTheme="minorBidi"/>
          <w:bCs/>
        </w:rPr>
        <w:t xml:space="preserve">, </w:t>
      </w:r>
      <w:proofErr w:type="spellStart"/>
      <w:r>
        <w:rPr>
          <w:rFonts w:asciiTheme="minorBidi" w:hAnsiTheme="minorBidi"/>
          <w:bCs/>
        </w:rPr>
        <w:t>riffomonas</w:t>
      </w:r>
      <w:proofErr w:type="spellEnd"/>
      <w:r>
        <w:rPr>
          <w:rFonts w:asciiTheme="minorBidi" w:hAnsiTheme="minorBidi"/>
          <w:bCs/>
        </w:rPr>
        <w:t xml:space="preserve"> project and other online resources used</w:t>
      </w:r>
      <w:r w:rsidR="000F0284">
        <w:rPr>
          <w:rFonts w:asciiTheme="minorBidi" w:hAnsiTheme="minorBidi"/>
          <w:bCs/>
        </w:rPr>
        <w:t xml:space="preserve"> for helping with R</w:t>
      </w:r>
    </w:p>
    <w:p w14:paraId="7E43CECF" w14:textId="77777777" w:rsidR="008C460E" w:rsidRPr="006877FF" w:rsidRDefault="008C460E" w:rsidP="003448CF">
      <w:pPr>
        <w:spacing w:after="240" w:line="240" w:lineRule="auto"/>
        <w:rPr>
          <w:rFonts w:asciiTheme="minorBidi" w:hAnsiTheme="minorBidi"/>
        </w:rPr>
      </w:pPr>
    </w:p>
    <w:p w14:paraId="671990F0" w14:textId="77777777" w:rsidR="008C460E" w:rsidRPr="006877FF" w:rsidRDefault="008C460E" w:rsidP="003448CF">
      <w:pPr>
        <w:spacing w:after="240" w:line="240" w:lineRule="auto"/>
        <w:rPr>
          <w:rFonts w:asciiTheme="minorBidi" w:hAnsiTheme="minorBidi"/>
        </w:rPr>
      </w:pPr>
    </w:p>
    <w:p w14:paraId="01E0854A" w14:textId="77777777" w:rsidR="008C460E" w:rsidRPr="006877FF" w:rsidRDefault="008C460E" w:rsidP="003448CF">
      <w:pPr>
        <w:spacing w:after="240" w:line="240" w:lineRule="auto"/>
        <w:rPr>
          <w:rFonts w:asciiTheme="minorBidi" w:hAnsiTheme="minorBidi"/>
        </w:rPr>
      </w:pPr>
    </w:p>
    <w:p w14:paraId="7250FD4A" w14:textId="77777777" w:rsidR="008C460E" w:rsidRPr="006877FF" w:rsidRDefault="008C460E" w:rsidP="003448CF">
      <w:pPr>
        <w:spacing w:after="240" w:line="240" w:lineRule="auto"/>
        <w:rPr>
          <w:rFonts w:asciiTheme="minorBidi" w:hAnsiTheme="minorBidi"/>
        </w:rPr>
      </w:pPr>
    </w:p>
    <w:p w14:paraId="235F8380" w14:textId="77777777" w:rsidR="00877738" w:rsidRPr="006877FF" w:rsidRDefault="00877738" w:rsidP="003448CF">
      <w:pPr>
        <w:spacing w:after="240" w:line="240" w:lineRule="auto"/>
        <w:rPr>
          <w:rFonts w:asciiTheme="minorBidi" w:hAnsiTheme="minorBidi"/>
        </w:rPr>
      </w:pPr>
    </w:p>
    <w:p w14:paraId="3BB33486" w14:textId="746B5BD1" w:rsidR="00877738" w:rsidRPr="006877FF" w:rsidRDefault="00877738" w:rsidP="00877738">
      <w:pPr>
        <w:spacing w:after="220" w:line="240" w:lineRule="auto"/>
        <w:rPr>
          <w:rFonts w:asciiTheme="minorBidi" w:hAnsiTheme="minorBidi"/>
        </w:rPr>
      </w:pPr>
    </w:p>
    <w:p w14:paraId="01E0B854" w14:textId="77777777" w:rsidR="00366BC7" w:rsidRPr="006877FF" w:rsidRDefault="00366BC7" w:rsidP="0016519B">
      <w:pPr>
        <w:spacing w:after="220" w:line="240" w:lineRule="auto"/>
        <w:rPr>
          <w:rFonts w:asciiTheme="minorBidi" w:hAnsiTheme="minorBidi"/>
        </w:rPr>
      </w:pPr>
    </w:p>
    <w:p w14:paraId="1B66BC32" w14:textId="399A546A"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Alkhayrat, M., Aljnidi, M. and Aljoumaa, K. (2020). A comparative dimensionality reduction study in telecom customer segmentation using deep learning and PCA. </w:t>
      </w:r>
      <w:r w:rsidRPr="00F34490">
        <w:rPr>
          <w:rFonts w:asciiTheme="minorBidi" w:hAnsiTheme="minorBidi"/>
          <w:i/>
          <w:noProof/>
        </w:rPr>
        <w:t>Journal of big data</w:t>
      </w:r>
      <w:r w:rsidRPr="00F34490">
        <w:rPr>
          <w:rFonts w:asciiTheme="minorBidi" w:hAnsiTheme="minorBidi"/>
          <w:noProof/>
        </w:rPr>
        <w:t>, 7 (1). [Online]. Available at: doi:10.1186/s40537-020-0286-0.</w:t>
      </w:r>
    </w:p>
    <w:p w14:paraId="6EC0949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Amicone, M. et al. (2022). Mutation rate of SARS-CoV-2 and emergence of mutators during experimental evolution. </w:t>
      </w:r>
      <w:r w:rsidRPr="00F34490">
        <w:rPr>
          <w:rFonts w:asciiTheme="minorBidi" w:hAnsiTheme="minorBidi"/>
          <w:i/>
          <w:noProof/>
        </w:rPr>
        <w:t>Evolution, medicine, and public health</w:t>
      </w:r>
      <w:r w:rsidRPr="00F34490">
        <w:rPr>
          <w:rFonts w:asciiTheme="minorBidi" w:hAnsiTheme="minorBidi"/>
          <w:noProof/>
        </w:rPr>
        <w:t>, 10 (1), pp.142–155.</w:t>
      </w:r>
    </w:p>
    <w:p w14:paraId="6D8D415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Arora, P. et al. (2020). Learning from history: Coronavirus outbreaks in the past. </w:t>
      </w:r>
      <w:r w:rsidRPr="00F34490">
        <w:rPr>
          <w:rFonts w:asciiTheme="minorBidi" w:hAnsiTheme="minorBidi"/>
          <w:i/>
          <w:noProof/>
        </w:rPr>
        <w:t>Dermatologic therapy</w:t>
      </w:r>
      <w:r w:rsidRPr="00F34490">
        <w:rPr>
          <w:rFonts w:asciiTheme="minorBidi" w:hAnsiTheme="minorBidi"/>
          <w:noProof/>
        </w:rPr>
        <w:t>, 33 (4), p.e13343.</w:t>
      </w:r>
    </w:p>
    <w:p w14:paraId="74FCD01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Chen, J. et al. (2020). Mutations strengthened SARS-CoV-2 infectivity. </w:t>
      </w:r>
      <w:r w:rsidRPr="00F34490">
        <w:rPr>
          <w:rFonts w:asciiTheme="minorBidi" w:hAnsiTheme="minorBidi"/>
          <w:i/>
          <w:noProof/>
        </w:rPr>
        <w:t>Journal of molecular biology</w:t>
      </w:r>
      <w:r w:rsidRPr="00F34490">
        <w:rPr>
          <w:rFonts w:asciiTheme="minorBidi" w:hAnsiTheme="minorBidi"/>
          <w:noProof/>
        </w:rPr>
        <w:t>, 432 (19), pp.5212–5226.</w:t>
      </w:r>
    </w:p>
    <w:p w14:paraId="28641F22"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Cui, J., Li, F. and Shi, Z.-L. (2019). Origin and evolution of pathogenic coronaviruses. </w:t>
      </w:r>
      <w:r w:rsidRPr="00F34490">
        <w:rPr>
          <w:rFonts w:asciiTheme="minorBidi" w:hAnsiTheme="minorBidi"/>
          <w:i/>
          <w:noProof/>
        </w:rPr>
        <w:t>Nature reviews. Microbiology</w:t>
      </w:r>
      <w:r w:rsidRPr="00F34490">
        <w:rPr>
          <w:rFonts w:asciiTheme="minorBidi" w:hAnsiTheme="minorBidi"/>
          <w:noProof/>
        </w:rPr>
        <w:t>, 17 (3), pp.181–192. [Accessed 21 February 2025].</w:t>
      </w:r>
    </w:p>
    <w:p w14:paraId="5B49BE6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Cutler, D. M. and Summers, L. H. (2020). The COVID-19 pandemic and the $16 trillion virus. </w:t>
      </w:r>
      <w:r w:rsidRPr="00F34490">
        <w:rPr>
          <w:rFonts w:asciiTheme="minorBidi" w:hAnsiTheme="minorBidi"/>
          <w:i/>
          <w:noProof/>
        </w:rPr>
        <w:t>JAMA: the journal of the American Medical Association</w:t>
      </w:r>
      <w:r w:rsidRPr="00F34490">
        <w:rPr>
          <w:rFonts w:asciiTheme="minorBidi" w:hAnsiTheme="minorBidi"/>
          <w:noProof/>
        </w:rPr>
        <w:t>, 324 (15), pp.1495–1496.</w:t>
      </w:r>
    </w:p>
    <w:p w14:paraId="69BFE3E0"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Fehr, A. R. and Perlman, S. (2015). Coronaviruses: an overview of their replication and pathogenesis. </w:t>
      </w:r>
      <w:r w:rsidRPr="00F34490">
        <w:rPr>
          <w:rFonts w:asciiTheme="minorBidi" w:hAnsiTheme="minorBidi"/>
          <w:i/>
          <w:noProof/>
        </w:rPr>
        <w:t>Methods in molecular biology (Clifton, N.J.)</w:t>
      </w:r>
      <w:r w:rsidRPr="00F34490">
        <w:rPr>
          <w:rFonts w:asciiTheme="minorBidi" w:hAnsiTheme="minorBidi"/>
          <w:noProof/>
        </w:rPr>
        <w:t>, 1282, pp.1–23.</w:t>
      </w:r>
    </w:p>
    <w:p w14:paraId="7C9E0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Hoffmann, M. et al. (2020). SARS-CoV-2 cell entry depends on ACE2 and TMPRSS2 and is blocked by a clinically proven protease inhibitor. </w:t>
      </w:r>
      <w:r w:rsidRPr="00F34490">
        <w:rPr>
          <w:rFonts w:asciiTheme="minorBidi" w:hAnsiTheme="minorBidi"/>
          <w:i/>
          <w:noProof/>
        </w:rPr>
        <w:t>Cell</w:t>
      </w:r>
      <w:r w:rsidRPr="00F34490">
        <w:rPr>
          <w:rFonts w:asciiTheme="minorBidi" w:hAnsiTheme="minorBidi"/>
          <w:noProof/>
        </w:rPr>
        <w:t>, 181 (2), pp.271-280.e8.</w:t>
      </w:r>
    </w:p>
    <w:p w14:paraId="7C2CC7C9"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Hozumi, Y. et al. (2021). UMAP-assisted K-means clustering of large-scale SARS-CoV-2 mutation datasets. </w:t>
      </w:r>
      <w:r w:rsidRPr="00F34490">
        <w:rPr>
          <w:rFonts w:asciiTheme="minorBidi" w:hAnsiTheme="minorBidi"/>
          <w:i/>
          <w:noProof/>
        </w:rPr>
        <w:t>Computers in biology and medicine</w:t>
      </w:r>
      <w:r w:rsidRPr="00F34490">
        <w:rPr>
          <w:rFonts w:asciiTheme="minorBidi" w:hAnsiTheme="minorBidi"/>
          <w:noProof/>
        </w:rPr>
        <w:t>, 131 (104264), p.104264.</w:t>
      </w:r>
    </w:p>
    <w:p w14:paraId="0A5E5B5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 B. et al. (2021). Characteristics of SARS-CoV-2 and COVID-19. </w:t>
      </w:r>
      <w:r w:rsidRPr="00F34490">
        <w:rPr>
          <w:rFonts w:asciiTheme="minorBidi" w:hAnsiTheme="minorBidi"/>
          <w:i/>
          <w:noProof/>
        </w:rPr>
        <w:t>Nature reviews. Microbiology</w:t>
      </w:r>
      <w:r w:rsidRPr="00F34490">
        <w:rPr>
          <w:rFonts w:asciiTheme="minorBidi" w:hAnsiTheme="minorBidi"/>
          <w:noProof/>
        </w:rPr>
        <w:t>, 19 (3), pp.141–154.</w:t>
      </w:r>
    </w:p>
    <w:p w14:paraId="5F756AE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Huang, C. et al. (2020). Clinical features of patients infected with 2019 novel coronavirus in Wuhan, China. </w:t>
      </w:r>
      <w:r w:rsidRPr="00F34490">
        <w:rPr>
          <w:rFonts w:asciiTheme="minorBidi" w:hAnsiTheme="minorBidi"/>
          <w:i/>
          <w:noProof/>
        </w:rPr>
        <w:t>Lancet</w:t>
      </w:r>
      <w:r w:rsidRPr="00F34490">
        <w:rPr>
          <w:rFonts w:asciiTheme="minorBidi" w:hAnsiTheme="minorBidi"/>
          <w:noProof/>
        </w:rPr>
        <w:t>, 395 (10223), pp.497–506.</w:t>
      </w:r>
    </w:p>
    <w:p w14:paraId="045E831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lastRenderedPageBreak/>
        <w:t xml:space="preserve">Jolliffe, I. T. and Cadima, J. (2016). Principal component analysis: a review and recent developments. </w:t>
      </w:r>
      <w:r w:rsidRPr="00F34490">
        <w:rPr>
          <w:rFonts w:asciiTheme="minorBidi" w:hAnsiTheme="minorBidi"/>
          <w:i/>
          <w:noProof/>
        </w:rPr>
        <w:t>Philosophical transactions. Series A, Mathematical, physical, and engineering sciences</w:t>
      </w:r>
      <w:r w:rsidRPr="00F34490">
        <w:rPr>
          <w:rFonts w:asciiTheme="minorBidi" w:hAnsiTheme="minorBidi"/>
          <w:noProof/>
        </w:rPr>
        <w:t>, 374 (2065), p.20150202.</w:t>
      </w:r>
    </w:p>
    <w:p w14:paraId="46A3026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Korber, B. et al. (2020). Tracking changes in SARS-CoV-2 Spike: Evidence that D614G increases infectivity of the COVID-19 virus. </w:t>
      </w:r>
      <w:r w:rsidRPr="00F34490">
        <w:rPr>
          <w:rFonts w:asciiTheme="minorBidi" w:hAnsiTheme="minorBidi"/>
          <w:i/>
          <w:noProof/>
        </w:rPr>
        <w:t>Cell</w:t>
      </w:r>
      <w:r w:rsidRPr="00F34490">
        <w:rPr>
          <w:rFonts w:asciiTheme="minorBidi" w:hAnsiTheme="minorBidi"/>
          <w:noProof/>
        </w:rPr>
        <w:t>, 182 (4), pp.812-827.e19.</w:t>
      </w:r>
    </w:p>
    <w:p w14:paraId="516A9717"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Li, M.-Y. et al. (2020). Expression of the SARS-CoV-2 cell receptor gene ACE2 in a wide variety of human tissues. </w:t>
      </w:r>
      <w:r w:rsidRPr="00F34490">
        <w:rPr>
          <w:rFonts w:asciiTheme="minorBidi" w:hAnsiTheme="minorBidi"/>
          <w:i/>
          <w:noProof/>
        </w:rPr>
        <w:t>Infectious diseases of poverty</w:t>
      </w:r>
      <w:r w:rsidRPr="00F34490">
        <w:rPr>
          <w:rFonts w:asciiTheme="minorBidi" w:hAnsiTheme="minorBidi"/>
          <w:noProof/>
        </w:rPr>
        <w:t>, 9 (1), p.45.</w:t>
      </w:r>
    </w:p>
    <w:p w14:paraId="1B409A26" w14:textId="77777777" w:rsidR="00322FCC" w:rsidRPr="00F34490" w:rsidRDefault="00322FCC" w:rsidP="00F34490">
      <w:pPr>
        <w:spacing w:after="220" w:line="240" w:lineRule="auto"/>
        <w:ind w:left="360"/>
        <w:rPr>
          <w:rFonts w:asciiTheme="minorBidi" w:hAnsiTheme="minorBidi"/>
          <w:noProof/>
          <w:lang w:val="nl-NL"/>
        </w:rPr>
      </w:pPr>
      <w:r w:rsidRPr="00F34490">
        <w:rPr>
          <w:rFonts w:asciiTheme="minorBidi" w:hAnsiTheme="minorBidi"/>
          <w:noProof/>
        </w:rPr>
        <w:t xml:space="preserve">Liu, Y. et al. (2022). The N501Y spike substitution enhances SARS-CoV-2 infection and transmission. </w:t>
      </w:r>
      <w:r w:rsidRPr="00F34490">
        <w:rPr>
          <w:rFonts w:asciiTheme="minorBidi" w:hAnsiTheme="minorBidi"/>
          <w:i/>
          <w:noProof/>
          <w:lang w:val="nl-NL"/>
        </w:rPr>
        <w:t>Nature</w:t>
      </w:r>
      <w:r w:rsidRPr="00F34490">
        <w:rPr>
          <w:rFonts w:asciiTheme="minorBidi" w:hAnsiTheme="minorBidi"/>
          <w:noProof/>
          <w:lang w:val="nl-NL"/>
        </w:rPr>
        <w:t>, 602 (7896), pp.294–299.</w:t>
      </w:r>
    </w:p>
    <w:p w14:paraId="7F881691"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nl-NL"/>
        </w:rPr>
        <w:t xml:space="preserve">van der Maaten, L. (2008). </w:t>
      </w:r>
      <w:r w:rsidRPr="00F34490">
        <w:rPr>
          <w:rFonts w:asciiTheme="minorBidi" w:hAnsiTheme="minorBidi"/>
          <w:i/>
          <w:noProof/>
          <w:lang w:val="nl-NL"/>
        </w:rPr>
        <w:t>Visualizing Data using t-SNE</w:t>
      </w:r>
      <w:r w:rsidRPr="00F34490">
        <w:rPr>
          <w:rFonts w:asciiTheme="minorBidi" w:hAnsiTheme="minorBidi"/>
          <w:noProof/>
          <w:lang w:val="nl-NL"/>
        </w:rPr>
        <w:t xml:space="preserve">. </w:t>
      </w:r>
      <w:r w:rsidRPr="00F34490">
        <w:rPr>
          <w:rFonts w:asciiTheme="minorBidi" w:hAnsiTheme="minorBidi"/>
          <w:noProof/>
        </w:rPr>
        <w:t>[Online]. Available at: https://lvdmaaten.github.io/publications/papers/JMLR_2008.pdf [Accessed 28 March 2025].</w:t>
      </w:r>
    </w:p>
    <w:p w14:paraId="24441D28"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lang w:val="da-DK"/>
        </w:rPr>
        <w:t xml:space="preserve">Marik, P. E. et al. </w:t>
      </w:r>
      <w:r w:rsidRPr="00F34490">
        <w:rPr>
          <w:rFonts w:asciiTheme="minorBidi" w:hAnsiTheme="minorBidi"/>
          <w:noProof/>
        </w:rPr>
        <w:t xml:space="preserve">(2021). A scoping review of the pathophysiology of COVID-19. </w:t>
      </w:r>
      <w:r w:rsidRPr="00F34490">
        <w:rPr>
          <w:rFonts w:asciiTheme="minorBidi" w:hAnsiTheme="minorBidi"/>
          <w:i/>
          <w:noProof/>
        </w:rPr>
        <w:t>International journal of immunopathology and pharmacology</w:t>
      </w:r>
      <w:r w:rsidRPr="00F34490">
        <w:rPr>
          <w:rFonts w:asciiTheme="minorBidi" w:hAnsiTheme="minorBidi"/>
          <w:noProof/>
        </w:rPr>
        <w:t>, 35, p.20587384211048024.</w:t>
      </w:r>
    </w:p>
    <w:p w14:paraId="738ABE4F"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McCallum, M. et al. (2020). Structure-guided covalent stabilization of coronavirus spike glycoprotein trimers in the closed conformation. </w:t>
      </w:r>
      <w:r w:rsidRPr="00F34490">
        <w:rPr>
          <w:rFonts w:asciiTheme="minorBidi" w:hAnsiTheme="minorBidi"/>
          <w:i/>
          <w:noProof/>
        </w:rPr>
        <w:t>Nature structural &amp; molecular biology</w:t>
      </w:r>
      <w:r w:rsidRPr="00F34490">
        <w:rPr>
          <w:rFonts w:asciiTheme="minorBidi" w:hAnsiTheme="minorBidi"/>
          <w:noProof/>
        </w:rPr>
        <w:t>, 27 (10), pp.942–949. [Accessed 23 February 2025].</w:t>
      </w:r>
    </w:p>
    <w:p w14:paraId="18E1AA5B"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Pyrc, K. et al. (2006). Mosaic structure of human coronavirus NL63, one thousand years of evolution. </w:t>
      </w:r>
      <w:r w:rsidRPr="00F34490">
        <w:rPr>
          <w:rFonts w:asciiTheme="minorBidi" w:hAnsiTheme="minorBidi"/>
          <w:i/>
          <w:noProof/>
        </w:rPr>
        <w:t>Journal of molecular biology</w:t>
      </w:r>
      <w:r w:rsidRPr="00F34490">
        <w:rPr>
          <w:rFonts w:asciiTheme="minorBidi" w:hAnsiTheme="minorBidi"/>
          <w:noProof/>
        </w:rPr>
        <w:t>, 364 (5), pp.964–973.</w:t>
      </w:r>
    </w:p>
    <w:p w14:paraId="2F4C7EAC"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Wang, R. et al. (2021). Analysis of SARS-CoV-2 mutations in the United States suggests presence of four substrains and novel variants. </w:t>
      </w:r>
      <w:r w:rsidRPr="00F34490">
        <w:rPr>
          <w:rFonts w:asciiTheme="minorBidi" w:hAnsiTheme="minorBidi"/>
          <w:i/>
          <w:noProof/>
        </w:rPr>
        <w:t>Communications biology</w:t>
      </w:r>
      <w:r w:rsidRPr="00F34490">
        <w:rPr>
          <w:rFonts w:asciiTheme="minorBidi" w:hAnsiTheme="minorBidi"/>
          <w:noProof/>
        </w:rPr>
        <w:t>, 4 (1), p.228. [Accessed 27 October 2024].</w:t>
      </w:r>
    </w:p>
    <w:p w14:paraId="50D3FCE3"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noProof/>
        </w:rPr>
        <w:t xml:space="preserve">Yang, H. and Rao, Z. (2021). Structural biology of SARS-CoV-2 and implications for therapeutic development. </w:t>
      </w:r>
      <w:r w:rsidRPr="00F34490">
        <w:rPr>
          <w:rFonts w:asciiTheme="minorBidi" w:hAnsiTheme="minorBidi"/>
          <w:i/>
          <w:noProof/>
        </w:rPr>
        <w:t>Nature reviews. Microbiology</w:t>
      </w:r>
      <w:r w:rsidRPr="00F34490">
        <w:rPr>
          <w:rFonts w:asciiTheme="minorBidi" w:hAnsiTheme="minorBidi"/>
          <w:noProof/>
        </w:rPr>
        <w:t>, 19 (11), pp.685–700. [Accessed 21 February 2025].</w:t>
      </w:r>
    </w:p>
    <w:p w14:paraId="4E224544" w14:textId="77777777" w:rsidR="00322FCC" w:rsidRPr="00F34490" w:rsidRDefault="00322FCC" w:rsidP="00F34490">
      <w:pPr>
        <w:spacing w:after="220" w:line="240" w:lineRule="auto"/>
        <w:ind w:left="360"/>
        <w:rPr>
          <w:rFonts w:asciiTheme="minorBidi" w:hAnsiTheme="minorBidi"/>
          <w:noProof/>
        </w:rPr>
      </w:pPr>
      <w:r w:rsidRPr="00F34490">
        <w:rPr>
          <w:rFonts w:asciiTheme="minorBidi" w:hAnsiTheme="minorBidi"/>
          <w:i/>
          <w:noProof/>
        </w:rPr>
        <w:t>COVID-19 cases</w:t>
      </w:r>
      <w:r w:rsidRPr="00F34490">
        <w:rPr>
          <w:rFonts w:asciiTheme="minorBidi" w:hAnsiTheme="minorBidi"/>
          <w:noProof/>
        </w:rPr>
        <w:t>. [Online]. datadot. Available at: https://data.who.int/dashboards/covid19/cases?n=c [Accessed 21 February 2025a].</w:t>
      </w:r>
    </w:p>
    <w:p w14:paraId="5F470A83" w14:textId="4694999A" w:rsidR="00366BC7" w:rsidRDefault="00322FCC" w:rsidP="00F34490">
      <w:pPr>
        <w:spacing w:after="220" w:line="240" w:lineRule="auto"/>
        <w:ind w:left="360"/>
        <w:rPr>
          <w:rFonts w:asciiTheme="minorBidi" w:hAnsiTheme="minorBidi"/>
          <w:noProof/>
        </w:rPr>
      </w:pPr>
      <w:r w:rsidRPr="00F34490">
        <w:rPr>
          <w:rFonts w:asciiTheme="minorBidi" w:hAnsiTheme="minorBidi"/>
          <w:i/>
          <w:noProof/>
        </w:rPr>
        <w:t>Estimated cumulative excess deaths during COVID-19</w:t>
      </w:r>
      <w:r w:rsidRPr="00F34490">
        <w:rPr>
          <w:rFonts w:asciiTheme="minorBidi" w:hAnsiTheme="minorBidi"/>
          <w:noProof/>
        </w:rPr>
        <w:t>. [Online]. Our World in Data. Available at: https://ourworldindata.org/grapher/excess-deaths-cumulative-economist-single-entity?focus=~Confirmed+deaths [Accessed 4 February 2025b].</w:t>
      </w:r>
    </w:p>
    <w:p w14:paraId="4DD590B8" w14:textId="151DD2A4" w:rsidR="00286F3E" w:rsidRDefault="00286F3E" w:rsidP="00F34490">
      <w:pPr>
        <w:spacing w:after="220" w:line="240" w:lineRule="auto"/>
        <w:ind w:left="360"/>
        <w:rPr>
          <w:rFonts w:asciiTheme="minorBidi" w:hAnsiTheme="minorBidi"/>
        </w:rPr>
      </w:pPr>
    </w:p>
    <w:p w14:paraId="3426915B" w14:textId="14438BCC" w:rsidR="00286F3E" w:rsidRPr="00F34490" w:rsidRDefault="00286F3E" w:rsidP="00286F3E">
      <w:pPr>
        <w:spacing w:after="220" w:line="240" w:lineRule="auto"/>
        <w:rPr>
          <w:rFonts w:asciiTheme="minorBidi" w:hAnsiTheme="minorBidi"/>
        </w:rPr>
      </w:pPr>
      <w:r>
        <w:rPr>
          <w:rFonts w:asciiTheme="minorBidi" w:hAnsiTheme="minorBidi"/>
        </w:rPr>
        <w:fldChar w:fldCharType="begin" w:fldLock="1"/>
      </w:r>
      <w:r>
        <w:rPr>
          <w:rFonts w:asciiTheme="minorBidi" w:hAnsiTheme="minorBidi"/>
        </w:rPr>
        <w:instrText>ADDIN paperpile_bibliography &lt;pp-bibliography&gt;&lt;first-reference-indices&gt;&lt;formatting&gt;1&lt;/formatting&gt;&lt;space-after&gt;1&lt;/space-after&gt;&lt;/first-reference-indices&gt;&lt;/pp-bibliography&gt; \* MERGEFORMAT</w:instrText>
      </w:r>
      <w:r>
        <w:rPr>
          <w:rFonts w:asciiTheme="minorBidi" w:hAnsiTheme="minorBidi"/>
        </w:rPr>
        <w:fldChar w:fldCharType="separate"/>
      </w:r>
      <w:r>
        <w:rPr>
          <w:rFonts w:asciiTheme="minorBidi" w:hAnsiTheme="minorBidi"/>
          <w:noProof/>
        </w:rPr>
        <w:t xml:space="preserve">McInnes, L., Healy, J. and Melville, J. (2018). UMAP: Uniform Manifold Approximation and Projection for Dimension Reduction. </w:t>
      </w:r>
      <w:r w:rsidRPr="00286F3E">
        <w:rPr>
          <w:rFonts w:asciiTheme="minorBidi" w:hAnsiTheme="minorBidi"/>
          <w:i/>
          <w:noProof/>
        </w:rPr>
        <w:t>arXiv [stat.ML]</w:t>
      </w:r>
      <w:r>
        <w:rPr>
          <w:rFonts w:asciiTheme="minorBidi" w:hAnsiTheme="minorBidi"/>
          <w:noProof/>
        </w:rPr>
        <w:t xml:space="preserve">. </w:t>
      </w:r>
      <w:r w:rsidRPr="00286F3E">
        <w:rPr>
          <w:rFonts w:asciiTheme="minorBidi" w:hAnsiTheme="minorBidi"/>
          <w:i/>
          <w:noProof/>
        </w:rPr>
        <w:t>arXiv</w:t>
      </w:r>
      <w:r>
        <w:rPr>
          <w:rFonts w:asciiTheme="minorBidi" w:hAnsiTheme="minorBidi"/>
          <w:noProof/>
        </w:rPr>
        <w:t xml:space="preserve"> [Online]. Available at: http://arxiv.org/abs/1802.03426.</w:t>
      </w:r>
      <w:r>
        <w:rPr>
          <w:rFonts w:asciiTheme="minorBidi" w:hAnsiTheme="minorBidi"/>
        </w:rPr>
        <w:fldChar w:fldCharType="end"/>
      </w:r>
    </w:p>
    <w:sectPr w:rsidR="00286F3E" w:rsidRPr="00F34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17B7"/>
    <w:multiLevelType w:val="hybridMultilevel"/>
    <w:tmpl w:val="F8FA4B8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D415C3"/>
    <w:multiLevelType w:val="hybridMultilevel"/>
    <w:tmpl w:val="01EC134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3EB7851"/>
    <w:multiLevelType w:val="multilevel"/>
    <w:tmpl w:val="0E341D22"/>
    <w:lvl w:ilvl="0">
      <w:start w:val="2"/>
      <w:numFmt w:val="decimal"/>
      <w:lvlText w:val="%1."/>
      <w:lvlJc w:val="left"/>
      <w:pPr>
        <w:ind w:left="540" w:hanging="540"/>
      </w:pPr>
      <w:rPr>
        <w:rFonts w:hint="default"/>
      </w:rPr>
    </w:lvl>
    <w:lvl w:ilvl="1">
      <w:start w:val="3"/>
      <w:numFmt w:val="decimal"/>
      <w:lvlText w:val="%1.%2."/>
      <w:lvlJc w:val="left"/>
      <w:pPr>
        <w:ind w:left="720" w:hanging="72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06726077"/>
    <w:multiLevelType w:val="hybridMultilevel"/>
    <w:tmpl w:val="F0BAC9FE"/>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97D2187"/>
    <w:multiLevelType w:val="hybridMultilevel"/>
    <w:tmpl w:val="267CD406"/>
    <w:lvl w:ilvl="0" w:tplc="6DF4B02C">
      <w:start w:val="2"/>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C610F29"/>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68F2851"/>
    <w:multiLevelType w:val="hybridMultilevel"/>
    <w:tmpl w:val="AA5E7C7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39241CD"/>
    <w:multiLevelType w:val="hybridMultilevel"/>
    <w:tmpl w:val="7108B85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3BF7EAF"/>
    <w:multiLevelType w:val="hybridMultilevel"/>
    <w:tmpl w:val="AC32707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A2622A7"/>
    <w:multiLevelType w:val="multilevel"/>
    <w:tmpl w:val="19869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38786D"/>
    <w:multiLevelType w:val="hybridMultilevel"/>
    <w:tmpl w:val="775EDF46"/>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15:restartNumberingAfterBreak="0">
    <w:nsid w:val="34BA1375"/>
    <w:multiLevelType w:val="hybridMultilevel"/>
    <w:tmpl w:val="3ED60FF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5222148"/>
    <w:multiLevelType w:val="hybridMultilevel"/>
    <w:tmpl w:val="710C734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8E85315"/>
    <w:multiLevelType w:val="hybridMultilevel"/>
    <w:tmpl w:val="474ECC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E212D66"/>
    <w:multiLevelType w:val="hybridMultilevel"/>
    <w:tmpl w:val="BDCA63DE"/>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445D7911"/>
    <w:multiLevelType w:val="hybridMultilevel"/>
    <w:tmpl w:val="BA7CC692"/>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6" w15:restartNumberingAfterBreak="0">
    <w:nsid w:val="499F23DB"/>
    <w:multiLevelType w:val="multilevel"/>
    <w:tmpl w:val="9E2A3544"/>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4E28243B"/>
    <w:multiLevelType w:val="hybridMultilevel"/>
    <w:tmpl w:val="A6AC9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32B5"/>
    <w:multiLevelType w:val="hybridMultilevel"/>
    <w:tmpl w:val="2D80E4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53A54"/>
    <w:multiLevelType w:val="hybridMultilevel"/>
    <w:tmpl w:val="D47E703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F07583A"/>
    <w:multiLevelType w:val="hybridMultilevel"/>
    <w:tmpl w:val="E37CA0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D10508C"/>
    <w:multiLevelType w:val="hybridMultilevel"/>
    <w:tmpl w:val="AF143570"/>
    <w:lvl w:ilvl="0" w:tplc="FFFFFFF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DA05D9B"/>
    <w:multiLevelType w:val="hybridMultilevel"/>
    <w:tmpl w:val="F8BCC81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07E6F5E"/>
    <w:multiLevelType w:val="hybridMultilevel"/>
    <w:tmpl w:val="762851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4DE3415"/>
    <w:multiLevelType w:val="hybridMultilevel"/>
    <w:tmpl w:val="38847A1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721798B"/>
    <w:multiLevelType w:val="multilevel"/>
    <w:tmpl w:val="363281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758385B"/>
    <w:multiLevelType w:val="multilevel"/>
    <w:tmpl w:val="6F3604D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4"/>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2"/>
  </w:num>
  <w:num w:numId="2">
    <w:abstractNumId w:val="6"/>
  </w:num>
  <w:num w:numId="3">
    <w:abstractNumId w:val="8"/>
  </w:num>
  <w:num w:numId="4">
    <w:abstractNumId w:val="19"/>
  </w:num>
  <w:num w:numId="5">
    <w:abstractNumId w:val="20"/>
  </w:num>
  <w:num w:numId="6">
    <w:abstractNumId w:val="1"/>
  </w:num>
  <w:num w:numId="7">
    <w:abstractNumId w:val="23"/>
  </w:num>
  <w:num w:numId="8">
    <w:abstractNumId w:val="0"/>
  </w:num>
  <w:num w:numId="9">
    <w:abstractNumId w:val="24"/>
  </w:num>
  <w:num w:numId="10">
    <w:abstractNumId w:val="13"/>
  </w:num>
  <w:num w:numId="11">
    <w:abstractNumId w:val="5"/>
  </w:num>
  <w:num w:numId="12">
    <w:abstractNumId w:val="21"/>
  </w:num>
  <w:num w:numId="13">
    <w:abstractNumId w:val="11"/>
  </w:num>
  <w:num w:numId="14">
    <w:abstractNumId w:val="3"/>
  </w:num>
  <w:num w:numId="15">
    <w:abstractNumId w:val="17"/>
  </w:num>
  <w:num w:numId="16">
    <w:abstractNumId w:val="18"/>
  </w:num>
  <w:num w:numId="17">
    <w:abstractNumId w:val="9"/>
  </w:num>
  <w:num w:numId="18">
    <w:abstractNumId w:val="15"/>
  </w:num>
  <w:num w:numId="19">
    <w:abstractNumId w:val="14"/>
  </w:num>
  <w:num w:numId="20">
    <w:abstractNumId w:val="10"/>
  </w:num>
  <w:num w:numId="21">
    <w:abstractNumId w:val="22"/>
  </w:num>
  <w:num w:numId="22">
    <w:abstractNumId w:val="25"/>
  </w:num>
  <w:num w:numId="23">
    <w:abstractNumId w:val="26"/>
  </w:num>
  <w:num w:numId="24">
    <w:abstractNumId w:val="16"/>
  </w:num>
  <w:num w:numId="25">
    <w:abstractNumId w:val="2"/>
  </w:num>
  <w:num w:numId="26">
    <w:abstractNumId w:val="4"/>
  </w:num>
  <w:num w:numId="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paperpile-clusterType" w:val="normal"/>
    <w:docVar w:name="paperpile-doc-id" w:val="S427G577C868Z688"/>
    <w:docVar w:name="paperpile-doc-name" w:val="Analysis of SARS-CoV-2 spike protein mutations in the UK.docx"/>
    <w:docVar w:name="paperpile-includeDoi" w:val="false"/>
    <w:docVar w:name="paperpile-styleFile" w:val="university-of-york-harvard.csl"/>
    <w:docVar w:name="paperpile-styleId" w:val="university-of-york-harvard"/>
    <w:docVar w:name="paperpile-styleLabel" w:val="University of York - Harvard"/>
    <w:docVar w:name="paperpile-styleLocale" w:val="en-US"/>
  </w:docVars>
  <w:rsids>
    <w:rsidRoot w:val="009764CD"/>
    <w:rsid w:val="000022EE"/>
    <w:rsid w:val="00005505"/>
    <w:rsid w:val="0001288F"/>
    <w:rsid w:val="0001713E"/>
    <w:rsid w:val="00020555"/>
    <w:rsid w:val="00020AA1"/>
    <w:rsid w:val="00023087"/>
    <w:rsid w:val="00025A82"/>
    <w:rsid w:val="00025DB5"/>
    <w:rsid w:val="00027DC8"/>
    <w:rsid w:val="00033718"/>
    <w:rsid w:val="0003500A"/>
    <w:rsid w:val="000359C3"/>
    <w:rsid w:val="000409B0"/>
    <w:rsid w:val="000432D7"/>
    <w:rsid w:val="00044F53"/>
    <w:rsid w:val="00047646"/>
    <w:rsid w:val="00047B08"/>
    <w:rsid w:val="00051576"/>
    <w:rsid w:val="00053E96"/>
    <w:rsid w:val="00054008"/>
    <w:rsid w:val="0005413F"/>
    <w:rsid w:val="000627A4"/>
    <w:rsid w:val="00063F00"/>
    <w:rsid w:val="00065657"/>
    <w:rsid w:val="000702A6"/>
    <w:rsid w:val="00071B35"/>
    <w:rsid w:val="000824A0"/>
    <w:rsid w:val="000825C3"/>
    <w:rsid w:val="0009005E"/>
    <w:rsid w:val="00090327"/>
    <w:rsid w:val="000909E5"/>
    <w:rsid w:val="00092A60"/>
    <w:rsid w:val="000946C3"/>
    <w:rsid w:val="0009475C"/>
    <w:rsid w:val="00094E7D"/>
    <w:rsid w:val="000A1B7B"/>
    <w:rsid w:val="000A2658"/>
    <w:rsid w:val="000A283D"/>
    <w:rsid w:val="000A3CC6"/>
    <w:rsid w:val="000B43A0"/>
    <w:rsid w:val="000B5AEA"/>
    <w:rsid w:val="000B6620"/>
    <w:rsid w:val="000B73F6"/>
    <w:rsid w:val="000B7DB7"/>
    <w:rsid w:val="000C0F9A"/>
    <w:rsid w:val="000C161D"/>
    <w:rsid w:val="000C3F6F"/>
    <w:rsid w:val="000C42CB"/>
    <w:rsid w:val="000D013D"/>
    <w:rsid w:val="000D1A9D"/>
    <w:rsid w:val="000D3F0F"/>
    <w:rsid w:val="000D45E4"/>
    <w:rsid w:val="000D5389"/>
    <w:rsid w:val="000D63B1"/>
    <w:rsid w:val="000E0B01"/>
    <w:rsid w:val="000E15F8"/>
    <w:rsid w:val="000E3B7A"/>
    <w:rsid w:val="000E3E9E"/>
    <w:rsid w:val="000E5AF3"/>
    <w:rsid w:val="000F0284"/>
    <w:rsid w:val="000F6F0C"/>
    <w:rsid w:val="001003CF"/>
    <w:rsid w:val="00103AF4"/>
    <w:rsid w:val="001100D7"/>
    <w:rsid w:val="00110655"/>
    <w:rsid w:val="001107E6"/>
    <w:rsid w:val="00110885"/>
    <w:rsid w:val="00111090"/>
    <w:rsid w:val="00113950"/>
    <w:rsid w:val="0012145E"/>
    <w:rsid w:val="00121E30"/>
    <w:rsid w:val="00130A52"/>
    <w:rsid w:val="00131391"/>
    <w:rsid w:val="00132BCC"/>
    <w:rsid w:val="00134942"/>
    <w:rsid w:val="0014077C"/>
    <w:rsid w:val="00143232"/>
    <w:rsid w:val="00144A39"/>
    <w:rsid w:val="00144AC9"/>
    <w:rsid w:val="00145584"/>
    <w:rsid w:val="001455A2"/>
    <w:rsid w:val="00150178"/>
    <w:rsid w:val="00151567"/>
    <w:rsid w:val="00152A7A"/>
    <w:rsid w:val="001533E1"/>
    <w:rsid w:val="00153426"/>
    <w:rsid w:val="00153C62"/>
    <w:rsid w:val="00157794"/>
    <w:rsid w:val="00161B81"/>
    <w:rsid w:val="0016379D"/>
    <w:rsid w:val="00164AF2"/>
    <w:rsid w:val="00164B71"/>
    <w:rsid w:val="00164E8C"/>
    <w:rsid w:val="0016519B"/>
    <w:rsid w:val="00165932"/>
    <w:rsid w:val="00167332"/>
    <w:rsid w:val="00171CF7"/>
    <w:rsid w:val="001753FC"/>
    <w:rsid w:val="00177E9E"/>
    <w:rsid w:val="00181B8B"/>
    <w:rsid w:val="00182809"/>
    <w:rsid w:val="00182B0D"/>
    <w:rsid w:val="00183C2F"/>
    <w:rsid w:val="00183F30"/>
    <w:rsid w:val="00186F0A"/>
    <w:rsid w:val="00187797"/>
    <w:rsid w:val="0019131B"/>
    <w:rsid w:val="00191880"/>
    <w:rsid w:val="001925EC"/>
    <w:rsid w:val="00194D0B"/>
    <w:rsid w:val="00194D6A"/>
    <w:rsid w:val="00195167"/>
    <w:rsid w:val="001958B6"/>
    <w:rsid w:val="00195A87"/>
    <w:rsid w:val="001977A8"/>
    <w:rsid w:val="001A0EA3"/>
    <w:rsid w:val="001A1371"/>
    <w:rsid w:val="001B3757"/>
    <w:rsid w:val="001B4E57"/>
    <w:rsid w:val="001B4EEA"/>
    <w:rsid w:val="001B65CF"/>
    <w:rsid w:val="001B6A2D"/>
    <w:rsid w:val="001B777A"/>
    <w:rsid w:val="001C12EB"/>
    <w:rsid w:val="001C16C8"/>
    <w:rsid w:val="001C2A18"/>
    <w:rsid w:val="001C5E0F"/>
    <w:rsid w:val="001C7758"/>
    <w:rsid w:val="001C7C3F"/>
    <w:rsid w:val="001D0A3B"/>
    <w:rsid w:val="001D0C8B"/>
    <w:rsid w:val="001D17B4"/>
    <w:rsid w:val="001D2F58"/>
    <w:rsid w:val="001D486E"/>
    <w:rsid w:val="001D5AB0"/>
    <w:rsid w:val="001D74BD"/>
    <w:rsid w:val="001D7EBF"/>
    <w:rsid w:val="001E07CF"/>
    <w:rsid w:val="001E1B5B"/>
    <w:rsid w:val="001E1C47"/>
    <w:rsid w:val="001E2E91"/>
    <w:rsid w:val="001F1C82"/>
    <w:rsid w:val="001F2431"/>
    <w:rsid w:val="001F3509"/>
    <w:rsid w:val="001F36E1"/>
    <w:rsid w:val="001F435B"/>
    <w:rsid w:val="001F4C87"/>
    <w:rsid w:val="001F603F"/>
    <w:rsid w:val="001F68B6"/>
    <w:rsid w:val="00200E4B"/>
    <w:rsid w:val="00201287"/>
    <w:rsid w:val="0020128D"/>
    <w:rsid w:val="00201CBD"/>
    <w:rsid w:val="00202E77"/>
    <w:rsid w:val="00202EBB"/>
    <w:rsid w:val="00204B2C"/>
    <w:rsid w:val="002065A5"/>
    <w:rsid w:val="00206A75"/>
    <w:rsid w:val="00206D0B"/>
    <w:rsid w:val="00207213"/>
    <w:rsid w:val="002103C9"/>
    <w:rsid w:val="002128F5"/>
    <w:rsid w:val="002142D9"/>
    <w:rsid w:val="002156A5"/>
    <w:rsid w:val="002165C7"/>
    <w:rsid w:val="00216B44"/>
    <w:rsid w:val="00222757"/>
    <w:rsid w:val="002234AC"/>
    <w:rsid w:val="00223608"/>
    <w:rsid w:val="00223C9A"/>
    <w:rsid w:val="00225276"/>
    <w:rsid w:val="00225366"/>
    <w:rsid w:val="00231140"/>
    <w:rsid w:val="0023375C"/>
    <w:rsid w:val="00233E3E"/>
    <w:rsid w:val="002349A5"/>
    <w:rsid w:val="00235438"/>
    <w:rsid w:val="00236C5B"/>
    <w:rsid w:val="002414A0"/>
    <w:rsid w:val="0024180D"/>
    <w:rsid w:val="00241F24"/>
    <w:rsid w:val="00243F14"/>
    <w:rsid w:val="00245704"/>
    <w:rsid w:val="00245DAD"/>
    <w:rsid w:val="00254FC7"/>
    <w:rsid w:val="0025629E"/>
    <w:rsid w:val="00256813"/>
    <w:rsid w:val="0026062E"/>
    <w:rsid w:val="00262E57"/>
    <w:rsid w:val="00262F92"/>
    <w:rsid w:val="00266D62"/>
    <w:rsid w:val="0026793A"/>
    <w:rsid w:val="00270814"/>
    <w:rsid w:val="00270C9B"/>
    <w:rsid w:val="0027168E"/>
    <w:rsid w:val="002723CB"/>
    <w:rsid w:val="00273AA4"/>
    <w:rsid w:val="002754C5"/>
    <w:rsid w:val="00275F15"/>
    <w:rsid w:val="0027753B"/>
    <w:rsid w:val="0028131D"/>
    <w:rsid w:val="00285BF0"/>
    <w:rsid w:val="00286F3E"/>
    <w:rsid w:val="002872B7"/>
    <w:rsid w:val="00291E01"/>
    <w:rsid w:val="002947BE"/>
    <w:rsid w:val="00294AC5"/>
    <w:rsid w:val="002951E7"/>
    <w:rsid w:val="002A6636"/>
    <w:rsid w:val="002B0A2C"/>
    <w:rsid w:val="002B21D5"/>
    <w:rsid w:val="002B3048"/>
    <w:rsid w:val="002B4870"/>
    <w:rsid w:val="002B7620"/>
    <w:rsid w:val="002B7EFF"/>
    <w:rsid w:val="002C0D87"/>
    <w:rsid w:val="002C1DAC"/>
    <w:rsid w:val="002C1DEE"/>
    <w:rsid w:val="002C3051"/>
    <w:rsid w:val="002C5328"/>
    <w:rsid w:val="002C5AEB"/>
    <w:rsid w:val="002C61C8"/>
    <w:rsid w:val="002C6511"/>
    <w:rsid w:val="002D0705"/>
    <w:rsid w:val="002D101A"/>
    <w:rsid w:val="002D2826"/>
    <w:rsid w:val="002D31A2"/>
    <w:rsid w:val="002D3755"/>
    <w:rsid w:val="002E0EF2"/>
    <w:rsid w:val="002E1D07"/>
    <w:rsid w:val="002E1FA4"/>
    <w:rsid w:val="002E735D"/>
    <w:rsid w:val="002E7FF9"/>
    <w:rsid w:val="002F0549"/>
    <w:rsid w:val="002F10EA"/>
    <w:rsid w:val="002F15A2"/>
    <w:rsid w:val="002F1EA0"/>
    <w:rsid w:val="002F658D"/>
    <w:rsid w:val="00302429"/>
    <w:rsid w:val="00302625"/>
    <w:rsid w:val="003052BF"/>
    <w:rsid w:val="0030640A"/>
    <w:rsid w:val="00306927"/>
    <w:rsid w:val="003076E6"/>
    <w:rsid w:val="00310257"/>
    <w:rsid w:val="00310F8C"/>
    <w:rsid w:val="003149E3"/>
    <w:rsid w:val="00317680"/>
    <w:rsid w:val="00320229"/>
    <w:rsid w:val="00322FCC"/>
    <w:rsid w:val="003230BC"/>
    <w:rsid w:val="00326184"/>
    <w:rsid w:val="00326C93"/>
    <w:rsid w:val="00331D3D"/>
    <w:rsid w:val="0034133C"/>
    <w:rsid w:val="00342052"/>
    <w:rsid w:val="0034432C"/>
    <w:rsid w:val="003448CF"/>
    <w:rsid w:val="00350ABE"/>
    <w:rsid w:val="003520E7"/>
    <w:rsid w:val="003531F2"/>
    <w:rsid w:val="003539CC"/>
    <w:rsid w:val="0035549C"/>
    <w:rsid w:val="003570AB"/>
    <w:rsid w:val="00360C5C"/>
    <w:rsid w:val="00361441"/>
    <w:rsid w:val="0036270E"/>
    <w:rsid w:val="003627A6"/>
    <w:rsid w:val="00365D6D"/>
    <w:rsid w:val="00366BC7"/>
    <w:rsid w:val="00367058"/>
    <w:rsid w:val="003673FE"/>
    <w:rsid w:val="0037125A"/>
    <w:rsid w:val="00375808"/>
    <w:rsid w:val="00377D79"/>
    <w:rsid w:val="00377F1B"/>
    <w:rsid w:val="00380E03"/>
    <w:rsid w:val="003814D0"/>
    <w:rsid w:val="00381907"/>
    <w:rsid w:val="00382D43"/>
    <w:rsid w:val="0038305E"/>
    <w:rsid w:val="0038361E"/>
    <w:rsid w:val="00383A5F"/>
    <w:rsid w:val="00384090"/>
    <w:rsid w:val="00384662"/>
    <w:rsid w:val="00391BA4"/>
    <w:rsid w:val="00392862"/>
    <w:rsid w:val="00393AAE"/>
    <w:rsid w:val="00394148"/>
    <w:rsid w:val="003A36C2"/>
    <w:rsid w:val="003A3719"/>
    <w:rsid w:val="003A6C51"/>
    <w:rsid w:val="003B0BAA"/>
    <w:rsid w:val="003B1A36"/>
    <w:rsid w:val="003B243A"/>
    <w:rsid w:val="003B5951"/>
    <w:rsid w:val="003B60F7"/>
    <w:rsid w:val="003B6EA0"/>
    <w:rsid w:val="003B7E7A"/>
    <w:rsid w:val="003C101F"/>
    <w:rsid w:val="003C131F"/>
    <w:rsid w:val="003C377E"/>
    <w:rsid w:val="003C5402"/>
    <w:rsid w:val="003C5B4F"/>
    <w:rsid w:val="003D36B3"/>
    <w:rsid w:val="003D3B84"/>
    <w:rsid w:val="003D662F"/>
    <w:rsid w:val="003D7128"/>
    <w:rsid w:val="003E1E17"/>
    <w:rsid w:val="003E482B"/>
    <w:rsid w:val="003E4AC4"/>
    <w:rsid w:val="003E5307"/>
    <w:rsid w:val="003E6187"/>
    <w:rsid w:val="003E6A75"/>
    <w:rsid w:val="003F20C8"/>
    <w:rsid w:val="003F2885"/>
    <w:rsid w:val="003F52EE"/>
    <w:rsid w:val="003F579E"/>
    <w:rsid w:val="003F5BD6"/>
    <w:rsid w:val="003F6FF9"/>
    <w:rsid w:val="00400E45"/>
    <w:rsid w:val="00401935"/>
    <w:rsid w:val="00402599"/>
    <w:rsid w:val="0040278C"/>
    <w:rsid w:val="004058C0"/>
    <w:rsid w:val="004072AD"/>
    <w:rsid w:val="00410888"/>
    <w:rsid w:val="00411C42"/>
    <w:rsid w:val="00412C83"/>
    <w:rsid w:val="00415A9B"/>
    <w:rsid w:val="00422DB5"/>
    <w:rsid w:val="004266BC"/>
    <w:rsid w:val="00427BCB"/>
    <w:rsid w:val="004334C3"/>
    <w:rsid w:val="00433B3F"/>
    <w:rsid w:val="00433DF5"/>
    <w:rsid w:val="004346EF"/>
    <w:rsid w:val="004351FE"/>
    <w:rsid w:val="00435FD5"/>
    <w:rsid w:val="004365D6"/>
    <w:rsid w:val="00436D43"/>
    <w:rsid w:val="00437B04"/>
    <w:rsid w:val="00440685"/>
    <w:rsid w:val="00441D8C"/>
    <w:rsid w:val="004432F1"/>
    <w:rsid w:val="00443D08"/>
    <w:rsid w:val="00444C22"/>
    <w:rsid w:val="004476C3"/>
    <w:rsid w:val="00451078"/>
    <w:rsid w:val="00452F40"/>
    <w:rsid w:val="004534A5"/>
    <w:rsid w:val="00461BAC"/>
    <w:rsid w:val="004670E7"/>
    <w:rsid w:val="00471760"/>
    <w:rsid w:val="004737F2"/>
    <w:rsid w:val="00475D2D"/>
    <w:rsid w:val="0047790C"/>
    <w:rsid w:val="0048041F"/>
    <w:rsid w:val="00482279"/>
    <w:rsid w:val="00482FA2"/>
    <w:rsid w:val="004832ED"/>
    <w:rsid w:val="00484004"/>
    <w:rsid w:val="004844B3"/>
    <w:rsid w:val="00484A77"/>
    <w:rsid w:val="004871C8"/>
    <w:rsid w:val="00487AD9"/>
    <w:rsid w:val="00487E29"/>
    <w:rsid w:val="004902CC"/>
    <w:rsid w:val="0049123D"/>
    <w:rsid w:val="00493588"/>
    <w:rsid w:val="00496B7B"/>
    <w:rsid w:val="004A2388"/>
    <w:rsid w:val="004A565A"/>
    <w:rsid w:val="004A5748"/>
    <w:rsid w:val="004A61A4"/>
    <w:rsid w:val="004A7EC4"/>
    <w:rsid w:val="004B15AC"/>
    <w:rsid w:val="004B227E"/>
    <w:rsid w:val="004B41E5"/>
    <w:rsid w:val="004B4714"/>
    <w:rsid w:val="004B5228"/>
    <w:rsid w:val="004B6A17"/>
    <w:rsid w:val="004C2E89"/>
    <w:rsid w:val="004C3590"/>
    <w:rsid w:val="004C35B1"/>
    <w:rsid w:val="004D1BF1"/>
    <w:rsid w:val="004D2D5F"/>
    <w:rsid w:val="004D620A"/>
    <w:rsid w:val="004D735E"/>
    <w:rsid w:val="004E035C"/>
    <w:rsid w:val="004E0FAF"/>
    <w:rsid w:val="004E2CB7"/>
    <w:rsid w:val="004E3663"/>
    <w:rsid w:val="004E4EA7"/>
    <w:rsid w:val="004E66D1"/>
    <w:rsid w:val="004F5284"/>
    <w:rsid w:val="004F5BD1"/>
    <w:rsid w:val="00500171"/>
    <w:rsid w:val="005012A9"/>
    <w:rsid w:val="005020B3"/>
    <w:rsid w:val="005051F1"/>
    <w:rsid w:val="00511FE9"/>
    <w:rsid w:val="00516AD2"/>
    <w:rsid w:val="005172B1"/>
    <w:rsid w:val="005214DF"/>
    <w:rsid w:val="00522519"/>
    <w:rsid w:val="00522586"/>
    <w:rsid w:val="00525969"/>
    <w:rsid w:val="00525AA4"/>
    <w:rsid w:val="00526790"/>
    <w:rsid w:val="005274C2"/>
    <w:rsid w:val="005303BA"/>
    <w:rsid w:val="00532077"/>
    <w:rsid w:val="00533295"/>
    <w:rsid w:val="00533F4F"/>
    <w:rsid w:val="0053663C"/>
    <w:rsid w:val="0054530E"/>
    <w:rsid w:val="005471F7"/>
    <w:rsid w:val="00547669"/>
    <w:rsid w:val="00551041"/>
    <w:rsid w:val="00551FB5"/>
    <w:rsid w:val="005526C0"/>
    <w:rsid w:val="00552EF4"/>
    <w:rsid w:val="00553521"/>
    <w:rsid w:val="00555722"/>
    <w:rsid w:val="00556481"/>
    <w:rsid w:val="00556BFD"/>
    <w:rsid w:val="00557EC9"/>
    <w:rsid w:val="005616B8"/>
    <w:rsid w:val="00564E49"/>
    <w:rsid w:val="005702A7"/>
    <w:rsid w:val="00581807"/>
    <w:rsid w:val="005825B6"/>
    <w:rsid w:val="00583371"/>
    <w:rsid w:val="00583652"/>
    <w:rsid w:val="005837A3"/>
    <w:rsid w:val="00584F77"/>
    <w:rsid w:val="0059026C"/>
    <w:rsid w:val="00593836"/>
    <w:rsid w:val="00594128"/>
    <w:rsid w:val="0059436F"/>
    <w:rsid w:val="00596B41"/>
    <w:rsid w:val="00597EAB"/>
    <w:rsid w:val="005A00D7"/>
    <w:rsid w:val="005A14B7"/>
    <w:rsid w:val="005A2D9A"/>
    <w:rsid w:val="005B1943"/>
    <w:rsid w:val="005B3EE7"/>
    <w:rsid w:val="005B6EEA"/>
    <w:rsid w:val="005B77F5"/>
    <w:rsid w:val="005C0970"/>
    <w:rsid w:val="005C14CB"/>
    <w:rsid w:val="005C2C1D"/>
    <w:rsid w:val="005D06FA"/>
    <w:rsid w:val="005D07AD"/>
    <w:rsid w:val="005D1287"/>
    <w:rsid w:val="005D1B87"/>
    <w:rsid w:val="005D39EE"/>
    <w:rsid w:val="005D7A36"/>
    <w:rsid w:val="005E1661"/>
    <w:rsid w:val="005E438B"/>
    <w:rsid w:val="005E5424"/>
    <w:rsid w:val="005F1486"/>
    <w:rsid w:val="005F18E0"/>
    <w:rsid w:val="005F2986"/>
    <w:rsid w:val="005F4E58"/>
    <w:rsid w:val="005F6111"/>
    <w:rsid w:val="00601B99"/>
    <w:rsid w:val="00607DAA"/>
    <w:rsid w:val="006157F6"/>
    <w:rsid w:val="00617948"/>
    <w:rsid w:val="00622D1A"/>
    <w:rsid w:val="00625675"/>
    <w:rsid w:val="006264A4"/>
    <w:rsid w:val="00626B1F"/>
    <w:rsid w:val="00631C2E"/>
    <w:rsid w:val="00632A22"/>
    <w:rsid w:val="0063311A"/>
    <w:rsid w:val="00633D56"/>
    <w:rsid w:val="00635924"/>
    <w:rsid w:val="00635EA3"/>
    <w:rsid w:val="0063602D"/>
    <w:rsid w:val="006372F4"/>
    <w:rsid w:val="00642287"/>
    <w:rsid w:val="0064284D"/>
    <w:rsid w:val="00644B24"/>
    <w:rsid w:val="0064526D"/>
    <w:rsid w:val="006453CB"/>
    <w:rsid w:val="00645763"/>
    <w:rsid w:val="00645D43"/>
    <w:rsid w:val="00653FB9"/>
    <w:rsid w:val="00654BB8"/>
    <w:rsid w:val="00654BCF"/>
    <w:rsid w:val="00655D64"/>
    <w:rsid w:val="006570FB"/>
    <w:rsid w:val="00661085"/>
    <w:rsid w:val="006620D6"/>
    <w:rsid w:val="00662DB3"/>
    <w:rsid w:val="00662EB8"/>
    <w:rsid w:val="00670094"/>
    <w:rsid w:val="00671325"/>
    <w:rsid w:val="00674419"/>
    <w:rsid w:val="006749C0"/>
    <w:rsid w:val="006765B0"/>
    <w:rsid w:val="00677BA9"/>
    <w:rsid w:val="006808D2"/>
    <w:rsid w:val="00680CFB"/>
    <w:rsid w:val="00681C07"/>
    <w:rsid w:val="006877FF"/>
    <w:rsid w:val="006938EB"/>
    <w:rsid w:val="00693A8E"/>
    <w:rsid w:val="0069403B"/>
    <w:rsid w:val="00694557"/>
    <w:rsid w:val="00694EFF"/>
    <w:rsid w:val="00697F65"/>
    <w:rsid w:val="006A1EDA"/>
    <w:rsid w:val="006A37A5"/>
    <w:rsid w:val="006A561E"/>
    <w:rsid w:val="006A641D"/>
    <w:rsid w:val="006A7112"/>
    <w:rsid w:val="006B2AF1"/>
    <w:rsid w:val="006B2DDC"/>
    <w:rsid w:val="006B45DB"/>
    <w:rsid w:val="006B5BB5"/>
    <w:rsid w:val="006C0689"/>
    <w:rsid w:val="006C1A98"/>
    <w:rsid w:val="006C4D70"/>
    <w:rsid w:val="006D0650"/>
    <w:rsid w:val="006D1E88"/>
    <w:rsid w:val="006D3C29"/>
    <w:rsid w:val="006D3ECD"/>
    <w:rsid w:val="006D7AF8"/>
    <w:rsid w:val="006D7C43"/>
    <w:rsid w:val="006E1003"/>
    <w:rsid w:val="006E2621"/>
    <w:rsid w:val="006E2DDB"/>
    <w:rsid w:val="006E343B"/>
    <w:rsid w:val="006E3B3F"/>
    <w:rsid w:val="006E3B6C"/>
    <w:rsid w:val="006E6918"/>
    <w:rsid w:val="006F0913"/>
    <w:rsid w:val="006F1EE7"/>
    <w:rsid w:val="006F3C09"/>
    <w:rsid w:val="006F668E"/>
    <w:rsid w:val="006F705E"/>
    <w:rsid w:val="007043BE"/>
    <w:rsid w:val="00711909"/>
    <w:rsid w:val="007131F7"/>
    <w:rsid w:val="00714DB3"/>
    <w:rsid w:val="00715209"/>
    <w:rsid w:val="00717BEC"/>
    <w:rsid w:val="007237DD"/>
    <w:rsid w:val="0072471C"/>
    <w:rsid w:val="00724D8F"/>
    <w:rsid w:val="0072679C"/>
    <w:rsid w:val="00726E94"/>
    <w:rsid w:val="00736938"/>
    <w:rsid w:val="00737680"/>
    <w:rsid w:val="00742106"/>
    <w:rsid w:val="00742876"/>
    <w:rsid w:val="00742CF8"/>
    <w:rsid w:val="0074476B"/>
    <w:rsid w:val="00745A2E"/>
    <w:rsid w:val="00747309"/>
    <w:rsid w:val="00753A47"/>
    <w:rsid w:val="007540C5"/>
    <w:rsid w:val="007546EB"/>
    <w:rsid w:val="007600EA"/>
    <w:rsid w:val="00760797"/>
    <w:rsid w:val="00760D5C"/>
    <w:rsid w:val="00762A2A"/>
    <w:rsid w:val="007634B1"/>
    <w:rsid w:val="007659BD"/>
    <w:rsid w:val="00765B9F"/>
    <w:rsid w:val="0077147C"/>
    <w:rsid w:val="00772D42"/>
    <w:rsid w:val="007736DD"/>
    <w:rsid w:val="007744D2"/>
    <w:rsid w:val="0077494A"/>
    <w:rsid w:val="00775542"/>
    <w:rsid w:val="00782182"/>
    <w:rsid w:val="007831CF"/>
    <w:rsid w:val="00783721"/>
    <w:rsid w:val="007903D7"/>
    <w:rsid w:val="00790855"/>
    <w:rsid w:val="00790ED3"/>
    <w:rsid w:val="007937F4"/>
    <w:rsid w:val="007938C5"/>
    <w:rsid w:val="00794B57"/>
    <w:rsid w:val="007A0FA2"/>
    <w:rsid w:val="007A187D"/>
    <w:rsid w:val="007A2FBC"/>
    <w:rsid w:val="007B034A"/>
    <w:rsid w:val="007B0864"/>
    <w:rsid w:val="007B0B8D"/>
    <w:rsid w:val="007B3ADE"/>
    <w:rsid w:val="007B4134"/>
    <w:rsid w:val="007B48B1"/>
    <w:rsid w:val="007B5380"/>
    <w:rsid w:val="007B56F4"/>
    <w:rsid w:val="007C2BE6"/>
    <w:rsid w:val="007C2DE6"/>
    <w:rsid w:val="007C42F8"/>
    <w:rsid w:val="007C5281"/>
    <w:rsid w:val="007D185A"/>
    <w:rsid w:val="007D1DBC"/>
    <w:rsid w:val="007D1DE4"/>
    <w:rsid w:val="007D49C9"/>
    <w:rsid w:val="007D50DB"/>
    <w:rsid w:val="007D5284"/>
    <w:rsid w:val="007D5B5A"/>
    <w:rsid w:val="007D6085"/>
    <w:rsid w:val="007E29FF"/>
    <w:rsid w:val="007E3041"/>
    <w:rsid w:val="007E44A0"/>
    <w:rsid w:val="007E7D6E"/>
    <w:rsid w:val="007F1D92"/>
    <w:rsid w:val="007F3F45"/>
    <w:rsid w:val="007F57C0"/>
    <w:rsid w:val="007F5F3F"/>
    <w:rsid w:val="007F7E6D"/>
    <w:rsid w:val="008070E1"/>
    <w:rsid w:val="008111A1"/>
    <w:rsid w:val="00811699"/>
    <w:rsid w:val="00811D53"/>
    <w:rsid w:val="00812308"/>
    <w:rsid w:val="00812DAD"/>
    <w:rsid w:val="00814004"/>
    <w:rsid w:val="00822F5A"/>
    <w:rsid w:val="00823898"/>
    <w:rsid w:val="008251D6"/>
    <w:rsid w:val="00826A52"/>
    <w:rsid w:val="008314D6"/>
    <w:rsid w:val="00831CD9"/>
    <w:rsid w:val="00832599"/>
    <w:rsid w:val="008326D8"/>
    <w:rsid w:val="0083348E"/>
    <w:rsid w:val="008349C8"/>
    <w:rsid w:val="00834BF1"/>
    <w:rsid w:val="0083555F"/>
    <w:rsid w:val="00835598"/>
    <w:rsid w:val="00841817"/>
    <w:rsid w:val="00842121"/>
    <w:rsid w:val="008436DE"/>
    <w:rsid w:val="0085086A"/>
    <w:rsid w:val="00850D5D"/>
    <w:rsid w:val="008516FF"/>
    <w:rsid w:val="00851BA0"/>
    <w:rsid w:val="008538D6"/>
    <w:rsid w:val="0085627E"/>
    <w:rsid w:val="008563AA"/>
    <w:rsid w:val="00857DAD"/>
    <w:rsid w:val="00861D8E"/>
    <w:rsid w:val="008670DD"/>
    <w:rsid w:val="00870F67"/>
    <w:rsid w:val="00871C78"/>
    <w:rsid w:val="008728E8"/>
    <w:rsid w:val="00874CA1"/>
    <w:rsid w:val="008766C6"/>
    <w:rsid w:val="00877738"/>
    <w:rsid w:val="0088024E"/>
    <w:rsid w:val="008808E5"/>
    <w:rsid w:val="00880E44"/>
    <w:rsid w:val="008836B1"/>
    <w:rsid w:val="00884AF3"/>
    <w:rsid w:val="008857B1"/>
    <w:rsid w:val="00886B28"/>
    <w:rsid w:val="00890837"/>
    <w:rsid w:val="00896116"/>
    <w:rsid w:val="008A00D7"/>
    <w:rsid w:val="008A288F"/>
    <w:rsid w:val="008A40EB"/>
    <w:rsid w:val="008A5398"/>
    <w:rsid w:val="008A7FDE"/>
    <w:rsid w:val="008B0C9B"/>
    <w:rsid w:val="008B29C0"/>
    <w:rsid w:val="008B3886"/>
    <w:rsid w:val="008B5D4A"/>
    <w:rsid w:val="008C0948"/>
    <w:rsid w:val="008C31ED"/>
    <w:rsid w:val="008C460E"/>
    <w:rsid w:val="008C48F5"/>
    <w:rsid w:val="008C5594"/>
    <w:rsid w:val="008C5F5B"/>
    <w:rsid w:val="008C68FE"/>
    <w:rsid w:val="008D0B70"/>
    <w:rsid w:val="008D11AD"/>
    <w:rsid w:val="008D123A"/>
    <w:rsid w:val="008D12BC"/>
    <w:rsid w:val="008D1E23"/>
    <w:rsid w:val="008D4E98"/>
    <w:rsid w:val="008D6311"/>
    <w:rsid w:val="008D7383"/>
    <w:rsid w:val="008E1189"/>
    <w:rsid w:val="008E331E"/>
    <w:rsid w:val="008E4683"/>
    <w:rsid w:val="008E545E"/>
    <w:rsid w:val="008F4BAA"/>
    <w:rsid w:val="008F69A4"/>
    <w:rsid w:val="008F6A81"/>
    <w:rsid w:val="008F6EEE"/>
    <w:rsid w:val="00902090"/>
    <w:rsid w:val="009037BB"/>
    <w:rsid w:val="00911565"/>
    <w:rsid w:val="00912C1B"/>
    <w:rsid w:val="00913236"/>
    <w:rsid w:val="009144C4"/>
    <w:rsid w:val="00914763"/>
    <w:rsid w:val="009156E0"/>
    <w:rsid w:val="00916217"/>
    <w:rsid w:val="009222DD"/>
    <w:rsid w:val="0092419E"/>
    <w:rsid w:val="0093258E"/>
    <w:rsid w:val="00935D35"/>
    <w:rsid w:val="009363F3"/>
    <w:rsid w:val="00937E38"/>
    <w:rsid w:val="0094312D"/>
    <w:rsid w:val="00943AB9"/>
    <w:rsid w:val="00950576"/>
    <w:rsid w:val="00952A6C"/>
    <w:rsid w:val="00952CC4"/>
    <w:rsid w:val="00955171"/>
    <w:rsid w:val="00956A22"/>
    <w:rsid w:val="00956F7A"/>
    <w:rsid w:val="009572E6"/>
    <w:rsid w:val="00960B85"/>
    <w:rsid w:val="00961A6F"/>
    <w:rsid w:val="00961B03"/>
    <w:rsid w:val="0096262E"/>
    <w:rsid w:val="009634C2"/>
    <w:rsid w:val="00964C74"/>
    <w:rsid w:val="00971F72"/>
    <w:rsid w:val="009747A9"/>
    <w:rsid w:val="009764CD"/>
    <w:rsid w:val="00976557"/>
    <w:rsid w:val="009811C4"/>
    <w:rsid w:val="00981709"/>
    <w:rsid w:val="00981D18"/>
    <w:rsid w:val="0098278E"/>
    <w:rsid w:val="00983140"/>
    <w:rsid w:val="00985106"/>
    <w:rsid w:val="00991CAA"/>
    <w:rsid w:val="00997500"/>
    <w:rsid w:val="009A2D87"/>
    <w:rsid w:val="009A6EB9"/>
    <w:rsid w:val="009B1231"/>
    <w:rsid w:val="009B2295"/>
    <w:rsid w:val="009B3F54"/>
    <w:rsid w:val="009C0D00"/>
    <w:rsid w:val="009C1116"/>
    <w:rsid w:val="009C340D"/>
    <w:rsid w:val="009C3D94"/>
    <w:rsid w:val="009C3FDD"/>
    <w:rsid w:val="009C71A8"/>
    <w:rsid w:val="009D23C5"/>
    <w:rsid w:val="009D3458"/>
    <w:rsid w:val="009D56F8"/>
    <w:rsid w:val="009D6379"/>
    <w:rsid w:val="009D77AF"/>
    <w:rsid w:val="009E0262"/>
    <w:rsid w:val="009E1D11"/>
    <w:rsid w:val="009E20E5"/>
    <w:rsid w:val="009E29E4"/>
    <w:rsid w:val="009E4CD1"/>
    <w:rsid w:val="009E5AB6"/>
    <w:rsid w:val="009F1303"/>
    <w:rsid w:val="009F13A6"/>
    <w:rsid w:val="009F1FD4"/>
    <w:rsid w:val="009F221D"/>
    <w:rsid w:val="009F39AE"/>
    <w:rsid w:val="009F543F"/>
    <w:rsid w:val="009F6E60"/>
    <w:rsid w:val="009F781C"/>
    <w:rsid w:val="009F78E2"/>
    <w:rsid w:val="00A02384"/>
    <w:rsid w:val="00A02610"/>
    <w:rsid w:val="00A026A9"/>
    <w:rsid w:val="00A02CB4"/>
    <w:rsid w:val="00A03CA5"/>
    <w:rsid w:val="00A07603"/>
    <w:rsid w:val="00A078D8"/>
    <w:rsid w:val="00A07A1B"/>
    <w:rsid w:val="00A07EB9"/>
    <w:rsid w:val="00A10D66"/>
    <w:rsid w:val="00A12BC5"/>
    <w:rsid w:val="00A13094"/>
    <w:rsid w:val="00A13E83"/>
    <w:rsid w:val="00A1402E"/>
    <w:rsid w:val="00A165F9"/>
    <w:rsid w:val="00A23EE2"/>
    <w:rsid w:val="00A264C7"/>
    <w:rsid w:val="00A27278"/>
    <w:rsid w:val="00A27C85"/>
    <w:rsid w:val="00A3060F"/>
    <w:rsid w:val="00A313DD"/>
    <w:rsid w:val="00A32099"/>
    <w:rsid w:val="00A32B52"/>
    <w:rsid w:val="00A35973"/>
    <w:rsid w:val="00A359D2"/>
    <w:rsid w:val="00A3679F"/>
    <w:rsid w:val="00A367E8"/>
    <w:rsid w:val="00A37E53"/>
    <w:rsid w:val="00A37FEF"/>
    <w:rsid w:val="00A4264B"/>
    <w:rsid w:val="00A430F0"/>
    <w:rsid w:val="00A433B7"/>
    <w:rsid w:val="00A44A42"/>
    <w:rsid w:val="00A44B29"/>
    <w:rsid w:val="00A516C4"/>
    <w:rsid w:val="00A51FF8"/>
    <w:rsid w:val="00A5216D"/>
    <w:rsid w:val="00A532DA"/>
    <w:rsid w:val="00A54BE7"/>
    <w:rsid w:val="00A566F2"/>
    <w:rsid w:val="00A638AC"/>
    <w:rsid w:val="00A679B6"/>
    <w:rsid w:val="00A700EB"/>
    <w:rsid w:val="00A756C0"/>
    <w:rsid w:val="00A7596C"/>
    <w:rsid w:val="00A82341"/>
    <w:rsid w:val="00A82A20"/>
    <w:rsid w:val="00A86987"/>
    <w:rsid w:val="00A870C7"/>
    <w:rsid w:val="00A901CA"/>
    <w:rsid w:val="00A91609"/>
    <w:rsid w:val="00A948D3"/>
    <w:rsid w:val="00A95A3A"/>
    <w:rsid w:val="00A972EE"/>
    <w:rsid w:val="00AA0F76"/>
    <w:rsid w:val="00AA1103"/>
    <w:rsid w:val="00AA42A7"/>
    <w:rsid w:val="00AA4727"/>
    <w:rsid w:val="00AA6804"/>
    <w:rsid w:val="00AB0060"/>
    <w:rsid w:val="00AB1FEA"/>
    <w:rsid w:val="00AB440B"/>
    <w:rsid w:val="00AB44E6"/>
    <w:rsid w:val="00AB547A"/>
    <w:rsid w:val="00AB589A"/>
    <w:rsid w:val="00AB62FF"/>
    <w:rsid w:val="00AB66BE"/>
    <w:rsid w:val="00AB7B6C"/>
    <w:rsid w:val="00AC04B2"/>
    <w:rsid w:val="00AC0F94"/>
    <w:rsid w:val="00AC3F98"/>
    <w:rsid w:val="00AC6EEA"/>
    <w:rsid w:val="00AD0827"/>
    <w:rsid w:val="00AD0B0D"/>
    <w:rsid w:val="00AD16E4"/>
    <w:rsid w:val="00AD542E"/>
    <w:rsid w:val="00AD6F31"/>
    <w:rsid w:val="00AE0E23"/>
    <w:rsid w:val="00AE0FF0"/>
    <w:rsid w:val="00AE1207"/>
    <w:rsid w:val="00AE1605"/>
    <w:rsid w:val="00AE20BE"/>
    <w:rsid w:val="00AE211A"/>
    <w:rsid w:val="00AE6A2A"/>
    <w:rsid w:val="00AE6B58"/>
    <w:rsid w:val="00AE6EBB"/>
    <w:rsid w:val="00AF00B7"/>
    <w:rsid w:val="00AF0708"/>
    <w:rsid w:val="00AF253F"/>
    <w:rsid w:val="00AF2C89"/>
    <w:rsid w:val="00AF4325"/>
    <w:rsid w:val="00AF5820"/>
    <w:rsid w:val="00AF62F4"/>
    <w:rsid w:val="00AF634C"/>
    <w:rsid w:val="00AF678E"/>
    <w:rsid w:val="00B04774"/>
    <w:rsid w:val="00B049D0"/>
    <w:rsid w:val="00B04D20"/>
    <w:rsid w:val="00B05447"/>
    <w:rsid w:val="00B060DD"/>
    <w:rsid w:val="00B07D4C"/>
    <w:rsid w:val="00B11A2D"/>
    <w:rsid w:val="00B12425"/>
    <w:rsid w:val="00B125EA"/>
    <w:rsid w:val="00B13417"/>
    <w:rsid w:val="00B13562"/>
    <w:rsid w:val="00B13BAD"/>
    <w:rsid w:val="00B20591"/>
    <w:rsid w:val="00B20DEE"/>
    <w:rsid w:val="00B251BB"/>
    <w:rsid w:val="00B27827"/>
    <w:rsid w:val="00B30B7C"/>
    <w:rsid w:val="00B32F3A"/>
    <w:rsid w:val="00B332FE"/>
    <w:rsid w:val="00B33D2F"/>
    <w:rsid w:val="00B33EEF"/>
    <w:rsid w:val="00B348A2"/>
    <w:rsid w:val="00B3534C"/>
    <w:rsid w:val="00B365C3"/>
    <w:rsid w:val="00B41122"/>
    <w:rsid w:val="00B4347B"/>
    <w:rsid w:val="00B4666D"/>
    <w:rsid w:val="00B467D0"/>
    <w:rsid w:val="00B50C57"/>
    <w:rsid w:val="00B523BA"/>
    <w:rsid w:val="00B53ADC"/>
    <w:rsid w:val="00B55BA0"/>
    <w:rsid w:val="00B57120"/>
    <w:rsid w:val="00B5793D"/>
    <w:rsid w:val="00B60A5E"/>
    <w:rsid w:val="00B60DD6"/>
    <w:rsid w:val="00B6101F"/>
    <w:rsid w:val="00B64E10"/>
    <w:rsid w:val="00B66395"/>
    <w:rsid w:val="00B7095B"/>
    <w:rsid w:val="00B72DAF"/>
    <w:rsid w:val="00B7340D"/>
    <w:rsid w:val="00B764CA"/>
    <w:rsid w:val="00B77D3F"/>
    <w:rsid w:val="00B8283B"/>
    <w:rsid w:val="00B830FC"/>
    <w:rsid w:val="00B83A1C"/>
    <w:rsid w:val="00B83AF7"/>
    <w:rsid w:val="00B83B61"/>
    <w:rsid w:val="00B8438E"/>
    <w:rsid w:val="00B84BFA"/>
    <w:rsid w:val="00B8524D"/>
    <w:rsid w:val="00B85336"/>
    <w:rsid w:val="00B86551"/>
    <w:rsid w:val="00B87F73"/>
    <w:rsid w:val="00B90AD4"/>
    <w:rsid w:val="00B90ECE"/>
    <w:rsid w:val="00B9150C"/>
    <w:rsid w:val="00B916E7"/>
    <w:rsid w:val="00B92E5E"/>
    <w:rsid w:val="00B93CD9"/>
    <w:rsid w:val="00B96CCC"/>
    <w:rsid w:val="00BA0F2C"/>
    <w:rsid w:val="00BA33AF"/>
    <w:rsid w:val="00BA3407"/>
    <w:rsid w:val="00BA451F"/>
    <w:rsid w:val="00BA4A55"/>
    <w:rsid w:val="00BA4E32"/>
    <w:rsid w:val="00BB238D"/>
    <w:rsid w:val="00BB3B1D"/>
    <w:rsid w:val="00BB5134"/>
    <w:rsid w:val="00BB636A"/>
    <w:rsid w:val="00BB6F1D"/>
    <w:rsid w:val="00BB75BD"/>
    <w:rsid w:val="00BC41C7"/>
    <w:rsid w:val="00BC4C0A"/>
    <w:rsid w:val="00BC53EF"/>
    <w:rsid w:val="00BC703C"/>
    <w:rsid w:val="00BC78E8"/>
    <w:rsid w:val="00BD08BB"/>
    <w:rsid w:val="00BD3128"/>
    <w:rsid w:val="00BD603E"/>
    <w:rsid w:val="00BD7A5D"/>
    <w:rsid w:val="00BE19E7"/>
    <w:rsid w:val="00BE329C"/>
    <w:rsid w:val="00BE37AD"/>
    <w:rsid w:val="00BE541C"/>
    <w:rsid w:val="00BE654B"/>
    <w:rsid w:val="00BE7FEC"/>
    <w:rsid w:val="00BF0789"/>
    <w:rsid w:val="00BF0EA5"/>
    <w:rsid w:val="00BF3149"/>
    <w:rsid w:val="00BF3DDD"/>
    <w:rsid w:val="00BF6AAC"/>
    <w:rsid w:val="00C00912"/>
    <w:rsid w:val="00C00AC6"/>
    <w:rsid w:val="00C00B89"/>
    <w:rsid w:val="00C0157A"/>
    <w:rsid w:val="00C01D97"/>
    <w:rsid w:val="00C02302"/>
    <w:rsid w:val="00C042BE"/>
    <w:rsid w:val="00C04C3D"/>
    <w:rsid w:val="00C06E95"/>
    <w:rsid w:val="00C07626"/>
    <w:rsid w:val="00C10CE1"/>
    <w:rsid w:val="00C120EF"/>
    <w:rsid w:val="00C14F5A"/>
    <w:rsid w:val="00C2035F"/>
    <w:rsid w:val="00C2095E"/>
    <w:rsid w:val="00C229EF"/>
    <w:rsid w:val="00C2705C"/>
    <w:rsid w:val="00C31502"/>
    <w:rsid w:val="00C31E81"/>
    <w:rsid w:val="00C333CD"/>
    <w:rsid w:val="00C34300"/>
    <w:rsid w:val="00C355AB"/>
    <w:rsid w:val="00C417D9"/>
    <w:rsid w:val="00C44514"/>
    <w:rsid w:val="00C45E1F"/>
    <w:rsid w:val="00C46752"/>
    <w:rsid w:val="00C509CA"/>
    <w:rsid w:val="00C50AF2"/>
    <w:rsid w:val="00C552F9"/>
    <w:rsid w:val="00C55A43"/>
    <w:rsid w:val="00C574B3"/>
    <w:rsid w:val="00C61CE9"/>
    <w:rsid w:val="00C61E51"/>
    <w:rsid w:val="00C6333A"/>
    <w:rsid w:val="00C6467E"/>
    <w:rsid w:val="00C664DF"/>
    <w:rsid w:val="00C70198"/>
    <w:rsid w:val="00C7063D"/>
    <w:rsid w:val="00C7151C"/>
    <w:rsid w:val="00C727E9"/>
    <w:rsid w:val="00C73091"/>
    <w:rsid w:val="00C75339"/>
    <w:rsid w:val="00C755B7"/>
    <w:rsid w:val="00C7730F"/>
    <w:rsid w:val="00C84494"/>
    <w:rsid w:val="00C84836"/>
    <w:rsid w:val="00C8490C"/>
    <w:rsid w:val="00C849F9"/>
    <w:rsid w:val="00C858EB"/>
    <w:rsid w:val="00C86171"/>
    <w:rsid w:val="00C924C0"/>
    <w:rsid w:val="00C954B3"/>
    <w:rsid w:val="00C9674C"/>
    <w:rsid w:val="00CA204C"/>
    <w:rsid w:val="00CA235D"/>
    <w:rsid w:val="00CA397C"/>
    <w:rsid w:val="00CA3AEC"/>
    <w:rsid w:val="00CA53B8"/>
    <w:rsid w:val="00CA6A1C"/>
    <w:rsid w:val="00CA6AAF"/>
    <w:rsid w:val="00CA77CE"/>
    <w:rsid w:val="00CA7E08"/>
    <w:rsid w:val="00CB2964"/>
    <w:rsid w:val="00CB5E9F"/>
    <w:rsid w:val="00CB61E8"/>
    <w:rsid w:val="00CB73BE"/>
    <w:rsid w:val="00CB7AF4"/>
    <w:rsid w:val="00CC045E"/>
    <w:rsid w:val="00CC0873"/>
    <w:rsid w:val="00CC4836"/>
    <w:rsid w:val="00CD26F0"/>
    <w:rsid w:val="00CD3048"/>
    <w:rsid w:val="00CD6BC0"/>
    <w:rsid w:val="00CD70B2"/>
    <w:rsid w:val="00CD7908"/>
    <w:rsid w:val="00CE0143"/>
    <w:rsid w:val="00CE382F"/>
    <w:rsid w:val="00CE4646"/>
    <w:rsid w:val="00CE4D13"/>
    <w:rsid w:val="00CE5ED6"/>
    <w:rsid w:val="00CF2D5A"/>
    <w:rsid w:val="00CF45EE"/>
    <w:rsid w:val="00CF586A"/>
    <w:rsid w:val="00CF6299"/>
    <w:rsid w:val="00D01430"/>
    <w:rsid w:val="00D039A5"/>
    <w:rsid w:val="00D0555E"/>
    <w:rsid w:val="00D07AB0"/>
    <w:rsid w:val="00D15F6A"/>
    <w:rsid w:val="00D16878"/>
    <w:rsid w:val="00D1768A"/>
    <w:rsid w:val="00D2014F"/>
    <w:rsid w:val="00D21E82"/>
    <w:rsid w:val="00D22C89"/>
    <w:rsid w:val="00D24458"/>
    <w:rsid w:val="00D24AB0"/>
    <w:rsid w:val="00D266CB"/>
    <w:rsid w:val="00D31892"/>
    <w:rsid w:val="00D35278"/>
    <w:rsid w:val="00D36FC6"/>
    <w:rsid w:val="00D4262A"/>
    <w:rsid w:val="00D4279A"/>
    <w:rsid w:val="00D43C1B"/>
    <w:rsid w:val="00D452EF"/>
    <w:rsid w:val="00D47DCA"/>
    <w:rsid w:val="00D47FF1"/>
    <w:rsid w:val="00D52E53"/>
    <w:rsid w:val="00D570C8"/>
    <w:rsid w:val="00D57384"/>
    <w:rsid w:val="00D605AD"/>
    <w:rsid w:val="00D609A3"/>
    <w:rsid w:val="00D6174E"/>
    <w:rsid w:val="00D6318F"/>
    <w:rsid w:val="00D6332F"/>
    <w:rsid w:val="00D65BB7"/>
    <w:rsid w:val="00D65CF3"/>
    <w:rsid w:val="00D706D1"/>
    <w:rsid w:val="00D70BA0"/>
    <w:rsid w:val="00D722DF"/>
    <w:rsid w:val="00D739BC"/>
    <w:rsid w:val="00D748F5"/>
    <w:rsid w:val="00D80B2C"/>
    <w:rsid w:val="00D84ED8"/>
    <w:rsid w:val="00D85442"/>
    <w:rsid w:val="00D861CA"/>
    <w:rsid w:val="00D91CB9"/>
    <w:rsid w:val="00D92047"/>
    <w:rsid w:val="00D941BD"/>
    <w:rsid w:val="00D955E7"/>
    <w:rsid w:val="00D9584D"/>
    <w:rsid w:val="00D969D6"/>
    <w:rsid w:val="00D978E5"/>
    <w:rsid w:val="00D97F46"/>
    <w:rsid w:val="00DA43E5"/>
    <w:rsid w:val="00DA501E"/>
    <w:rsid w:val="00DA521E"/>
    <w:rsid w:val="00DA5479"/>
    <w:rsid w:val="00DA6955"/>
    <w:rsid w:val="00DA6EDF"/>
    <w:rsid w:val="00DA7036"/>
    <w:rsid w:val="00DA709A"/>
    <w:rsid w:val="00DA7963"/>
    <w:rsid w:val="00DB265B"/>
    <w:rsid w:val="00DC1104"/>
    <w:rsid w:val="00DC16CF"/>
    <w:rsid w:val="00DC413E"/>
    <w:rsid w:val="00DC68E6"/>
    <w:rsid w:val="00DC7266"/>
    <w:rsid w:val="00DD15CE"/>
    <w:rsid w:val="00DD4B16"/>
    <w:rsid w:val="00DD788F"/>
    <w:rsid w:val="00DE335C"/>
    <w:rsid w:val="00DE45B3"/>
    <w:rsid w:val="00DE686A"/>
    <w:rsid w:val="00DE7E5D"/>
    <w:rsid w:val="00DF24C6"/>
    <w:rsid w:val="00DF3EE9"/>
    <w:rsid w:val="00DF431A"/>
    <w:rsid w:val="00DF4A97"/>
    <w:rsid w:val="00DF5AEB"/>
    <w:rsid w:val="00DF7598"/>
    <w:rsid w:val="00E00B81"/>
    <w:rsid w:val="00E0233A"/>
    <w:rsid w:val="00E034A9"/>
    <w:rsid w:val="00E040F4"/>
    <w:rsid w:val="00E04342"/>
    <w:rsid w:val="00E071E9"/>
    <w:rsid w:val="00E0786A"/>
    <w:rsid w:val="00E101DC"/>
    <w:rsid w:val="00E102D8"/>
    <w:rsid w:val="00E10935"/>
    <w:rsid w:val="00E11796"/>
    <w:rsid w:val="00E13815"/>
    <w:rsid w:val="00E14E82"/>
    <w:rsid w:val="00E15626"/>
    <w:rsid w:val="00E17BB0"/>
    <w:rsid w:val="00E2067D"/>
    <w:rsid w:val="00E2194B"/>
    <w:rsid w:val="00E22D95"/>
    <w:rsid w:val="00E24071"/>
    <w:rsid w:val="00E25EAB"/>
    <w:rsid w:val="00E27F99"/>
    <w:rsid w:val="00E307C0"/>
    <w:rsid w:val="00E30F6A"/>
    <w:rsid w:val="00E3145A"/>
    <w:rsid w:val="00E31BBA"/>
    <w:rsid w:val="00E32767"/>
    <w:rsid w:val="00E3410B"/>
    <w:rsid w:val="00E347B6"/>
    <w:rsid w:val="00E348ED"/>
    <w:rsid w:val="00E4025C"/>
    <w:rsid w:val="00E40FFB"/>
    <w:rsid w:val="00E42768"/>
    <w:rsid w:val="00E430D2"/>
    <w:rsid w:val="00E4358C"/>
    <w:rsid w:val="00E437F8"/>
    <w:rsid w:val="00E43BE4"/>
    <w:rsid w:val="00E4638E"/>
    <w:rsid w:val="00E51AF7"/>
    <w:rsid w:val="00E51B8C"/>
    <w:rsid w:val="00E5537E"/>
    <w:rsid w:val="00E55F7F"/>
    <w:rsid w:val="00E6118F"/>
    <w:rsid w:val="00E611E4"/>
    <w:rsid w:val="00E6378F"/>
    <w:rsid w:val="00E64EC9"/>
    <w:rsid w:val="00E655E4"/>
    <w:rsid w:val="00E67944"/>
    <w:rsid w:val="00E71659"/>
    <w:rsid w:val="00E737F9"/>
    <w:rsid w:val="00E75D9F"/>
    <w:rsid w:val="00E7642D"/>
    <w:rsid w:val="00E80291"/>
    <w:rsid w:val="00E84CDE"/>
    <w:rsid w:val="00E85013"/>
    <w:rsid w:val="00E85E92"/>
    <w:rsid w:val="00E87E9F"/>
    <w:rsid w:val="00E9206F"/>
    <w:rsid w:val="00E966FE"/>
    <w:rsid w:val="00E9790A"/>
    <w:rsid w:val="00EA1601"/>
    <w:rsid w:val="00EA351D"/>
    <w:rsid w:val="00EA3EF7"/>
    <w:rsid w:val="00EB07B8"/>
    <w:rsid w:val="00EB45F7"/>
    <w:rsid w:val="00EB4738"/>
    <w:rsid w:val="00EB52AB"/>
    <w:rsid w:val="00EC1301"/>
    <w:rsid w:val="00EC1F5C"/>
    <w:rsid w:val="00EC415A"/>
    <w:rsid w:val="00EC59B9"/>
    <w:rsid w:val="00EC612B"/>
    <w:rsid w:val="00ED2288"/>
    <w:rsid w:val="00ED55B7"/>
    <w:rsid w:val="00ED5759"/>
    <w:rsid w:val="00ED698D"/>
    <w:rsid w:val="00ED6F8D"/>
    <w:rsid w:val="00EE2703"/>
    <w:rsid w:val="00EE4DB4"/>
    <w:rsid w:val="00EE5EDD"/>
    <w:rsid w:val="00EE675A"/>
    <w:rsid w:val="00EE7796"/>
    <w:rsid w:val="00EE7DFC"/>
    <w:rsid w:val="00EF3020"/>
    <w:rsid w:val="00EF3D66"/>
    <w:rsid w:val="00EF3F52"/>
    <w:rsid w:val="00EF5AC4"/>
    <w:rsid w:val="00EF78AE"/>
    <w:rsid w:val="00F01B0C"/>
    <w:rsid w:val="00F025FC"/>
    <w:rsid w:val="00F03A9D"/>
    <w:rsid w:val="00F03BAD"/>
    <w:rsid w:val="00F0534E"/>
    <w:rsid w:val="00F065F2"/>
    <w:rsid w:val="00F13628"/>
    <w:rsid w:val="00F14F5E"/>
    <w:rsid w:val="00F16CDC"/>
    <w:rsid w:val="00F17ACB"/>
    <w:rsid w:val="00F23457"/>
    <w:rsid w:val="00F245E2"/>
    <w:rsid w:val="00F31304"/>
    <w:rsid w:val="00F31CEC"/>
    <w:rsid w:val="00F33CF3"/>
    <w:rsid w:val="00F33F47"/>
    <w:rsid w:val="00F34490"/>
    <w:rsid w:val="00F3556B"/>
    <w:rsid w:val="00F35645"/>
    <w:rsid w:val="00F3693E"/>
    <w:rsid w:val="00F37CF6"/>
    <w:rsid w:val="00F40810"/>
    <w:rsid w:val="00F41300"/>
    <w:rsid w:val="00F425CE"/>
    <w:rsid w:val="00F44184"/>
    <w:rsid w:val="00F45912"/>
    <w:rsid w:val="00F4646C"/>
    <w:rsid w:val="00F471EB"/>
    <w:rsid w:val="00F52DDA"/>
    <w:rsid w:val="00F54E07"/>
    <w:rsid w:val="00F54E2B"/>
    <w:rsid w:val="00F574A5"/>
    <w:rsid w:val="00F607BA"/>
    <w:rsid w:val="00F60A13"/>
    <w:rsid w:val="00F61090"/>
    <w:rsid w:val="00F61B3B"/>
    <w:rsid w:val="00F63011"/>
    <w:rsid w:val="00F639EB"/>
    <w:rsid w:val="00F64F0A"/>
    <w:rsid w:val="00F661A4"/>
    <w:rsid w:val="00F66DCA"/>
    <w:rsid w:val="00F670E5"/>
    <w:rsid w:val="00F673CB"/>
    <w:rsid w:val="00F7094F"/>
    <w:rsid w:val="00F71795"/>
    <w:rsid w:val="00F71F68"/>
    <w:rsid w:val="00F75F27"/>
    <w:rsid w:val="00F77887"/>
    <w:rsid w:val="00F80BEA"/>
    <w:rsid w:val="00F83724"/>
    <w:rsid w:val="00F8730A"/>
    <w:rsid w:val="00F87E4E"/>
    <w:rsid w:val="00F91402"/>
    <w:rsid w:val="00F91CC3"/>
    <w:rsid w:val="00F94D04"/>
    <w:rsid w:val="00F956CC"/>
    <w:rsid w:val="00F96A30"/>
    <w:rsid w:val="00F97276"/>
    <w:rsid w:val="00FA2303"/>
    <w:rsid w:val="00FA52A4"/>
    <w:rsid w:val="00FA571C"/>
    <w:rsid w:val="00FA758E"/>
    <w:rsid w:val="00FB54AD"/>
    <w:rsid w:val="00FB585A"/>
    <w:rsid w:val="00FB5D75"/>
    <w:rsid w:val="00FC1CD9"/>
    <w:rsid w:val="00FC2D7B"/>
    <w:rsid w:val="00FC5158"/>
    <w:rsid w:val="00FC51B1"/>
    <w:rsid w:val="00FC76B9"/>
    <w:rsid w:val="00FC7732"/>
    <w:rsid w:val="00FD167E"/>
    <w:rsid w:val="00FD3929"/>
    <w:rsid w:val="00FD4079"/>
    <w:rsid w:val="00FD6D8E"/>
    <w:rsid w:val="00FD73C3"/>
    <w:rsid w:val="00FE083C"/>
    <w:rsid w:val="00FE09EB"/>
    <w:rsid w:val="00FE29DF"/>
    <w:rsid w:val="00FE2F85"/>
    <w:rsid w:val="00FE3659"/>
    <w:rsid w:val="00FE36EC"/>
    <w:rsid w:val="00FE3A2C"/>
    <w:rsid w:val="00FE583B"/>
    <w:rsid w:val="00FF01E5"/>
    <w:rsid w:val="00FF34E0"/>
    <w:rsid w:val="00FF6680"/>
    <w:rsid w:val="00FF7B6E"/>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18D10"/>
  <w15:chartTrackingRefBased/>
  <w15:docId w15:val="{AE4BC6F4-FA06-4430-9CFC-6340C49D2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64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764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64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64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64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64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64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64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64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764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64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64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64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64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64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64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64CD"/>
    <w:rPr>
      <w:rFonts w:eastAsiaTheme="majorEastAsia" w:cstheme="majorBidi"/>
      <w:color w:val="272727" w:themeColor="text1" w:themeTint="D8"/>
    </w:rPr>
  </w:style>
  <w:style w:type="paragraph" w:styleId="Title">
    <w:name w:val="Title"/>
    <w:basedOn w:val="Normal"/>
    <w:next w:val="Normal"/>
    <w:link w:val="TitleChar"/>
    <w:uiPriority w:val="10"/>
    <w:qFormat/>
    <w:rsid w:val="009764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64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64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64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64CD"/>
    <w:pPr>
      <w:spacing w:before="160"/>
      <w:jc w:val="center"/>
    </w:pPr>
    <w:rPr>
      <w:i/>
      <w:iCs/>
      <w:color w:val="404040" w:themeColor="text1" w:themeTint="BF"/>
    </w:rPr>
  </w:style>
  <w:style w:type="character" w:customStyle="1" w:styleId="QuoteChar">
    <w:name w:val="Quote Char"/>
    <w:basedOn w:val="DefaultParagraphFont"/>
    <w:link w:val="Quote"/>
    <w:uiPriority w:val="29"/>
    <w:rsid w:val="009764CD"/>
    <w:rPr>
      <w:i/>
      <w:iCs/>
      <w:color w:val="404040" w:themeColor="text1" w:themeTint="BF"/>
    </w:rPr>
  </w:style>
  <w:style w:type="paragraph" w:styleId="ListParagraph">
    <w:name w:val="List Paragraph"/>
    <w:basedOn w:val="Normal"/>
    <w:uiPriority w:val="34"/>
    <w:qFormat/>
    <w:rsid w:val="009764CD"/>
    <w:pPr>
      <w:ind w:left="720"/>
      <w:contextualSpacing/>
    </w:pPr>
  </w:style>
  <w:style w:type="character" w:styleId="IntenseEmphasis">
    <w:name w:val="Intense Emphasis"/>
    <w:basedOn w:val="DefaultParagraphFont"/>
    <w:uiPriority w:val="21"/>
    <w:qFormat/>
    <w:rsid w:val="009764CD"/>
    <w:rPr>
      <w:i/>
      <w:iCs/>
      <w:color w:val="0F4761" w:themeColor="accent1" w:themeShade="BF"/>
    </w:rPr>
  </w:style>
  <w:style w:type="paragraph" w:styleId="IntenseQuote">
    <w:name w:val="Intense Quote"/>
    <w:basedOn w:val="Normal"/>
    <w:next w:val="Normal"/>
    <w:link w:val="IntenseQuoteChar"/>
    <w:uiPriority w:val="30"/>
    <w:qFormat/>
    <w:rsid w:val="009764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64CD"/>
    <w:rPr>
      <w:i/>
      <w:iCs/>
      <w:color w:val="0F4761" w:themeColor="accent1" w:themeShade="BF"/>
    </w:rPr>
  </w:style>
  <w:style w:type="character" w:styleId="IntenseReference">
    <w:name w:val="Intense Reference"/>
    <w:basedOn w:val="DefaultParagraphFont"/>
    <w:uiPriority w:val="32"/>
    <w:qFormat/>
    <w:rsid w:val="009764CD"/>
    <w:rPr>
      <w:b/>
      <w:bCs/>
      <w:smallCaps/>
      <w:color w:val="0F4761" w:themeColor="accent1" w:themeShade="BF"/>
      <w:spacing w:val="5"/>
    </w:rPr>
  </w:style>
  <w:style w:type="character" w:styleId="Hyperlink">
    <w:name w:val="Hyperlink"/>
    <w:basedOn w:val="DefaultParagraphFont"/>
    <w:uiPriority w:val="99"/>
    <w:unhideWhenUsed/>
    <w:rsid w:val="001C7C3F"/>
    <w:rPr>
      <w:color w:val="467886" w:themeColor="hyperlink"/>
      <w:u w:val="single"/>
    </w:rPr>
  </w:style>
  <w:style w:type="character" w:styleId="UnresolvedMention">
    <w:name w:val="Unresolved Mention"/>
    <w:basedOn w:val="DefaultParagraphFont"/>
    <w:uiPriority w:val="99"/>
    <w:semiHidden/>
    <w:unhideWhenUsed/>
    <w:rsid w:val="001C7C3F"/>
    <w:rPr>
      <w:color w:val="605E5C"/>
      <w:shd w:val="clear" w:color="auto" w:fill="E1DFDD"/>
    </w:rPr>
  </w:style>
  <w:style w:type="paragraph" w:styleId="NormalWeb">
    <w:name w:val="Normal (Web)"/>
    <w:basedOn w:val="Normal"/>
    <w:uiPriority w:val="99"/>
    <w:semiHidden/>
    <w:unhideWhenUsed/>
    <w:rsid w:val="00955171"/>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5F2986"/>
    <w:rPr>
      <w:color w:val="96607D" w:themeColor="followedHyperlink"/>
      <w:u w:val="single"/>
    </w:rPr>
  </w:style>
  <w:style w:type="paragraph" w:styleId="BalloonText">
    <w:name w:val="Balloon Text"/>
    <w:basedOn w:val="Normal"/>
    <w:link w:val="BalloonTextChar"/>
    <w:uiPriority w:val="99"/>
    <w:semiHidden/>
    <w:unhideWhenUsed/>
    <w:rsid w:val="00FE365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E365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72811">
      <w:bodyDiv w:val="1"/>
      <w:marLeft w:val="0"/>
      <w:marRight w:val="0"/>
      <w:marTop w:val="0"/>
      <w:marBottom w:val="0"/>
      <w:divBdr>
        <w:top w:val="none" w:sz="0" w:space="0" w:color="auto"/>
        <w:left w:val="none" w:sz="0" w:space="0" w:color="auto"/>
        <w:bottom w:val="none" w:sz="0" w:space="0" w:color="auto"/>
        <w:right w:val="none" w:sz="0" w:space="0" w:color="auto"/>
      </w:divBdr>
    </w:div>
    <w:div w:id="66727599">
      <w:bodyDiv w:val="1"/>
      <w:marLeft w:val="0"/>
      <w:marRight w:val="0"/>
      <w:marTop w:val="0"/>
      <w:marBottom w:val="0"/>
      <w:divBdr>
        <w:top w:val="none" w:sz="0" w:space="0" w:color="auto"/>
        <w:left w:val="none" w:sz="0" w:space="0" w:color="auto"/>
        <w:bottom w:val="none" w:sz="0" w:space="0" w:color="auto"/>
        <w:right w:val="none" w:sz="0" w:space="0" w:color="auto"/>
      </w:divBdr>
    </w:div>
    <w:div w:id="253444096">
      <w:bodyDiv w:val="1"/>
      <w:marLeft w:val="0"/>
      <w:marRight w:val="0"/>
      <w:marTop w:val="0"/>
      <w:marBottom w:val="0"/>
      <w:divBdr>
        <w:top w:val="none" w:sz="0" w:space="0" w:color="auto"/>
        <w:left w:val="none" w:sz="0" w:space="0" w:color="auto"/>
        <w:bottom w:val="none" w:sz="0" w:space="0" w:color="auto"/>
        <w:right w:val="none" w:sz="0" w:space="0" w:color="auto"/>
      </w:divBdr>
    </w:div>
    <w:div w:id="290748706">
      <w:bodyDiv w:val="1"/>
      <w:marLeft w:val="0"/>
      <w:marRight w:val="0"/>
      <w:marTop w:val="0"/>
      <w:marBottom w:val="0"/>
      <w:divBdr>
        <w:top w:val="none" w:sz="0" w:space="0" w:color="auto"/>
        <w:left w:val="none" w:sz="0" w:space="0" w:color="auto"/>
        <w:bottom w:val="none" w:sz="0" w:space="0" w:color="auto"/>
        <w:right w:val="none" w:sz="0" w:space="0" w:color="auto"/>
      </w:divBdr>
    </w:div>
    <w:div w:id="490291779">
      <w:bodyDiv w:val="1"/>
      <w:marLeft w:val="0"/>
      <w:marRight w:val="0"/>
      <w:marTop w:val="0"/>
      <w:marBottom w:val="0"/>
      <w:divBdr>
        <w:top w:val="none" w:sz="0" w:space="0" w:color="auto"/>
        <w:left w:val="none" w:sz="0" w:space="0" w:color="auto"/>
        <w:bottom w:val="none" w:sz="0" w:space="0" w:color="auto"/>
        <w:right w:val="none" w:sz="0" w:space="0" w:color="auto"/>
      </w:divBdr>
    </w:div>
    <w:div w:id="513767616">
      <w:bodyDiv w:val="1"/>
      <w:marLeft w:val="0"/>
      <w:marRight w:val="0"/>
      <w:marTop w:val="0"/>
      <w:marBottom w:val="0"/>
      <w:divBdr>
        <w:top w:val="none" w:sz="0" w:space="0" w:color="auto"/>
        <w:left w:val="none" w:sz="0" w:space="0" w:color="auto"/>
        <w:bottom w:val="none" w:sz="0" w:space="0" w:color="auto"/>
        <w:right w:val="none" w:sz="0" w:space="0" w:color="auto"/>
      </w:divBdr>
    </w:div>
    <w:div w:id="584996433">
      <w:bodyDiv w:val="1"/>
      <w:marLeft w:val="0"/>
      <w:marRight w:val="0"/>
      <w:marTop w:val="0"/>
      <w:marBottom w:val="0"/>
      <w:divBdr>
        <w:top w:val="none" w:sz="0" w:space="0" w:color="auto"/>
        <w:left w:val="none" w:sz="0" w:space="0" w:color="auto"/>
        <w:bottom w:val="none" w:sz="0" w:space="0" w:color="auto"/>
        <w:right w:val="none" w:sz="0" w:space="0" w:color="auto"/>
      </w:divBdr>
      <w:divsChild>
        <w:div w:id="1680111169">
          <w:marLeft w:val="0"/>
          <w:marRight w:val="0"/>
          <w:marTop w:val="0"/>
          <w:marBottom w:val="0"/>
          <w:divBdr>
            <w:top w:val="none" w:sz="0" w:space="0" w:color="auto"/>
            <w:left w:val="none" w:sz="0" w:space="0" w:color="auto"/>
            <w:bottom w:val="none" w:sz="0" w:space="0" w:color="auto"/>
            <w:right w:val="none" w:sz="0" w:space="0" w:color="auto"/>
          </w:divBdr>
        </w:div>
      </w:divsChild>
    </w:div>
    <w:div w:id="630408134">
      <w:bodyDiv w:val="1"/>
      <w:marLeft w:val="0"/>
      <w:marRight w:val="0"/>
      <w:marTop w:val="0"/>
      <w:marBottom w:val="0"/>
      <w:divBdr>
        <w:top w:val="none" w:sz="0" w:space="0" w:color="auto"/>
        <w:left w:val="none" w:sz="0" w:space="0" w:color="auto"/>
        <w:bottom w:val="none" w:sz="0" w:space="0" w:color="auto"/>
        <w:right w:val="none" w:sz="0" w:space="0" w:color="auto"/>
      </w:divBdr>
    </w:div>
    <w:div w:id="694384830">
      <w:bodyDiv w:val="1"/>
      <w:marLeft w:val="0"/>
      <w:marRight w:val="0"/>
      <w:marTop w:val="0"/>
      <w:marBottom w:val="0"/>
      <w:divBdr>
        <w:top w:val="none" w:sz="0" w:space="0" w:color="auto"/>
        <w:left w:val="none" w:sz="0" w:space="0" w:color="auto"/>
        <w:bottom w:val="none" w:sz="0" w:space="0" w:color="auto"/>
        <w:right w:val="none" w:sz="0" w:space="0" w:color="auto"/>
      </w:divBdr>
    </w:div>
    <w:div w:id="1115053280">
      <w:bodyDiv w:val="1"/>
      <w:marLeft w:val="0"/>
      <w:marRight w:val="0"/>
      <w:marTop w:val="0"/>
      <w:marBottom w:val="0"/>
      <w:divBdr>
        <w:top w:val="none" w:sz="0" w:space="0" w:color="auto"/>
        <w:left w:val="none" w:sz="0" w:space="0" w:color="auto"/>
        <w:bottom w:val="none" w:sz="0" w:space="0" w:color="auto"/>
        <w:right w:val="none" w:sz="0" w:space="0" w:color="auto"/>
      </w:divBdr>
      <w:divsChild>
        <w:div w:id="1103183533">
          <w:marLeft w:val="0"/>
          <w:marRight w:val="0"/>
          <w:marTop w:val="0"/>
          <w:marBottom w:val="0"/>
          <w:divBdr>
            <w:top w:val="none" w:sz="0" w:space="0" w:color="auto"/>
            <w:left w:val="none" w:sz="0" w:space="0" w:color="auto"/>
            <w:bottom w:val="none" w:sz="0" w:space="0" w:color="auto"/>
            <w:right w:val="none" w:sz="0" w:space="0" w:color="auto"/>
          </w:divBdr>
        </w:div>
      </w:divsChild>
    </w:div>
    <w:div w:id="1143622971">
      <w:bodyDiv w:val="1"/>
      <w:marLeft w:val="0"/>
      <w:marRight w:val="0"/>
      <w:marTop w:val="0"/>
      <w:marBottom w:val="0"/>
      <w:divBdr>
        <w:top w:val="none" w:sz="0" w:space="0" w:color="auto"/>
        <w:left w:val="none" w:sz="0" w:space="0" w:color="auto"/>
        <w:bottom w:val="none" w:sz="0" w:space="0" w:color="auto"/>
        <w:right w:val="none" w:sz="0" w:space="0" w:color="auto"/>
      </w:divBdr>
    </w:div>
    <w:div w:id="1149905062">
      <w:bodyDiv w:val="1"/>
      <w:marLeft w:val="0"/>
      <w:marRight w:val="0"/>
      <w:marTop w:val="0"/>
      <w:marBottom w:val="0"/>
      <w:divBdr>
        <w:top w:val="none" w:sz="0" w:space="0" w:color="auto"/>
        <w:left w:val="none" w:sz="0" w:space="0" w:color="auto"/>
        <w:bottom w:val="none" w:sz="0" w:space="0" w:color="auto"/>
        <w:right w:val="none" w:sz="0" w:space="0" w:color="auto"/>
      </w:divBdr>
    </w:div>
    <w:div w:id="1277130895">
      <w:bodyDiv w:val="1"/>
      <w:marLeft w:val="0"/>
      <w:marRight w:val="0"/>
      <w:marTop w:val="0"/>
      <w:marBottom w:val="0"/>
      <w:divBdr>
        <w:top w:val="none" w:sz="0" w:space="0" w:color="auto"/>
        <w:left w:val="none" w:sz="0" w:space="0" w:color="auto"/>
        <w:bottom w:val="none" w:sz="0" w:space="0" w:color="auto"/>
        <w:right w:val="none" w:sz="0" w:space="0" w:color="auto"/>
      </w:divBdr>
    </w:div>
    <w:div w:id="1386442561">
      <w:bodyDiv w:val="1"/>
      <w:marLeft w:val="0"/>
      <w:marRight w:val="0"/>
      <w:marTop w:val="0"/>
      <w:marBottom w:val="0"/>
      <w:divBdr>
        <w:top w:val="none" w:sz="0" w:space="0" w:color="auto"/>
        <w:left w:val="none" w:sz="0" w:space="0" w:color="auto"/>
        <w:bottom w:val="none" w:sz="0" w:space="0" w:color="auto"/>
        <w:right w:val="none" w:sz="0" w:space="0" w:color="auto"/>
      </w:divBdr>
    </w:div>
    <w:div w:id="1692761395">
      <w:bodyDiv w:val="1"/>
      <w:marLeft w:val="0"/>
      <w:marRight w:val="0"/>
      <w:marTop w:val="0"/>
      <w:marBottom w:val="0"/>
      <w:divBdr>
        <w:top w:val="none" w:sz="0" w:space="0" w:color="auto"/>
        <w:left w:val="none" w:sz="0" w:space="0" w:color="auto"/>
        <w:bottom w:val="none" w:sz="0" w:space="0" w:color="auto"/>
        <w:right w:val="none" w:sz="0" w:space="0" w:color="auto"/>
      </w:divBdr>
    </w:div>
    <w:div w:id="1906646997">
      <w:bodyDiv w:val="1"/>
      <w:marLeft w:val="0"/>
      <w:marRight w:val="0"/>
      <w:marTop w:val="0"/>
      <w:marBottom w:val="0"/>
      <w:divBdr>
        <w:top w:val="none" w:sz="0" w:space="0" w:color="auto"/>
        <w:left w:val="none" w:sz="0" w:space="0" w:color="auto"/>
        <w:bottom w:val="none" w:sz="0" w:space="0" w:color="auto"/>
        <w:right w:val="none" w:sz="0" w:space="0" w:color="auto"/>
      </w:divBdr>
      <w:divsChild>
        <w:div w:id="1665209084">
          <w:marLeft w:val="0"/>
          <w:marRight w:val="0"/>
          <w:marTop w:val="0"/>
          <w:marBottom w:val="0"/>
          <w:divBdr>
            <w:top w:val="none" w:sz="0" w:space="0" w:color="auto"/>
            <w:left w:val="none" w:sz="0" w:space="0" w:color="auto"/>
            <w:bottom w:val="none" w:sz="0" w:space="0" w:color="auto"/>
            <w:right w:val="none" w:sz="0" w:space="0" w:color="auto"/>
          </w:divBdr>
        </w:div>
      </w:divsChild>
    </w:div>
    <w:div w:id="2110075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sv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536</TotalTime>
  <Pages>12</Pages>
  <Words>3945</Words>
  <Characters>22489</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Aldous</dc:creator>
  <cp:keywords/>
  <dc:description/>
  <cp:lastModifiedBy>Sam Aldous</cp:lastModifiedBy>
  <cp:revision>39</cp:revision>
  <cp:lastPrinted>2025-04-02T10:51:00Z</cp:lastPrinted>
  <dcterms:created xsi:type="dcterms:W3CDTF">2025-04-01T14:57:00Z</dcterms:created>
  <dcterms:modified xsi:type="dcterms:W3CDTF">2025-04-03T18:00:00Z</dcterms:modified>
</cp:coreProperties>
</file>