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Automated Skin Disease Detection using Deep Transfer Learning.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The current issue  is that diagnosing skin disorders accurately requires significant expertise and time. We would like to create a computer vision system that automates the identification of skin lesions and this assists in early detection, which is crucial for effective treatment.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Enhanced Dementia Prediction via Attention-Based U-Net Segmentation.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We aim to develop an </w:t>
      </w:r>
      <w:r w:rsidDel="00000000" w:rsidR="00000000" w:rsidRPr="00000000">
        <w:rPr>
          <w:rtl w:val="0"/>
        </w:rPr>
        <w:t xml:space="preserve">automated, highly accurate system </w:t>
      </w:r>
      <w:r w:rsidDel="00000000" w:rsidR="00000000" w:rsidRPr="00000000">
        <w:rPr>
          <w:rtl w:val="0"/>
        </w:rPr>
        <w:t xml:space="preserve">for the early prediction and severity classification of dementia using structural changes visible in MRI scans.We will enhance the standard U-Net by incorporating </w:t>
      </w:r>
      <w:r w:rsidDel="00000000" w:rsidR="00000000" w:rsidRPr="00000000">
        <w:rPr>
          <w:rtl w:val="0"/>
        </w:rPr>
        <w:t xml:space="preserve">Attention Gates</w:t>
      </w:r>
      <w:r w:rsidDel="00000000" w:rsidR="00000000" w:rsidRPr="00000000">
        <w:rPr>
          <w:rtl w:val="0"/>
        </w:rPr>
        <w:t xml:space="preserve"> into its skip connections and utilizing a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Encoder (e.g., based on ResNet or DenseNet)</w:t>
      </w:r>
      <w:r w:rsidDel="00000000" w:rsidR="00000000" w:rsidRPr="00000000">
        <w:rPr>
          <w:rtl w:val="0"/>
        </w:rPr>
        <w:t xml:space="preserve">. This upgrade is designed to significantly improve the model's ability to</w:t>
      </w:r>
      <w:r w:rsidDel="00000000" w:rsidR="00000000" w:rsidRPr="00000000">
        <w:rPr>
          <w:rtl w:val="0"/>
        </w:rPr>
        <w:t xml:space="preserve"> focus on the relevant hippocampal features</w:t>
      </w:r>
      <w:r w:rsidDel="00000000" w:rsidR="00000000" w:rsidRPr="00000000">
        <w:rPr>
          <w:rtl w:val="0"/>
        </w:rPr>
        <w:t xml:space="preserve">, leading to more robust and accurate predictions than standard models.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Critical Evaluation of LSTM-CNN and Transformer Architectures for Human Activity Recognition.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We would like to use the paper </w:t>
      </w:r>
      <w:r w:rsidDel="00000000" w:rsidR="00000000" w:rsidRPr="00000000">
        <w:rPr>
          <w:b w:val="1"/>
          <w:bCs w:val="1"/>
          <w:rtl w:val="0"/>
        </w:rPr>
        <w:t xml:space="preserve">"LSTM-CNN Architecture for Human Activity Recognition"</w:t>
      </w:r>
      <w:r w:rsidDel="00000000" w:rsidR="00000000" w:rsidRPr="00000000">
        <w:rPr>
          <w:rtl w:val="0"/>
        </w:rPr>
        <w:t xml:space="preserve"> as the foundational reference point, but will expand its scope to include a rigorous comparative analysis against the cutting-edge </w:t>
      </w:r>
      <w:r w:rsidDel="00000000" w:rsidR="00000000" w:rsidRPr="00000000">
        <w:rPr>
          <w:b w:val="1"/>
          <w:bCs w:val="1"/>
          <w:rtl w:val="0"/>
        </w:rPr>
        <w:t xml:space="preserve">Transformer (Self-Attention)</w:t>
      </w:r>
      <w:r w:rsidDel="00000000" w:rsidR="00000000" w:rsidRPr="00000000">
        <w:rPr>
          <w:rtl w:val="0"/>
        </w:rPr>
        <w:t xml:space="preserve"> model, which has yet to be widely benchmarked in this domain.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