
<file path=[Content_Types].xml><?xml version="1.0" encoding="utf-8"?>
<Types xmlns="http://schemas.openxmlformats.org/package/2006/content-types">
  <Default ContentType="image/png" Extension="png"/>
  <Default ContentType="application/vnd.openxmlformats-package.relationships+xml" Extension="rels"/>
  <Default ContentType="application/vnd.openxmlformats-officedocument.spreadsheetml.sheet" Extension="xlsx"/>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v="urn:schemas-microsoft-com:vml" xmlns:o="urn:schemas-microsoft-com:office:office" xmlns:r="http://schemas.openxmlformats.org/officeDocument/2006/relationships">
  <w:body>
    <w:p>
      <w:pPr>
        <w:spacing w:before="480" w:after="480" w:line="288" w:lineRule="auto"/>
        <w:ind w:left="0"/>
      </w:pPr>
      <w:r>
        <w:rPr>
          <w:rFonts w:eastAsia="等线" w:ascii="Arial" w:cs="Arial" w:hAnsi="Arial"/>
          <w:b w:val="true"/>
          <w:sz w:val="52"/>
        </w:rPr>
        <w:t>成家立业 · 管理后台产品需求文档 V1.0</w:t>
      </w:r>
    </w:p>
    <w:p>
      <w:pPr>
        <w:spacing w:before="120" w:after="120" w:line="288" w:lineRule="auto"/>
        <w:ind w:left="0"/>
      </w:pPr>
      <w:r>
        <w:object>
          <v:shapetype coordsize="21600,21600" filled="f" id="_x0000_t75" o:preferrelative="t" path="m@4@5l@4@11@9@11@9@5xe" stroked="f" o:spt="75.0">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aspectratio="t" v:ext="edit"/>
          </v:shapetype>
          <v:shape id="_x0000_i1025" style="width:414pt;height:147pt;mso-width-percent:0;mso-height-percent:0;mso-width-percent:0;mso-height-percent:0" type="#_x0000_t75" o:ole="">
            <v:imagedata r:id="rId5" o:title=""/>
          </v:shape>
          <o:OLEObject DrawAspect="Icon" ObjectID="_1718471219" ProgID="Excel.Sheet.12" ShapeID="_x0000_i1025" Type="Embed" r:id="rId4"/>
        </w:object>
      </w:r>
    </w:p>
    <w:p>
      <w:pPr>
        <w:spacing w:after="120"/>
        <w:ind w:left="0"/>
        <w:jc w:val="center"/>
      </w:pPr>
      <w:r>
        <w:rPr>
          <w:rFonts w:eastAsia="等线" w:ascii="Arial" w:cs="Arial" w:hAnsi="Arial"/>
          <w:b w:val="true"/>
          <w:sz w:val="22"/>
        </w:rPr>
        <w:t>点击图片可查看完整电子表格</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0" w:id="0"/>
      <w:r>
        <w:rPr>
          <w:rFonts w:eastAsia="等线" w:ascii="Arial" w:cs="Arial" w:hAnsi="Arial"/>
          <w:color w:val="3370ff"/>
          <w:sz w:val="32"/>
        </w:rPr>
        <w:t xml:space="preserve">1. </w:t>
      </w:r>
      <w:r>
        <w:rPr>
          <w:rFonts w:eastAsia="等线" w:ascii="Arial" w:cs="Arial" w:hAnsi="Arial"/>
          <w:b w:val="true"/>
          <w:sz w:val="32"/>
        </w:rPr>
        <w:t>产品概述</w:t>
      </w:r>
      <w:bookmarkEnd w:id="0"/>
    </w:p>
    <w:p>
      <w:pPr>
        <w:pStyle w:val="3"/>
        <w:spacing w:before="300" w:after="120" w:line="288" w:lineRule="auto"/>
        <w:ind w:left="0"/>
        <w:jc w:val="left"/>
        <w:outlineLvl w:val="2"/>
      </w:pPr>
      <w:bookmarkStart w:name="heading_1" w:id="1"/>
      <w:r>
        <w:rPr>
          <w:rFonts w:eastAsia="等线" w:ascii="Arial" w:cs="Arial" w:hAnsi="Arial"/>
          <w:b w:val="true"/>
          <w:sz w:val="30"/>
        </w:rPr>
        <w:t>1.1 产品定位</w:t>
      </w:r>
      <w:bookmarkEnd w:id="1"/>
    </w:p>
    <w:p>
      <w:pPr>
        <w:spacing w:before="120" w:after="120" w:line="288" w:lineRule="auto"/>
        <w:ind w:left="0"/>
        <w:jc w:val="left"/>
      </w:pPr>
      <w:r>
        <w:rPr>
          <w:rFonts w:eastAsia="等线" w:ascii="Arial" w:cs="Arial" w:hAnsi="Arial"/>
          <w:sz w:val="22"/>
        </w:rPr>
        <w:t>管理后台是“成家立业”微信小程序的运营与管理中枢,面向运营人员、客服、系统管理员,提供用户管理、认证审核、量表与测评配置、财务对账、内容审核、商业化参数配置、系统菜单与权限控制等能力。所有功能以可视化、低代码配置为导向,支撑移动端绝大部分运营策略的实时调整,无需发版。</w:t>
      </w:r>
    </w:p>
    <w:p>
      <w:pPr>
        <w:pStyle w:val="3"/>
        <w:spacing w:before="300" w:after="120" w:line="288" w:lineRule="auto"/>
        <w:ind w:left="0"/>
        <w:jc w:val="left"/>
        <w:outlineLvl w:val="2"/>
      </w:pPr>
      <w:bookmarkStart w:name="heading_2" w:id="2"/>
      <w:r>
        <w:rPr>
          <w:rFonts w:eastAsia="等线" w:ascii="Arial" w:cs="Arial" w:hAnsi="Arial"/>
          <w:b w:val="true"/>
          <w:sz w:val="30"/>
        </w:rPr>
        <w:t>1.2 目标用户</w:t>
      </w:r>
      <w:bookmarkEnd w:id="2"/>
    </w:p>
    <w:p>
      <w:pPr>
        <w:numPr>
          <w:numId w:val="1"/>
        </w:numPr>
        <w:spacing w:before="120" w:after="120" w:line="288" w:lineRule="auto"/>
        <w:ind w:left="0"/>
        <w:jc w:val="left"/>
      </w:pPr>
      <w:r>
        <w:rPr>
          <w:rFonts w:eastAsia="等线" w:ascii="Arial" w:cs="Arial" w:hAnsi="Arial"/>
          <w:sz w:val="22"/>
        </w:rPr>
        <w:t>超级管理员：拥有全部权限,负责系统初始化、角色分配、敏感配置</w:t>
      </w:r>
    </w:p>
    <w:p>
      <w:pPr>
        <w:numPr>
          <w:numId w:val="2"/>
        </w:numPr>
        <w:spacing w:before="120" w:after="120" w:line="288" w:lineRule="auto"/>
        <w:ind w:left="0"/>
        <w:jc w:val="left"/>
      </w:pPr>
      <w:r>
        <w:rPr>
          <w:rFonts w:eastAsia="等线" w:ascii="Arial" w:cs="Arial" w:hAnsi="Arial"/>
          <w:sz w:val="22"/>
        </w:rPr>
        <w:t>运营人员：负责活动配置、内容审核、用户拉新促活、AB测试</w:t>
      </w:r>
    </w:p>
    <w:p>
      <w:pPr>
        <w:numPr>
          <w:numId w:val="3"/>
        </w:numPr>
        <w:spacing w:before="120" w:after="120" w:line="288" w:lineRule="auto"/>
        <w:ind w:left="0"/>
        <w:jc w:val="left"/>
      </w:pPr>
      <w:r>
        <w:rPr>
          <w:rFonts w:eastAsia="等线" w:ascii="Arial" w:cs="Arial" w:hAnsi="Arial"/>
          <w:sz w:val="22"/>
        </w:rPr>
        <w:t>客服/审核人员：处理认证审核、举报处理、工单反馈</w:t>
      </w:r>
    </w:p>
    <w:p>
      <w:pPr>
        <w:numPr>
          <w:numId w:val="4"/>
        </w:numPr>
        <w:spacing w:before="120" w:after="120" w:line="288" w:lineRule="auto"/>
        <w:ind w:left="0"/>
        <w:jc w:val="left"/>
      </w:pPr>
      <w:r>
        <w:rPr>
          <w:rFonts w:eastAsia="等线" w:ascii="Arial" w:cs="Arial" w:hAnsi="Arial"/>
          <w:sz w:val="22"/>
        </w:rPr>
        <w:t>财务人员：对账、退款、发票、风控大额支付</w:t>
      </w:r>
    </w:p>
    <w:p>
      <w:pPr>
        <w:numPr>
          <w:numId w:val="5"/>
        </w:numPr>
        <w:spacing w:before="120" w:after="120" w:line="288" w:lineRule="auto"/>
        <w:ind w:left="0"/>
        <w:jc w:val="left"/>
      </w:pPr>
      <w:r>
        <w:rPr>
          <w:rFonts w:eastAsia="等线" w:ascii="Arial" w:cs="Arial" w:hAnsi="Arial"/>
          <w:sz w:val="22"/>
        </w:rPr>
        <w:t>产品经理：配置量表、推荐规则权重、商业化权益</w:t>
      </w:r>
    </w:p>
    <w:p>
      <w:pPr>
        <w:pStyle w:val="3"/>
        <w:spacing w:before="300" w:after="120" w:line="288" w:lineRule="auto"/>
        <w:ind w:left="0"/>
        <w:jc w:val="left"/>
        <w:outlineLvl w:val="2"/>
      </w:pPr>
      <w:bookmarkStart w:name="heading_3" w:id="3"/>
      <w:r>
        <w:rPr>
          <w:rFonts w:eastAsia="等线" w:ascii="Arial" w:cs="Arial" w:hAnsi="Arial"/>
          <w:b w:val="true"/>
          <w:sz w:val="30"/>
        </w:rPr>
        <w:t>1.3 核心价值</w:t>
      </w:r>
      <w:bookmarkEnd w:id="3"/>
    </w:p>
    <w:p>
      <w:pPr>
        <w:numPr>
          <w:numId w:val="6"/>
        </w:numPr>
        <w:spacing w:before="120" w:after="120" w:line="288" w:lineRule="auto"/>
        <w:ind w:left="0"/>
        <w:jc w:val="left"/>
      </w:pPr>
      <w:r>
        <w:rPr>
          <w:rFonts w:eastAsia="等线" w:ascii="Arial" w:cs="Arial" w:hAnsi="Arial"/>
          <w:sz w:val="22"/>
        </w:rPr>
        <w:t>配置驱动：移动端 90% 的策略(权益、次数、价格、文案、卡片顺序)可通过后台实时生效</w:t>
      </w:r>
    </w:p>
    <w:p>
      <w:pPr>
        <w:numPr>
          <w:numId w:val="7"/>
        </w:numPr>
        <w:spacing w:before="120" w:after="120" w:line="288" w:lineRule="auto"/>
        <w:ind w:left="0"/>
        <w:jc w:val="left"/>
      </w:pPr>
      <w:r>
        <w:rPr>
          <w:rFonts w:eastAsia="等线" w:ascii="Arial" w:cs="Arial" w:hAnsi="Arial"/>
          <w:sz w:val="22"/>
        </w:rPr>
        <w:t>安全可控：精细的 RBAC 权限体系 + 操作日志 + 数据脱敏</w:t>
      </w:r>
    </w:p>
    <w:p>
      <w:pPr>
        <w:numPr>
          <w:numId w:val="8"/>
        </w:numPr>
        <w:spacing w:before="120" w:after="120" w:line="288" w:lineRule="auto"/>
        <w:ind w:left="0"/>
        <w:jc w:val="left"/>
      </w:pPr>
      <w:r>
        <w:rPr>
          <w:rFonts w:eastAsia="等线" w:ascii="Arial" w:cs="Arial" w:hAnsi="Arial"/>
          <w:sz w:val="22"/>
        </w:rPr>
        <w:t>数据透明：财务、用户、测评等关键数据可视化与导出</w:t>
      </w:r>
    </w:p>
    <w:p>
      <w:pPr>
        <w:numPr>
          <w:numId w:val="9"/>
        </w:numPr>
        <w:spacing w:before="120" w:after="120" w:line="288" w:lineRule="auto"/>
        <w:ind w:left="0"/>
        <w:jc w:val="left"/>
      </w:pPr>
      <w:r>
        <w:rPr>
          <w:rFonts w:eastAsia="等线" w:ascii="Arial" w:cs="Arial" w:hAnsi="Arial"/>
          <w:sz w:val="22"/>
        </w:rPr>
        <w:t>高效运营：批量操作、审核流、灰度发布、AB测试</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4" w:id="4"/>
      <w:r>
        <w:rPr>
          <w:rFonts w:eastAsia="等线" w:ascii="Arial" w:cs="Arial" w:hAnsi="Arial"/>
          <w:color w:val="3370ff"/>
          <w:sz w:val="32"/>
        </w:rPr>
        <w:t xml:space="preserve">2. </w:t>
      </w:r>
      <w:r>
        <w:rPr>
          <w:rFonts w:eastAsia="等线" w:ascii="Arial" w:cs="Arial" w:hAnsi="Arial"/>
          <w:b w:val="true"/>
          <w:sz w:val="32"/>
        </w:rPr>
        <w:t>系统架构</w:t>
      </w:r>
      <w:bookmarkEnd w:id="4"/>
    </w:p>
    <w:p>
      <w:pPr>
        <w:pStyle w:val="3"/>
        <w:spacing w:before="300" w:after="120" w:line="288" w:lineRule="auto"/>
        <w:ind w:left="0"/>
        <w:jc w:val="left"/>
        <w:outlineLvl w:val="2"/>
      </w:pPr>
      <w:bookmarkStart w:name="heading_5" w:id="5"/>
      <w:r>
        <w:rPr>
          <w:rFonts w:eastAsia="等线" w:ascii="Arial" w:cs="Arial" w:hAnsi="Arial"/>
          <w:b w:val="true"/>
          <w:sz w:val="30"/>
        </w:rPr>
        <w:t>2.1 技术栈</w:t>
      </w:r>
      <w:bookmarkEnd w:id="5"/>
    </w:p>
    <w:p>
      <w:pPr>
        <w:numPr>
          <w:numId w:val="10"/>
        </w:numPr>
        <w:spacing w:before="120" w:after="120" w:line="288" w:lineRule="auto"/>
        <w:ind w:left="0"/>
        <w:jc w:val="left"/>
      </w:pPr>
      <w:r>
        <w:rPr>
          <w:rFonts w:eastAsia="等线" w:ascii="Arial" w:cs="Arial" w:hAnsi="Arial"/>
          <w:sz w:val="22"/>
        </w:rPr>
        <w:t>前端：Vue 3 + Vuetify 3 + Pinia 状态管理 + ECharts 数据可视化</w:t>
      </w:r>
    </w:p>
    <w:p>
      <w:pPr>
        <w:numPr>
          <w:numId w:val="11"/>
        </w:numPr>
        <w:spacing w:before="120" w:after="120" w:line="288" w:lineRule="auto"/>
        <w:ind w:left="0"/>
        <w:jc w:val="left"/>
      </w:pPr>
      <w:r>
        <w:rPr>
          <w:rFonts w:eastAsia="等线" w:ascii="Arial" w:cs="Arial" w:hAnsi="Arial"/>
          <w:sz w:val="22"/>
        </w:rPr>
        <w:t>路由：unplugin-vue-router 自动路由生成 + 路由守卫权限拦截</w:t>
      </w:r>
    </w:p>
    <w:p>
      <w:pPr>
        <w:numPr>
          <w:numId w:val="12"/>
        </w:numPr>
        <w:spacing w:before="120" w:after="120" w:line="288" w:lineRule="auto"/>
        <w:ind w:left="0"/>
        <w:jc w:val="left"/>
      </w:pPr>
      <w:r>
        <w:rPr>
          <w:rFonts w:eastAsia="等线" w:ascii="Arial" w:cs="Arial" w:hAnsi="Arial"/>
          <w:sz w:val="22"/>
        </w:rPr>
        <w:t>后端接口：RESTful API,与移动端共享服务层</w:t>
      </w:r>
    </w:p>
    <w:p>
      <w:pPr>
        <w:pStyle w:val="3"/>
        <w:spacing w:before="300" w:after="120" w:line="288" w:lineRule="auto"/>
        <w:ind w:left="0"/>
        <w:jc w:val="left"/>
        <w:outlineLvl w:val="2"/>
      </w:pPr>
      <w:bookmarkStart w:name="heading_6" w:id="6"/>
      <w:r>
        <w:rPr>
          <w:rFonts w:eastAsia="等线" w:ascii="Arial" w:cs="Arial" w:hAnsi="Arial"/>
          <w:b w:val="true"/>
          <w:sz w:val="30"/>
        </w:rPr>
        <w:t>2.2 模块划分</w:t>
      </w:r>
      <w:bookmarkEnd w:id="6"/>
    </w:p>
    <w:p>
      <w:pPr>
        <w:spacing w:before="120" w:after="120" w:line="288" w:lineRule="auto"/>
        <w:ind w:left="0"/>
      </w:pPr>
      <w:r>
        <w:object>
          <v:shape id="_x0000_i1026" style="width:414pt;height:197pt;mso-width-percent:0;mso-height-percent:0;mso-width-percent:0;mso-height-percent:0" type="#_x0000_t75" o:ole="">
            <v:imagedata r:id="rId8" o:title=""/>
          </v:shape>
          <o:OLEObject DrawAspect="Icon" ObjectID="_1718471220" ProgID="Excel.Sheet.12" ShapeID="_x0000_i1026" Type="Embed" r:id="rId7"/>
        </w:object>
      </w:r>
    </w:p>
    <w:p>
      <w:pPr>
        <w:spacing w:after="120"/>
        <w:ind w:left="0"/>
        <w:jc w:val="center"/>
      </w:pPr>
      <w:r>
        <w:rPr>
          <w:rFonts w:eastAsia="等线" w:ascii="Arial" w:cs="Arial" w:hAnsi="Arial"/>
          <w:b w:val="true"/>
          <w:sz w:val="22"/>
        </w:rPr>
        <w:t>点击图片可查看完整电子表格</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7" w:id="7"/>
      <w:r>
        <w:rPr>
          <w:rFonts w:eastAsia="等线" w:ascii="Arial" w:cs="Arial" w:hAnsi="Arial"/>
          <w:color w:val="3370ff"/>
          <w:sz w:val="32"/>
        </w:rPr>
        <w:t xml:space="preserve">3. </w:t>
      </w:r>
      <w:r>
        <w:rPr>
          <w:rFonts w:eastAsia="等线" w:ascii="Arial" w:cs="Arial" w:hAnsi="Arial"/>
          <w:b w:val="true"/>
          <w:sz w:val="32"/>
        </w:rPr>
        <w:t>详细功能需求</w:t>
      </w:r>
      <w:bookmarkEnd w:id="7"/>
    </w:p>
    <w:p>
      <w:pPr>
        <w:spacing w:before="120" w:after="120" w:line="288" w:lineRule="auto"/>
        <w:ind w:left="0"/>
        <w:jc w:val="left"/>
      </w:pPr>
      <w:r>
        <w:rPr>
          <w:rFonts w:eastAsia="等线" w:ascii="Arial" w:cs="Arial" w:hAnsi="Arial"/>
          <w:sz w:val="22"/>
        </w:rPr>
        <w:t>以下所有模块如无特别说明,均支持分页查询、关键字搜索、排序、导出,且操作均受权限控制并记录操作日志。</w:t>
      </w:r>
    </w:p>
    <w:p>
      <w:pPr>
        <w:pStyle w:val="3"/>
        <w:spacing w:before="300" w:after="120" w:line="288" w:lineRule="auto"/>
        <w:ind w:left="0"/>
        <w:jc w:val="left"/>
        <w:outlineLvl w:val="2"/>
      </w:pPr>
      <w:bookmarkStart w:name="heading_8" w:id="8"/>
      <w:r>
        <w:rPr>
          <w:rFonts w:eastAsia="等线" w:ascii="Arial" w:cs="Arial" w:hAnsi="Arial"/>
          <w:b w:val="true"/>
          <w:sz w:val="30"/>
        </w:rPr>
        <w:t>3.1 权限与账号体系</w:t>
      </w:r>
      <w:bookmarkEnd w:id="8"/>
    </w:p>
    <w:p>
      <w:pPr>
        <w:pStyle w:val="4"/>
        <w:spacing w:before="260" w:after="120" w:line="288" w:lineRule="auto"/>
        <w:ind w:left="0"/>
        <w:jc w:val="left"/>
        <w:outlineLvl w:val="3"/>
      </w:pPr>
      <w:bookmarkStart w:name="heading_9" w:id="9"/>
      <w:r>
        <w:rPr>
          <w:rFonts w:eastAsia="等线" w:ascii="Arial" w:cs="Arial" w:hAnsi="Arial"/>
          <w:b w:val="true"/>
          <w:sz w:val="28"/>
        </w:rPr>
        <w:t>3.1.1 登录与会话安全</w:t>
      </w:r>
      <w:bookmarkEnd w:id="9"/>
    </w:p>
    <w:p>
      <w:pPr>
        <w:numPr>
          <w:numId w:val="13"/>
        </w:numPr>
        <w:spacing w:before="120" w:after="120" w:line="288" w:lineRule="auto"/>
        <w:ind w:left="0"/>
        <w:jc w:val="left"/>
      </w:pPr>
      <w:r>
        <w:rPr>
          <w:rFonts w:eastAsia="等线" w:ascii="Arial" w:cs="Arial" w:hAnsi="Arial"/>
          <w:sz w:val="22"/>
        </w:rPr>
        <w:t>账号密码登录,输入验证码(图形验证码,可刷新)</w:t>
      </w:r>
    </w:p>
    <w:p>
      <w:pPr>
        <w:numPr>
          <w:numId w:val="14"/>
        </w:numPr>
        <w:spacing w:before="120" w:after="120" w:line="288" w:lineRule="auto"/>
        <w:ind w:left="0"/>
        <w:jc w:val="left"/>
      </w:pPr>
      <w:r>
        <w:rPr>
          <w:rFonts w:eastAsia="等线" w:ascii="Arial" w:cs="Arial" w:hAnsi="Arial"/>
          <w:sz w:val="22"/>
        </w:rPr>
        <w:t>支持“记住登录状态”,Token 有效期可后台配置(默认 7 天)</w:t>
      </w:r>
    </w:p>
    <w:p>
      <w:pPr>
        <w:numPr>
          <w:numId w:val="15"/>
        </w:numPr>
        <w:spacing w:before="120" w:after="120" w:line="288" w:lineRule="auto"/>
        <w:ind w:left="0"/>
        <w:jc w:val="left"/>
      </w:pPr>
      <w:r>
        <w:rPr>
          <w:rFonts w:eastAsia="等线" w:ascii="Arial" w:cs="Arial" w:hAnsi="Arial"/>
          <w:sz w:val="22"/>
        </w:rPr>
        <w:t>登录失败 5 次触发验证码,连续 10 次失败锁定账号 30 分钟(参数可配)</w:t>
      </w:r>
    </w:p>
    <w:p>
      <w:pPr>
        <w:numPr>
          <w:numId w:val="16"/>
        </w:numPr>
        <w:spacing w:before="120" w:after="120" w:line="288" w:lineRule="auto"/>
        <w:ind w:left="0"/>
        <w:jc w:val="left"/>
      </w:pPr>
      <w:r>
        <w:rPr>
          <w:rFonts w:eastAsia="等线" w:ascii="Arial" w:cs="Arial" w:hAnsi="Arial"/>
          <w:sz w:val="22"/>
        </w:rPr>
        <w:t>支持异地/异常 IP 登录检测(可选,通过配置开关)</w:t>
      </w:r>
    </w:p>
    <w:p>
      <w:pPr>
        <w:numPr>
          <w:numId w:val="17"/>
        </w:numPr>
        <w:spacing w:before="120" w:after="120" w:line="288" w:lineRule="auto"/>
        <w:ind w:left="0"/>
        <w:jc w:val="left"/>
      </w:pPr>
      <w:r>
        <w:rPr>
          <w:rFonts w:eastAsia="等线" w:ascii="Arial" w:cs="Arial" w:hAnsi="Arial"/>
          <w:sz w:val="22"/>
        </w:rPr>
        <w:t>退出登录清除会话,主动退出的请求服务端 Token 即时失效</w:t>
      </w:r>
    </w:p>
    <w:p>
      <w:pPr>
        <w:numPr>
          <w:numId w:val="18"/>
        </w:numPr>
        <w:spacing w:before="120" w:after="120" w:line="288" w:lineRule="auto"/>
        <w:ind w:left="0"/>
        <w:jc w:val="left"/>
      </w:pPr>
      <w:r>
        <w:rPr>
          <w:rFonts w:eastAsia="等线" w:ascii="Arial" w:cs="Arial" w:hAnsi="Arial"/>
          <w:sz w:val="22"/>
        </w:rPr>
        <w:t>密码显示/隐藏切换功能</w:t>
      </w:r>
    </w:p>
    <w:p>
      <w:pPr>
        <w:pStyle w:val="4"/>
        <w:spacing w:before="260" w:after="120" w:line="288" w:lineRule="auto"/>
        <w:ind w:left="0"/>
        <w:jc w:val="left"/>
        <w:outlineLvl w:val="3"/>
      </w:pPr>
      <w:bookmarkStart w:name="heading_10" w:id="10"/>
      <w:r>
        <w:rPr>
          <w:rFonts w:eastAsia="等线" w:ascii="Arial" w:cs="Arial" w:hAnsi="Arial"/>
          <w:b w:val="true"/>
          <w:sz w:val="28"/>
        </w:rPr>
        <w:t>3.1.2 角色管理</w:t>
      </w:r>
      <w:bookmarkEnd w:id="10"/>
    </w:p>
    <w:p>
      <w:pPr>
        <w:numPr>
          <w:numId w:val="19"/>
        </w:numPr>
        <w:spacing w:before="120" w:after="120" w:line="288" w:lineRule="auto"/>
        <w:ind w:left="0"/>
        <w:jc w:val="left"/>
      </w:pPr>
      <w:r>
        <w:rPr>
          <w:rFonts w:eastAsia="等线" w:ascii="Arial" w:cs="Arial" w:hAnsi="Arial"/>
          <w:sz w:val="22"/>
        </w:rPr>
        <w:t>角色新增：填写角色名称、角色标签、排序值、备注</w:t>
      </w:r>
    </w:p>
    <w:p>
      <w:pPr>
        <w:numPr>
          <w:numId w:val="20"/>
        </w:numPr>
        <w:spacing w:before="120" w:after="120" w:line="288" w:lineRule="auto"/>
        <w:ind w:left="0"/>
        <w:jc w:val="left"/>
      </w:pPr>
      <w:r>
        <w:rPr>
          <w:rFonts w:eastAsia="等线" w:ascii="Arial" w:cs="Arial" w:hAnsi="Arial"/>
          <w:sz w:val="22"/>
        </w:rPr>
        <w:t>角色编辑/删除(未绑定用户时可删除)</w:t>
      </w:r>
    </w:p>
    <w:p>
      <w:pPr>
        <w:numPr>
          <w:numId w:val="21"/>
        </w:numPr>
        <w:spacing w:before="120" w:after="120" w:line="288" w:lineRule="auto"/>
        <w:ind w:left="0"/>
        <w:jc w:val="left"/>
      </w:pPr>
      <w:r>
        <w:rPr>
          <w:rFonts w:eastAsia="等线" w:ascii="Arial" w:cs="Arial" w:hAnsi="Arial"/>
          <w:sz w:val="22"/>
        </w:rPr>
        <w:t>角色停用：停用后该角色下所有账号立即丧失对应权限</w:t>
      </w:r>
    </w:p>
    <w:p>
      <w:pPr>
        <w:numPr>
          <w:numId w:val="22"/>
        </w:numPr>
        <w:spacing w:before="120" w:after="120" w:line="288" w:lineRule="auto"/>
        <w:ind w:left="0"/>
        <w:jc w:val="left"/>
      </w:pPr>
      <w:r>
        <w:rPr>
          <w:rFonts w:eastAsia="等线" w:ascii="Arial" w:cs="Arial" w:hAnsi="Arial"/>
          <w:sz w:val="22"/>
        </w:rPr>
        <w:t>角色权限配置：树形勾选权限点(菜单/按钮/接口/数据范围)</w:t>
      </w:r>
    </w:p>
    <w:p>
      <w:pPr>
        <w:numPr>
          <w:numId w:val="23"/>
        </w:numPr>
        <w:spacing w:before="120" w:after="120" w:line="288" w:lineRule="auto"/>
        <w:ind w:left="0"/>
        <w:jc w:val="left"/>
      </w:pPr>
      <w:r>
        <w:rPr>
          <w:rFonts w:eastAsia="等线" w:ascii="Arial" w:cs="Arial" w:hAnsi="Arial"/>
          <w:sz w:val="22"/>
        </w:rPr>
        <w:t>批量配置：支持复制某个角色的权限到另一角色</w:t>
      </w:r>
    </w:p>
    <w:p>
      <w:pPr>
        <w:pStyle w:val="4"/>
        <w:spacing w:before="260" w:after="120" w:line="288" w:lineRule="auto"/>
        <w:ind w:left="0"/>
        <w:jc w:val="left"/>
        <w:outlineLvl w:val="3"/>
      </w:pPr>
      <w:bookmarkStart w:name="heading_11" w:id="11"/>
      <w:r>
        <w:rPr>
          <w:rFonts w:eastAsia="等线" w:ascii="Arial" w:cs="Arial" w:hAnsi="Arial"/>
          <w:b w:val="true"/>
          <w:sz w:val="28"/>
        </w:rPr>
        <w:t>3.1.3 权限点管理</w:t>
      </w:r>
      <w:bookmarkEnd w:id="11"/>
    </w:p>
    <w:p>
      <w:pPr>
        <w:numPr>
          <w:numId w:val="24"/>
        </w:numPr>
        <w:spacing w:before="120" w:after="120" w:line="288" w:lineRule="auto"/>
        <w:ind w:left="0"/>
        <w:jc w:val="left"/>
      </w:pPr>
      <w:r>
        <w:rPr>
          <w:rFonts w:eastAsia="等线" w:ascii="Arial" w:cs="Arial" w:hAnsi="Arial"/>
          <w:sz w:val="22"/>
        </w:rPr>
        <w:t>权限点分为四类：</w:t>
      </w:r>
    </w:p>
    <w:p>
      <w:pPr>
        <w:numPr>
          <w:numId w:val="25"/>
        </w:numPr>
        <w:spacing w:before="120" w:after="120" w:line="288" w:lineRule="auto"/>
        <w:ind w:left="453"/>
        <w:jc w:val="left"/>
      </w:pPr>
      <w:r>
        <w:rPr>
          <w:rFonts w:eastAsia="等线" w:ascii="Arial" w:cs="Arial" w:hAnsi="Arial"/>
          <w:sz w:val="22"/>
        </w:rPr>
        <w:t>菜单权限：控制后台左侧菜单可见性</w:t>
      </w:r>
    </w:p>
    <w:p>
      <w:pPr>
        <w:numPr>
          <w:numId w:val="26"/>
        </w:numPr>
        <w:spacing w:before="120" w:after="120" w:line="288" w:lineRule="auto"/>
        <w:ind w:left="453"/>
        <w:jc w:val="left"/>
      </w:pPr>
      <w:r>
        <w:rPr>
          <w:rFonts w:eastAsia="等线" w:ascii="Arial" w:cs="Arial" w:hAnsi="Arial"/>
          <w:sz w:val="22"/>
        </w:rPr>
        <w:t>按钮权限：控制增删改导出等操作按钮</w:t>
      </w:r>
    </w:p>
    <w:p>
      <w:pPr>
        <w:numPr>
          <w:numId w:val="27"/>
        </w:numPr>
        <w:spacing w:before="120" w:after="120" w:line="288" w:lineRule="auto"/>
        <w:ind w:left="453"/>
        <w:jc w:val="left"/>
      </w:pPr>
      <w:r>
        <w:rPr>
          <w:rFonts w:eastAsia="等线" w:ascii="Arial" w:cs="Arial" w:hAnsi="Arial"/>
          <w:sz w:val="22"/>
        </w:rPr>
        <w:t>接口权限：后端网关层校验,未授权接口拒绝访问</w:t>
      </w:r>
    </w:p>
    <w:p>
      <w:pPr>
        <w:numPr>
          <w:numId w:val="28"/>
        </w:numPr>
        <w:spacing w:before="120" w:after="120" w:line="288" w:lineRule="auto"/>
        <w:ind w:left="453"/>
        <w:jc w:val="left"/>
      </w:pPr>
      <w:r>
        <w:rPr>
          <w:rFonts w:eastAsia="等线" w:ascii="Arial" w:cs="Arial" w:hAnsi="Arial"/>
          <w:sz w:val="22"/>
        </w:rPr>
        <w:t>数据权限：本人/本部门/全部,影响列表接口的数据筛选</w:t>
      </w:r>
    </w:p>
    <w:p>
      <w:pPr>
        <w:numPr>
          <w:numId w:val="29"/>
        </w:numPr>
        <w:spacing w:before="120" w:after="120" w:line="288" w:lineRule="auto"/>
        <w:ind w:left="0"/>
        <w:jc w:val="left"/>
      </w:pPr>
      <w:r>
        <w:rPr>
          <w:rFonts w:eastAsia="等线" w:ascii="Arial" w:cs="Arial" w:hAnsi="Arial"/>
          <w:sz w:val="22"/>
        </w:rPr>
        <w:t>权限点由开发人员预定义在代码中,后台提供列表查看,不可随意新增删除(保障安全)</w:t>
      </w:r>
    </w:p>
    <w:p>
      <w:pPr>
        <w:pStyle w:val="4"/>
        <w:spacing w:before="260" w:after="120" w:line="288" w:lineRule="auto"/>
        <w:ind w:left="0"/>
        <w:jc w:val="left"/>
        <w:outlineLvl w:val="3"/>
      </w:pPr>
      <w:bookmarkStart w:name="heading_12" w:id="12"/>
      <w:r>
        <w:rPr>
          <w:rFonts w:eastAsia="等线" w:ascii="Arial" w:cs="Arial" w:hAnsi="Arial"/>
          <w:b w:val="true"/>
          <w:sz w:val="28"/>
        </w:rPr>
        <w:t>3.1.4 管理员账号管理</w:t>
      </w:r>
      <w:bookmarkEnd w:id="12"/>
    </w:p>
    <w:p>
      <w:pPr>
        <w:numPr>
          <w:numId w:val="30"/>
        </w:numPr>
        <w:spacing w:before="120" w:after="120" w:line="288" w:lineRule="auto"/>
        <w:ind w:left="0"/>
        <w:jc w:val="left"/>
      </w:pPr>
      <w:r>
        <w:rPr>
          <w:rFonts w:eastAsia="等线" w:ascii="Arial" w:cs="Arial" w:hAnsi="Arial"/>
          <w:sz w:val="22"/>
        </w:rPr>
        <w:t>新建账号：邮箱/手机号(唯一)、昵称、密码、关联角色(支持多角色)</w:t>
      </w:r>
    </w:p>
    <w:p>
      <w:pPr>
        <w:numPr>
          <w:numId w:val="31"/>
        </w:numPr>
        <w:spacing w:before="120" w:after="120" w:line="288" w:lineRule="auto"/>
        <w:ind w:left="0"/>
        <w:jc w:val="left"/>
      </w:pPr>
      <w:r>
        <w:rPr>
          <w:rFonts w:eastAsia="等线" w:ascii="Arial" w:cs="Arial" w:hAnsi="Arial"/>
          <w:sz w:val="22"/>
        </w:rPr>
        <w:t>编辑/禁用/启用管理账号</w:t>
      </w:r>
    </w:p>
    <w:p>
      <w:pPr>
        <w:numPr>
          <w:numId w:val="32"/>
        </w:numPr>
        <w:spacing w:before="120" w:after="120" w:line="288" w:lineRule="auto"/>
        <w:ind w:left="0"/>
        <w:jc w:val="left"/>
      </w:pPr>
      <w:r>
        <w:rPr>
          <w:rFonts w:eastAsia="等线" w:ascii="Arial" w:cs="Arial" w:hAnsi="Arial"/>
          <w:sz w:val="22"/>
        </w:rPr>
        <w:t>多角色并存时权限取并集；有明确冲突(如可见/不可见)以“不允许”优先</w:t>
      </w:r>
    </w:p>
    <w:p>
      <w:pPr>
        <w:numPr>
          <w:numId w:val="33"/>
        </w:numPr>
        <w:spacing w:before="120" w:after="120" w:line="288" w:lineRule="auto"/>
        <w:ind w:left="0"/>
        <w:jc w:val="left"/>
      </w:pPr>
      <w:r>
        <w:rPr>
          <w:rFonts w:eastAsia="等线" w:ascii="Arial" w:cs="Arial" w:hAnsi="Arial"/>
          <w:sz w:val="22"/>
        </w:rPr>
        <w:t>重置密码：生成随机密码或发送重置链接,需二次确认</w:t>
      </w:r>
    </w:p>
    <w:p>
      <w:pPr>
        <w:pStyle w:val="4"/>
        <w:spacing w:before="260" w:after="120" w:line="288" w:lineRule="auto"/>
        <w:ind w:left="0"/>
        <w:jc w:val="left"/>
        <w:outlineLvl w:val="3"/>
      </w:pPr>
      <w:bookmarkStart w:name="heading_13" w:id="13"/>
      <w:r>
        <w:rPr>
          <w:rFonts w:eastAsia="等线" w:ascii="Arial" w:cs="Arial" w:hAnsi="Arial"/>
          <w:b w:val="true"/>
          <w:sz w:val="28"/>
        </w:rPr>
        <w:t>3.1.5 审计与安全</w:t>
      </w:r>
      <w:bookmarkEnd w:id="13"/>
    </w:p>
    <w:p>
      <w:pPr>
        <w:numPr>
          <w:numId w:val="34"/>
        </w:numPr>
        <w:spacing w:before="120" w:after="120" w:line="288" w:lineRule="auto"/>
        <w:ind w:left="0"/>
        <w:jc w:val="left"/>
      </w:pPr>
      <w:r>
        <w:rPr>
          <w:rFonts w:eastAsia="等线" w:ascii="Arial" w:cs="Arial" w:hAnsi="Arial"/>
          <w:sz w:val="22"/>
        </w:rPr>
        <w:t>操作日志：记录所有管理后台的增删改操作,包含操作人、IP、时间、请求参数快照(敏感字段脱敏)</w:t>
      </w:r>
    </w:p>
    <w:p>
      <w:pPr>
        <w:numPr>
          <w:numId w:val="35"/>
        </w:numPr>
        <w:spacing w:before="120" w:after="120" w:line="288" w:lineRule="auto"/>
        <w:ind w:left="0"/>
        <w:jc w:val="left"/>
      </w:pPr>
      <w:r>
        <w:rPr>
          <w:rFonts w:eastAsia="等线" w:ascii="Arial" w:cs="Arial" w:hAnsi="Arial"/>
          <w:sz w:val="22"/>
        </w:rPr>
        <w:t>登录日志：记录所有登录行为,包括成功与失败</w:t>
      </w:r>
    </w:p>
    <w:p>
      <w:pPr>
        <w:numPr>
          <w:numId w:val="36"/>
        </w:numPr>
        <w:spacing w:before="120" w:after="120" w:line="288" w:lineRule="auto"/>
        <w:ind w:left="0"/>
        <w:jc w:val="left"/>
      </w:pPr>
      <w:r>
        <w:rPr>
          <w:rFonts w:eastAsia="等线" w:ascii="Arial" w:cs="Arial" w:hAnsi="Arial"/>
          <w:sz w:val="22"/>
        </w:rPr>
        <w:t>敏感操作二次确认：删除量表、下架活动、批量退款等操作需输入登录密码再次确认</w:t>
      </w:r>
    </w:p>
    <w:p>
      <w:pPr>
        <w:numPr>
          <w:numId w:val="37"/>
        </w:numPr>
        <w:spacing w:before="120" w:after="120" w:line="288" w:lineRule="auto"/>
        <w:ind w:left="0"/>
        <w:jc w:val="left"/>
      </w:pPr>
      <w:r>
        <w:rPr>
          <w:rFonts w:eastAsia="等线" w:ascii="Arial" w:cs="Arial" w:hAnsi="Arial"/>
          <w:sz w:val="22"/>
        </w:rPr>
        <w:t>敏感字段脱敏：用户手机号、身份证等在前端展示时中间 4 位打码(除特殊权限外)</w:t>
      </w:r>
    </w:p>
    <w:p>
      <w:pPr>
        <w:pBdr>
          <w:bottom w:val="single" w:color="dee0e3"/>
          <w:between w:val="single" w:color="dee0e3"/>
        </w:pBdr>
        <w:spacing w:before="120" w:after="120" w:line="288" w:lineRule="auto"/>
        <w:ind w:left="0"/>
      </w:pPr>
    </w:p>
    <w:p>
      <w:pPr>
        <w:pStyle w:val="3"/>
        <w:spacing w:before="300" w:after="120" w:line="288" w:lineRule="auto"/>
        <w:ind w:left="0"/>
        <w:jc w:val="left"/>
        <w:outlineLvl w:val="2"/>
      </w:pPr>
      <w:bookmarkStart w:name="heading_14" w:id="14"/>
      <w:r>
        <w:rPr>
          <w:rFonts w:eastAsia="等线" w:ascii="Arial" w:cs="Arial" w:hAnsi="Arial"/>
          <w:b w:val="true"/>
          <w:sz w:val="30"/>
        </w:rPr>
        <w:t>3.2 用户管理中心</w:t>
      </w:r>
      <w:bookmarkEnd w:id="14"/>
    </w:p>
    <w:p>
      <w:pPr>
        <w:pStyle w:val="4"/>
        <w:spacing w:before="260" w:after="120" w:line="288" w:lineRule="auto"/>
        <w:ind w:left="0"/>
        <w:jc w:val="left"/>
        <w:outlineLvl w:val="3"/>
      </w:pPr>
      <w:bookmarkStart w:name="heading_15" w:id="15"/>
      <w:r>
        <w:rPr>
          <w:rFonts w:eastAsia="等线" w:ascii="Arial" w:cs="Arial" w:hAnsi="Arial"/>
          <w:b w:val="true"/>
          <w:sz w:val="28"/>
        </w:rPr>
        <w:t>3.2.1 用户列表</w:t>
      </w:r>
      <w:bookmarkEnd w:id="15"/>
    </w:p>
    <w:p>
      <w:pPr>
        <w:numPr>
          <w:numId w:val="38"/>
        </w:numPr>
        <w:spacing w:before="120" w:after="120" w:line="288" w:lineRule="auto"/>
        <w:ind w:left="0"/>
        <w:jc w:val="left"/>
      </w:pPr>
      <w:r>
        <w:rPr>
          <w:rFonts w:eastAsia="等线" w:ascii="Arial" w:cs="Arial" w:hAnsi="Arial"/>
          <w:sz w:val="22"/>
        </w:rPr>
        <w:t>搜索条件：用户 ID、昵称、绑定手机号(精确)、学校、认证状态(未认证/审核中/已认证)、用户状态(正常/冻结/注销)</w:t>
      </w:r>
    </w:p>
    <w:p>
      <w:pPr>
        <w:numPr>
          <w:numId w:val="39"/>
        </w:numPr>
        <w:spacing w:before="120" w:after="120" w:line="288" w:lineRule="auto"/>
        <w:ind w:left="0"/>
        <w:jc w:val="left"/>
      </w:pPr>
      <w:r>
        <w:rPr>
          <w:rFonts w:eastAsia="等线" w:ascii="Arial" w:cs="Arial" w:hAnsi="Arial"/>
          <w:sz w:val="22"/>
        </w:rPr>
        <w:t>列表展示：头像、昵称、手机号(脱敏)、学校、认证状态、成家币余额、VIP 状态、注册时间</w:t>
      </w:r>
    </w:p>
    <w:p>
      <w:pPr>
        <w:numPr>
          <w:numId w:val="40"/>
        </w:numPr>
        <w:spacing w:before="120" w:after="120" w:line="288" w:lineRule="auto"/>
        <w:ind w:left="0"/>
        <w:jc w:val="left"/>
      </w:pPr>
      <w:r>
        <w:rPr>
          <w:rFonts w:eastAsia="等线" w:ascii="Arial" w:cs="Arial" w:hAnsi="Arial"/>
          <w:sz w:val="22"/>
        </w:rPr>
        <w:t>批量操作：批量启用/停用、批量导出(Excel)</w:t>
      </w:r>
    </w:p>
    <w:p>
      <w:pPr>
        <w:numPr>
          <w:numId w:val="41"/>
        </w:numPr>
        <w:spacing w:before="120" w:after="120" w:line="288" w:lineRule="auto"/>
        <w:ind w:left="0"/>
        <w:jc w:val="left"/>
      </w:pPr>
      <w:r>
        <w:rPr>
          <w:rFonts w:eastAsia="等线" w:ascii="Arial" w:cs="Arial" w:hAnsi="Arial"/>
          <w:sz w:val="22"/>
        </w:rPr>
        <w:t>分页默认每页 20 条</w:t>
      </w:r>
    </w:p>
    <w:p>
      <w:pPr>
        <w:pStyle w:val="4"/>
        <w:spacing w:before="260" w:after="120" w:line="288" w:lineRule="auto"/>
        <w:ind w:left="0"/>
        <w:jc w:val="left"/>
        <w:outlineLvl w:val="3"/>
      </w:pPr>
      <w:bookmarkStart w:name="heading_16" w:id="16"/>
      <w:r>
        <w:rPr>
          <w:rFonts w:eastAsia="等线" w:ascii="Arial" w:cs="Arial" w:hAnsi="Arial"/>
          <w:b w:val="true"/>
          <w:sz w:val="28"/>
        </w:rPr>
        <w:t>3.2.2 用户详情</w:t>
      </w:r>
      <w:bookmarkEnd w:id="16"/>
    </w:p>
    <w:p>
      <w:pPr>
        <w:numPr>
          <w:numId w:val="42"/>
        </w:numPr>
        <w:spacing w:before="120" w:after="120" w:line="288" w:lineRule="auto"/>
        <w:ind w:left="0"/>
        <w:jc w:val="left"/>
      </w:pPr>
      <w:r>
        <w:rPr>
          <w:rFonts w:eastAsia="等线" w:ascii="Arial" w:cs="Arial" w:hAnsi="Arial"/>
          <w:sz w:val="22"/>
        </w:rPr>
        <w:t>基本资料：头像查看、昵称、年龄、学校、职业、个人简介</w:t>
      </w:r>
    </w:p>
    <w:p>
      <w:pPr>
        <w:numPr>
          <w:numId w:val="43"/>
        </w:numPr>
        <w:spacing w:before="120" w:after="120" w:line="288" w:lineRule="auto"/>
        <w:ind w:left="0"/>
        <w:jc w:val="left"/>
      </w:pPr>
      <w:r>
        <w:rPr>
          <w:rFonts w:eastAsia="等线" w:ascii="Arial" w:cs="Arial" w:hAnsi="Arial"/>
          <w:sz w:val="22"/>
        </w:rPr>
        <w:t>认证信息：实名(姓名/身份证号脱敏)、学历(学校/学历类型)、头像认证(照片+审核结果)</w:t>
      </w:r>
    </w:p>
    <w:p>
      <w:pPr>
        <w:numPr>
          <w:numId w:val="44"/>
        </w:numPr>
        <w:spacing w:before="120" w:after="120" w:line="288" w:lineRule="auto"/>
        <w:ind w:left="0"/>
        <w:jc w:val="left"/>
      </w:pPr>
      <w:r>
        <w:rPr>
          <w:rFonts w:eastAsia="等线" w:ascii="Arial" w:cs="Arial" w:hAnsi="Arial"/>
          <w:sz w:val="22"/>
        </w:rPr>
        <w:t>资产信息：成家币余额、VIP 有效期、累计充值金额</w:t>
      </w:r>
    </w:p>
    <w:p>
      <w:pPr>
        <w:numPr>
          <w:numId w:val="45"/>
        </w:numPr>
        <w:spacing w:before="120" w:after="120" w:line="288" w:lineRule="auto"/>
        <w:ind w:left="0"/>
        <w:jc w:val="left"/>
      </w:pPr>
      <w:r>
        <w:rPr>
          <w:rFonts w:eastAsia="等线" w:ascii="Arial" w:cs="Arial" w:hAnsi="Arial"/>
          <w:sz w:val="22"/>
        </w:rPr>
        <w:t>行为摘要：最近登录时间、觅缘滑动次数、被喜欢数、举报次数、发帖数</w:t>
      </w:r>
    </w:p>
    <w:p>
      <w:pPr>
        <w:numPr>
          <w:numId w:val="46"/>
        </w:numPr>
        <w:spacing w:before="120" w:after="120" w:line="288" w:lineRule="auto"/>
        <w:ind w:left="0"/>
        <w:jc w:val="left"/>
      </w:pPr>
      <w:r>
        <w:rPr>
          <w:rFonts w:eastAsia="等线" w:ascii="Arial" w:cs="Arial" w:hAnsi="Arial"/>
          <w:sz w:val="22"/>
        </w:rPr>
        <w:t>关联信息：用户反馈工单、历史违规记录</w:t>
      </w:r>
    </w:p>
    <w:p>
      <w:pPr>
        <w:pStyle w:val="4"/>
        <w:spacing w:before="260" w:after="120" w:line="288" w:lineRule="auto"/>
        <w:ind w:left="0"/>
        <w:jc w:val="left"/>
        <w:outlineLvl w:val="3"/>
      </w:pPr>
      <w:bookmarkStart w:name="heading_17" w:id="17"/>
      <w:r>
        <w:rPr>
          <w:rFonts w:eastAsia="等线" w:ascii="Arial" w:cs="Arial" w:hAnsi="Arial"/>
          <w:b w:val="true"/>
          <w:sz w:val="28"/>
        </w:rPr>
        <w:t>3.2.3 用户生命周期管理</w:t>
      </w:r>
      <w:bookmarkEnd w:id="17"/>
    </w:p>
    <w:p>
      <w:pPr>
        <w:numPr>
          <w:numId w:val="47"/>
        </w:numPr>
        <w:spacing w:before="120" w:after="120" w:line="288" w:lineRule="auto"/>
        <w:ind w:left="0"/>
        <w:jc w:val="left"/>
      </w:pPr>
      <w:r>
        <w:rPr>
          <w:rFonts w:eastAsia="等线" w:ascii="Arial" w:cs="Arial" w:hAnsi="Arial"/>
          <w:sz w:val="22"/>
        </w:rPr>
        <w:t>启用/停用：停用后用户无法登录,所有推荐流隐藏</w:t>
      </w:r>
    </w:p>
    <w:p>
      <w:pPr>
        <w:numPr>
          <w:numId w:val="48"/>
        </w:numPr>
        <w:spacing w:before="120" w:after="120" w:line="288" w:lineRule="auto"/>
        <w:ind w:left="0"/>
        <w:jc w:val="left"/>
      </w:pPr>
      <w:r>
        <w:rPr>
          <w:rFonts w:eastAsia="等线" w:ascii="Arial" w:cs="Arial" w:hAnsi="Arial"/>
          <w:sz w:val="22"/>
        </w:rPr>
        <w:t>冻结与解冻：冻结通常由风控或处罚自动触发,也可手动；解冻需有权限</w:t>
      </w:r>
    </w:p>
    <w:p>
      <w:pPr>
        <w:numPr>
          <w:numId w:val="49"/>
        </w:numPr>
        <w:spacing w:before="120" w:after="120" w:line="288" w:lineRule="auto"/>
        <w:ind w:left="0"/>
        <w:jc w:val="left"/>
      </w:pPr>
      <w:r>
        <w:rPr>
          <w:rFonts w:eastAsia="等线" w:ascii="Arial" w:cs="Arial" w:hAnsi="Arial"/>
          <w:sz w:val="22"/>
        </w:rPr>
        <w:t>注销处理：用户主动注销申请列表,支持驳回或通过。注销后数据逻辑删除保留 30 天,30 天后物理清除</w:t>
      </w:r>
    </w:p>
    <w:p>
      <w:pPr>
        <w:numPr>
          <w:numId w:val="50"/>
        </w:numPr>
        <w:spacing w:before="120" w:after="120" w:line="288" w:lineRule="auto"/>
        <w:ind w:left="0"/>
        <w:jc w:val="left"/>
      </w:pPr>
      <w:r>
        <w:rPr>
          <w:rFonts w:eastAsia="等线" w:ascii="Arial" w:cs="Arial" w:hAnsi="Arial"/>
          <w:sz w:val="22"/>
        </w:rPr>
        <w:t>黑/白名单：黑名单用户禁止注册或限制功能(如发言),白名单免于某些规则</w:t>
      </w:r>
    </w:p>
    <w:p>
      <w:pPr>
        <w:pStyle w:val="4"/>
        <w:spacing w:before="260" w:after="120" w:line="288" w:lineRule="auto"/>
        <w:ind w:left="0"/>
        <w:jc w:val="left"/>
        <w:outlineLvl w:val="3"/>
      </w:pPr>
      <w:bookmarkStart w:name="heading_18" w:id="18"/>
      <w:r>
        <w:rPr>
          <w:rFonts w:eastAsia="等线" w:ascii="Arial" w:cs="Arial" w:hAnsi="Arial"/>
          <w:b w:val="true"/>
          <w:sz w:val="28"/>
        </w:rPr>
        <w:t>3.2.4 客服操作</w:t>
      </w:r>
      <w:bookmarkEnd w:id="18"/>
    </w:p>
    <w:p>
      <w:pPr>
        <w:numPr>
          <w:numId w:val="51"/>
        </w:numPr>
        <w:spacing w:before="120" w:after="120" w:line="288" w:lineRule="auto"/>
        <w:ind w:left="0"/>
        <w:jc w:val="left"/>
      </w:pPr>
      <w:r>
        <w:rPr>
          <w:rFonts w:eastAsia="等线" w:ascii="Arial" w:cs="Arial" w:hAnsi="Arial"/>
          <w:sz w:val="22"/>
        </w:rPr>
        <w:t>重置密码：管理员可帮用户重置密码(生成临时密码通过短信发送)</w:t>
      </w:r>
    </w:p>
    <w:p>
      <w:pPr>
        <w:numPr>
          <w:numId w:val="52"/>
        </w:numPr>
        <w:spacing w:before="120" w:after="120" w:line="288" w:lineRule="auto"/>
        <w:ind w:left="0"/>
        <w:jc w:val="left"/>
      </w:pPr>
      <w:r>
        <w:rPr>
          <w:rFonts w:eastAsia="等线" w:ascii="Arial" w:cs="Arial" w:hAnsi="Arial"/>
          <w:sz w:val="22"/>
        </w:rPr>
        <w:t>清除异常登录态：踢出用户所有设备登录</w:t>
      </w:r>
    </w:p>
    <w:p>
      <w:pPr>
        <w:numPr>
          <w:numId w:val="53"/>
        </w:numPr>
        <w:spacing w:before="120" w:after="120" w:line="288" w:lineRule="auto"/>
        <w:ind w:left="0"/>
        <w:jc w:val="left"/>
      </w:pPr>
      <w:r>
        <w:rPr>
          <w:rFonts w:eastAsia="等线" w:ascii="Arial" w:cs="Arial" w:hAnsi="Arial"/>
          <w:sz w:val="22"/>
        </w:rPr>
        <w:t>解封申诉：关联用户申诉工单,审核后解封</w:t>
      </w:r>
    </w:p>
    <w:p>
      <w:pPr>
        <w:spacing w:before="120" w:after="120" w:line="288" w:lineRule="auto"/>
        <w:ind w:left="0"/>
        <w:jc w:val="left"/>
      </w:pPr>
      <w:r>
        <w:rPr>
          <w:rFonts w:eastAsia="等线" w:ascii="Arial" w:cs="Arial" w:hAnsi="Arial"/>
          <w:sz w:val="22"/>
        </w:rPr>
        <w:t>所有客服操作均记录操作日志。</w:t>
      </w:r>
    </w:p>
    <w:p>
      <w:pPr>
        <w:pBdr>
          <w:bottom w:val="single" w:color="dee0e3"/>
          <w:between w:val="single" w:color="dee0e3"/>
        </w:pBdr>
        <w:spacing w:before="120" w:after="120" w:line="288" w:lineRule="auto"/>
        <w:ind w:left="0"/>
      </w:pPr>
    </w:p>
    <w:p>
      <w:pPr>
        <w:pStyle w:val="3"/>
        <w:spacing w:before="300" w:after="120" w:line="288" w:lineRule="auto"/>
        <w:ind w:left="0"/>
        <w:jc w:val="left"/>
        <w:outlineLvl w:val="2"/>
      </w:pPr>
      <w:bookmarkStart w:name="heading_19" w:id="19"/>
      <w:r>
        <w:rPr>
          <w:rFonts w:eastAsia="等线" w:ascii="Arial" w:cs="Arial" w:hAnsi="Arial"/>
          <w:b w:val="true"/>
          <w:sz w:val="30"/>
        </w:rPr>
        <w:t>3.3 量表与测评管理</w:t>
      </w:r>
      <w:bookmarkEnd w:id="19"/>
    </w:p>
    <w:p>
      <w:pPr>
        <w:pStyle w:val="4"/>
        <w:spacing w:before="260" w:after="120" w:line="288" w:lineRule="auto"/>
        <w:ind w:left="0"/>
        <w:jc w:val="left"/>
        <w:outlineLvl w:val="3"/>
      </w:pPr>
      <w:bookmarkStart w:name="heading_20" w:id="20"/>
      <w:r>
        <w:rPr>
          <w:rFonts w:eastAsia="等线" w:ascii="Arial" w:cs="Arial" w:hAnsi="Arial"/>
          <w:b w:val="true"/>
          <w:sz w:val="28"/>
        </w:rPr>
        <w:t>3.3.1 量表列表</w:t>
      </w:r>
      <w:bookmarkEnd w:id="20"/>
    </w:p>
    <w:p>
      <w:pPr>
        <w:numPr>
          <w:numId w:val="54"/>
        </w:numPr>
        <w:spacing w:before="120" w:after="120" w:line="288" w:lineRule="auto"/>
        <w:ind w:left="0"/>
        <w:jc w:val="left"/>
      </w:pPr>
      <w:r>
        <w:rPr>
          <w:rFonts w:eastAsia="等线" w:ascii="Arial" w:cs="Arial" w:hAnsi="Arial"/>
          <w:sz w:val="22"/>
        </w:rPr>
        <w:t>展示量表名称、分类、版本号、状态(草稿/已发布/已下架)、题目数、最后更新时间</w:t>
      </w:r>
    </w:p>
    <w:p>
      <w:pPr>
        <w:numPr>
          <w:numId w:val="55"/>
        </w:numPr>
        <w:spacing w:before="120" w:after="120" w:line="288" w:lineRule="auto"/>
        <w:ind w:left="0"/>
        <w:jc w:val="left"/>
      </w:pPr>
      <w:r>
        <w:rPr>
          <w:rFonts w:eastAsia="等线" w:ascii="Arial" w:cs="Arial" w:hAnsi="Arial"/>
          <w:sz w:val="22"/>
        </w:rPr>
        <w:t>搜索、分类筛选、状态筛选</w:t>
      </w:r>
    </w:p>
    <w:p>
      <w:pPr>
        <w:numPr>
          <w:numId w:val="56"/>
        </w:numPr>
        <w:spacing w:before="120" w:after="120" w:line="288" w:lineRule="auto"/>
        <w:ind w:left="0"/>
        <w:jc w:val="left"/>
      </w:pPr>
      <w:r>
        <w:rPr>
          <w:rFonts w:eastAsia="等线" w:ascii="Arial" w:cs="Arial" w:hAnsi="Arial"/>
          <w:sz w:val="22"/>
        </w:rPr>
        <w:t>操作：编辑、复制量表、上下架、删除(仅草稿可删)</w:t>
      </w:r>
    </w:p>
    <w:p>
      <w:pPr>
        <w:pStyle w:val="4"/>
        <w:spacing w:before="260" w:after="120" w:line="288" w:lineRule="auto"/>
        <w:ind w:left="0"/>
        <w:jc w:val="left"/>
        <w:outlineLvl w:val="3"/>
      </w:pPr>
      <w:bookmarkStart w:name="heading_21" w:id="21"/>
      <w:r>
        <w:rPr>
          <w:rFonts w:eastAsia="等线" w:ascii="Arial" w:cs="Arial" w:hAnsi="Arial"/>
          <w:b w:val="true"/>
          <w:sz w:val="28"/>
        </w:rPr>
        <w:t>3.3.2 量表编辑</w:t>
      </w:r>
      <w:bookmarkEnd w:id="21"/>
    </w:p>
    <w:p>
      <w:pPr>
        <w:numPr>
          <w:numId w:val="57"/>
        </w:numPr>
        <w:spacing w:before="120" w:after="120" w:line="288" w:lineRule="auto"/>
        <w:ind w:left="0"/>
        <w:jc w:val="left"/>
      </w:pPr>
      <w:r>
        <w:rPr>
          <w:rFonts w:eastAsia="等线" w:ascii="Arial" w:cs="Arial" w:hAnsi="Arial"/>
          <w:sz w:val="22"/>
        </w:rPr>
        <w:t>基本信息：名称、分类、封面图、简介、预计完成时间</w:t>
      </w:r>
    </w:p>
    <w:p>
      <w:pPr>
        <w:numPr>
          <w:numId w:val="58"/>
        </w:numPr>
        <w:spacing w:before="120" w:after="120" w:line="288" w:lineRule="auto"/>
        <w:ind w:left="0"/>
        <w:jc w:val="left"/>
      </w:pPr>
      <w:r>
        <w:rPr>
          <w:rFonts w:eastAsia="等线" w:ascii="Arial" w:cs="Arial" w:hAnsi="Arial"/>
          <w:sz w:val="22"/>
        </w:rPr>
        <w:t>维度管理：新增维度(名称、描述、排序),可拖拽排序</w:t>
      </w:r>
    </w:p>
    <w:p>
      <w:pPr>
        <w:numPr>
          <w:numId w:val="59"/>
        </w:numPr>
        <w:spacing w:before="120" w:after="120" w:line="288" w:lineRule="auto"/>
        <w:ind w:left="0"/>
        <w:jc w:val="left"/>
      </w:pPr>
      <w:r>
        <w:rPr>
          <w:rFonts w:eastAsia="等线" w:ascii="Arial" w:cs="Arial" w:hAnsi="Arial"/>
          <w:sz w:val="22"/>
        </w:rPr>
        <w:t>题目管理：新增题目,每题目属于一个维度</w:t>
      </w:r>
    </w:p>
    <w:p>
      <w:pPr>
        <w:numPr>
          <w:numId w:val="60"/>
        </w:numPr>
        <w:spacing w:before="120" w:after="120" w:line="288" w:lineRule="auto"/>
        <w:ind w:left="453"/>
        <w:jc w:val="left"/>
      </w:pPr>
      <w:r>
        <w:rPr>
          <w:rFonts w:eastAsia="等线" w:ascii="Arial" w:cs="Arial" w:hAnsi="Arial"/>
          <w:sz w:val="22"/>
        </w:rPr>
        <w:t>题型：单选(选项分值 1-5)、多选(选项分值可配置),量尺题(1-7 分滑动)</w:t>
      </w:r>
    </w:p>
    <w:p>
      <w:pPr>
        <w:numPr>
          <w:numId w:val="61"/>
        </w:numPr>
        <w:spacing w:before="120" w:after="120" w:line="288" w:lineRule="auto"/>
        <w:ind w:left="453"/>
        <w:jc w:val="left"/>
      </w:pPr>
      <w:r>
        <w:rPr>
          <w:rFonts w:eastAsia="等线" w:ascii="Arial" w:cs="Arial" w:hAnsi="Arial"/>
          <w:sz w:val="22"/>
        </w:rPr>
        <w:t>选项文案、分值、是否必答(必选项不可跳过)</w:t>
      </w:r>
    </w:p>
    <w:p>
      <w:pPr>
        <w:numPr>
          <w:numId w:val="62"/>
        </w:numPr>
        <w:spacing w:before="120" w:after="120" w:line="288" w:lineRule="auto"/>
        <w:ind w:left="453"/>
        <w:jc w:val="left"/>
      </w:pPr>
      <w:r>
        <w:rPr>
          <w:rFonts w:eastAsia="等线" w:ascii="Arial" w:cs="Arial" w:hAnsi="Arial"/>
          <w:sz w:val="22"/>
        </w:rPr>
        <w:t>题目排序可拖拽</w:t>
      </w:r>
    </w:p>
    <w:p>
      <w:pPr>
        <w:numPr>
          <w:numId w:val="63"/>
        </w:numPr>
        <w:spacing w:before="120" w:after="120" w:line="288" w:lineRule="auto"/>
        <w:ind w:left="0"/>
        <w:jc w:val="left"/>
      </w:pPr>
      <w:r>
        <w:rPr>
          <w:rFonts w:eastAsia="等线" w:ascii="Arial" w:cs="Arial" w:hAnsi="Arial"/>
          <w:sz w:val="22"/>
        </w:rPr>
        <w:t>计分公式：每个维度得分 = SUM(该维度下题目得分),总分 = 维度得分加权求和(权重可配)</w:t>
      </w:r>
    </w:p>
    <w:p>
      <w:pPr>
        <w:numPr>
          <w:numId w:val="64"/>
        </w:numPr>
        <w:spacing w:before="120" w:after="120" w:line="288" w:lineRule="auto"/>
        <w:ind w:left="0"/>
        <w:jc w:val="left"/>
      </w:pPr>
      <w:r>
        <w:rPr>
          <w:rFonts w:eastAsia="等线" w:ascii="Arial" w:cs="Arial" w:hAnsi="Arial"/>
          <w:sz w:val="22"/>
        </w:rPr>
        <w:t>结果分段规则：根据总分设置区间,如 0-30: 内向型, 31-60: 平衡型…每个区间配置解释文案和性格标签</w:t>
      </w:r>
    </w:p>
    <w:p>
      <w:pPr>
        <w:numPr>
          <w:numId w:val="65"/>
        </w:numPr>
        <w:spacing w:before="120" w:after="120" w:line="288" w:lineRule="auto"/>
        <w:ind w:left="0"/>
        <w:jc w:val="left"/>
      </w:pPr>
      <w:r>
        <w:rPr>
          <w:rFonts w:eastAsia="等线" w:ascii="Arial" w:cs="Arial" w:hAnsi="Arial"/>
          <w:sz w:val="22"/>
        </w:rPr>
        <w:t>差异化规则：支持按性别/学历等设置不同计分或结果(Beta 功能)</w:t>
      </w:r>
    </w:p>
    <w:p>
      <w:pPr>
        <w:pStyle w:val="4"/>
        <w:spacing w:before="260" w:after="120" w:line="288" w:lineRule="auto"/>
        <w:ind w:left="0"/>
        <w:jc w:val="left"/>
        <w:outlineLvl w:val="3"/>
      </w:pPr>
      <w:bookmarkStart w:name="heading_22" w:id="22"/>
      <w:r>
        <w:rPr>
          <w:rFonts w:eastAsia="等线" w:ascii="Arial" w:cs="Arial" w:hAnsi="Arial"/>
          <w:b w:val="true"/>
          <w:sz w:val="28"/>
        </w:rPr>
        <w:t>3.3.3 引导页与报告配置</w:t>
      </w:r>
      <w:bookmarkEnd w:id="22"/>
    </w:p>
    <w:p>
      <w:pPr>
        <w:numPr>
          <w:numId w:val="66"/>
        </w:numPr>
        <w:spacing w:before="120" w:after="120" w:line="288" w:lineRule="auto"/>
        <w:ind w:left="0"/>
        <w:jc w:val="left"/>
      </w:pPr>
      <w:r>
        <w:rPr>
          <w:rFonts w:eastAsia="等线" w:ascii="Arial" w:cs="Arial" w:hAnsi="Arial"/>
          <w:sz w:val="22"/>
        </w:rPr>
        <w:t>测评引导页：配置引导文案、主按钮文字</w:t>
      </w:r>
    </w:p>
    <w:p>
      <w:pPr>
        <w:numPr>
          <w:numId w:val="67"/>
        </w:numPr>
        <w:spacing w:before="120" w:after="120" w:line="288" w:lineRule="auto"/>
        <w:ind w:left="0"/>
        <w:jc w:val="left"/>
      </w:pPr>
      <w:r>
        <w:rPr>
          <w:rFonts w:eastAsia="等线" w:ascii="Arial" w:cs="Arial" w:hAnsi="Arial"/>
          <w:sz w:val="22"/>
        </w:rPr>
        <w:t>报告模板：配置模块开关(维度雷达图、性格类型、匹配建议),支持自定义 HTML 富文本片段插入</w:t>
      </w:r>
    </w:p>
    <w:p>
      <w:pPr>
        <w:numPr>
          <w:numId w:val="68"/>
        </w:numPr>
        <w:spacing w:before="120" w:after="120" w:line="288" w:lineRule="auto"/>
        <w:ind w:left="0"/>
        <w:jc w:val="left"/>
      </w:pPr>
      <w:r>
        <w:rPr>
          <w:rFonts w:eastAsia="等线" w:ascii="Arial" w:cs="Arial" w:hAnsi="Arial"/>
          <w:sz w:val="22"/>
        </w:rPr>
        <w:t>分享海报：配置海报背景图、文案模板</w:t>
      </w:r>
    </w:p>
    <w:p>
      <w:pPr>
        <w:pStyle w:val="4"/>
        <w:spacing w:before="260" w:after="120" w:line="288" w:lineRule="auto"/>
        <w:ind w:left="0"/>
        <w:jc w:val="left"/>
        <w:outlineLvl w:val="3"/>
      </w:pPr>
      <w:bookmarkStart w:name="heading_23" w:id="23"/>
      <w:r>
        <w:rPr>
          <w:rFonts w:eastAsia="等线" w:ascii="Arial" w:cs="Arial" w:hAnsi="Arial"/>
          <w:b w:val="true"/>
          <w:sz w:val="28"/>
        </w:rPr>
        <w:t>3.3.4 发布</w:t>
      </w:r>
      <w:bookmarkEnd w:id="23"/>
    </w:p>
    <w:p>
      <w:pPr>
        <w:numPr>
          <w:numId w:val="69"/>
        </w:numPr>
        <w:spacing w:before="120" w:after="120" w:line="288" w:lineRule="auto"/>
        <w:ind w:left="0"/>
        <w:jc w:val="left"/>
      </w:pPr>
      <w:r>
        <w:rPr>
          <w:rFonts w:eastAsia="等线" w:ascii="Arial" w:cs="Arial" w:hAnsi="Arial"/>
          <w:sz w:val="22"/>
        </w:rPr>
        <w:t>版本管理：量表每次编辑保存生成新版本,不直接覆盖线上版本</w:t>
      </w:r>
    </w:p>
    <w:p>
      <w:pPr>
        <w:numPr>
          <w:numId w:val="70"/>
        </w:numPr>
        <w:spacing w:before="120" w:after="120" w:line="288" w:lineRule="auto"/>
        <w:ind w:left="0"/>
        <w:jc w:val="left"/>
      </w:pPr>
      <w:r>
        <w:rPr>
          <w:rFonts w:eastAsia="等线" w:ascii="Arial" w:cs="Arial" w:hAnsi="Arial"/>
          <w:sz w:val="22"/>
        </w:rPr>
        <w:t>回滚：一键回退到上一个版本</w:t>
      </w:r>
    </w:p>
    <w:p>
      <w:pPr>
        <w:numPr>
          <w:numId w:val="71"/>
        </w:numPr>
        <w:spacing w:before="120" w:after="120" w:line="288" w:lineRule="auto"/>
        <w:ind w:left="0"/>
        <w:jc w:val="left"/>
      </w:pPr>
      <w:r>
        <w:rPr>
          <w:rFonts w:eastAsia="等线" w:ascii="Arial" w:cs="Arial" w:hAnsi="Arial"/>
          <w:sz w:val="22"/>
        </w:rPr>
        <w:t>数据监控：每个量表展现作答人数、完成率、平均得分、报告生成成功率</w:t>
      </w:r>
    </w:p>
    <w:p>
      <w:pPr>
        <w:pBdr>
          <w:bottom w:val="single" w:color="dee0e3"/>
          <w:between w:val="single" w:color="dee0e3"/>
        </w:pBdr>
        <w:spacing w:before="120" w:after="120" w:line="288" w:lineRule="auto"/>
        <w:ind w:left="0"/>
      </w:pPr>
    </w:p>
    <w:p>
      <w:pPr>
        <w:pStyle w:val="3"/>
        <w:spacing w:before="300" w:after="120" w:line="288" w:lineRule="auto"/>
        <w:ind w:left="0"/>
        <w:jc w:val="left"/>
        <w:outlineLvl w:val="2"/>
      </w:pPr>
      <w:bookmarkStart w:name="heading_24" w:id="24"/>
      <w:r>
        <w:rPr>
          <w:rFonts w:eastAsia="等线" w:ascii="Arial" w:cs="Arial" w:hAnsi="Arial"/>
          <w:b w:val="true"/>
          <w:sz w:val="30"/>
        </w:rPr>
        <w:t>3.4 财务中心</w:t>
      </w:r>
      <w:bookmarkEnd w:id="24"/>
    </w:p>
    <w:p>
      <w:pPr>
        <w:pStyle w:val="4"/>
        <w:spacing w:before="260" w:after="120" w:line="288" w:lineRule="auto"/>
        <w:ind w:left="0"/>
        <w:jc w:val="left"/>
        <w:outlineLvl w:val="3"/>
      </w:pPr>
      <w:bookmarkStart w:name="heading_25" w:id="25"/>
      <w:r>
        <w:rPr>
          <w:rFonts w:eastAsia="等线" w:ascii="Arial" w:cs="Arial" w:hAnsi="Arial"/>
          <w:b w:val="true"/>
          <w:sz w:val="28"/>
        </w:rPr>
        <w:t>3.4.1 财务总览</w:t>
      </w:r>
      <w:bookmarkEnd w:id="25"/>
    </w:p>
    <w:p>
      <w:pPr>
        <w:numPr>
          <w:numId w:val="72"/>
        </w:numPr>
        <w:spacing w:before="120" w:after="120" w:line="288" w:lineRule="auto"/>
        <w:ind w:left="0"/>
        <w:jc w:val="left"/>
      </w:pPr>
      <w:r>
        <w:rPr>
          <w:rFonts w:eastAsia="等线" w:ascii="Arial" w:cs="Arial" w:hAnsi="Arial"/>
          <w:sz w:val="22"/>
        </w:rPr>
        <w:t>KPI 卡片：今日收入、总订单数、退款率、ARPU 等</w:t>
      </w:r>
    </w:p>
    <w:p>
      <w:pPr>
        <w:numPr>
          <w:numId w:val="73"/>
        </w:numPr>
        <w:spacing w:before="120" w:after="120" w:line="288" w:lineRule="auto"/>
        <w:ind w:left="0"/>
        <w:jc w:val="left"/>
      </w:pPr>
      <w:r>
        <w:rPr>
          <w:rFonts w:eastAsia="等线" w:ascii="Arial" w:cs="Arial" w:hAnsi="Arial"/>
          <w:sz w:val="22"/>
        </w:rPr>
        <w:t>趋势图表：日/周/月营收曲线(支持 ECharts 交互)</w:t>
      </w:r>
    </w:p>
    <w:p>
      <w:pPr>
        <w:numPr>
          <w:numId w:val="74"/>
        </w:numPr>
        <w:spacing w:before="120" w:after="120" w:line="288" w:lineRule="auto"/>
        <w:ind w:left="0"/>
        <w:jc w:val="left"/>
      </w:pPr>
      <w:r>
        <w:rPr>
          <w:rFonts w:eastAsia="等线" w:ascii="Arial" w:cs="Arial" w:hAnsi="Arial"/>
          <w:sz w:val="22"/>
        </w:rPr>
        <w:t>渠道对比：微信支付/支付宝/IAP 分别占比</w:t>
      </w:r>
    </w:p>
    <w:p>
      <w:pPr>
        <w:numPr>
          <w:numId w:val="75"/>
        </w:numPr>
        <w:spacing w:before="120" w:after="120" w:line="288" w:lineRule="auto"/>
        <w:ind w:left="0"/>
        <w:jc w:val="left"/>
      </w:pPr>
      <w:r>
        <w:rPr>
          <w:rFonts w:eastAsia="等线" w:ascii="Arial" w:cs="Arial" w:hAnsi="Arial"/>
          <w:sz w:val="22"/>
        </w:rPr>
        <w:t>异常预警卡片：大额支付异常、退款率突增,点击跳转处理页</w:t>
      </w:r>
    </w:p>
    <w:p>
      <w:pPr>
        <w:pStyle w:val="4"/>
        <w:spacing w:before="260" w:after="120" w:line="288" w:lineRule="auto"/>
        <w:ind w:left="0"/>
        <w:jc w:val="left"/>
        <w:outlineLvl w:val="3"/>
      </w:pPr>
      <w:bookmarkStart w:name="heading_26" w:id="26"/>
      <w:r>
        <w:rPr>
          <w:rFonts w:eastAsia="等线" w:ascii="Arial" w:cs="Arial" w:hAnsi="Arial"/>
          <w:b w:val="true"/>
          <w:sz w:val="28"/>
        </w:rPr>
        <w:t>3.4.2 订单管理</w:t>
      </w:r>
      <w:bookmarkEnd w:id="26"/>
    </w:p>
    <w:p>
      <w:pPr>
        <w:numPr>
          <w:numId w:val="76"/>
        </w:numPr>
        <w:spacing w:before="120" w:after="120" w:line="288" w:lineRule="auto"/>
        <w:ind w:left="0"/>
        <w:jc w:val="left"/>
      </w:pPr>
      <w:r>
        <w:rPr>
          <w:rFonts w:eastAsia="等线" w:ascii="Arial" w:cs="Arial" w:hAnsi="Arial"/>
          <w:sz w:val="22"/>
        </w:rPr>
        <w:t>充值订单 &amp; VIP 订单两个 Tab</w:t>
      </w:r>
    </w:p>
    <w:p>
      <w:pPr>
        <w:numPr>
          <w:numId w:val="77"/>
        </w:numPr>
        <w:spacing w:before="120" w:after="120" w:line="288" w:lineRule="auto"/>
        <w:ind w:left="0"/>
        <w:jc w:val="left"/>
      </w:pPr>
      <w:r>
        <w:rPr>
          <w:rFonts w:eastAsia="等线" w:ascii="Arial" w:cs="Arial" w:hAnsi="Arial"/>
          <w:sz w:val="22"/>
        </w:rPr>
        <w:t>列表：订单号、用户 ID(脱敏)、商品名称、金额、支付方式、渠道、状态(等待支付/成功/退款中/已退款)</w:t>
      </w:r>
    </w:p>
    <w:p>
      <w:pPr>
        <w:numPr>
          <w:numId w:val="78"/>
        </w:numPr>
        <w:spacing w:before="120" w:after="120" w:line="288" w:lineRule="auto"/>
        <w:ind w:left="0"/>
        <w:jc w:val="left"/>
      </w:pPr>
      <w:r>
        <w:rPr>
          <w:rFonts w:eastAsia="等线" w:ascii="Arial" w:cs="Arial" w:hAnsi="Arial"/>
          <w:sz w:val="22"/>
        </w:rPr>
        <w:t>详情：查看完整流水、支付时间、回调信息</w:t>
      </w:r>
    </w:p>
    <w:p>
      <w:pPr>
        <w:numPr>
          <w:numId w:val="79"/>
        </w:numPr>
        <w:spacing w:before="120" w:after="120" w:line="288" w:lineRule="auto"/>
        <w:ind w:left="0"/>
        <w:jc w:val="left"/>
      </w:pPr>
      <w:r>
        <w:rPr>
          <w:rFonts w:eastAsia="等线" w:ascii="Arial" w:cs="Arial" w:hAnsi="Arial"/>
          <w:sz w:val="22"/>
        </w:rPr>
        <w:t>异常订单标记：手动标记并可备注原因</w:t>
      </w:r>
    </w:p>
    <w:p>
      <w:pPr>
        <w:pStyle w:val="4"/>
        <w:spacing w:before="260" w:after="120" w:line="288" w:lineRule="auto"/>
        <w:ind w:left="0"/>
        <w:jc w:val="left"/>
        <w:outlineLvl w:val="3"/>
      </w:pPr>
      <w:bookmarkStart w:name="heading_27" w:id="27"/>
      <w:r>
        <w:rPr>
          <w:rFonts w:eastAsia="等线" w:ascii="Arial" w:cs="Arial" w:hAnsi="Arial"/>
          <w:b w:val="true"/>
          <w:sz w:val="28"/>
        </w:rPr>
        <w:t>3.4.3 退款与售后</w:t>
      </w:r>
      <w:bookmarkEnd w:id="27"/>
    </w:p>
    <w:p>
      <w:pPr>
        <w:numPr>
          <w:numId w:val="80"/>
        </w:numPr>
        <w:spacing w:before="120" w:after="120" w:line="288" w:lineRule="auto"/>
        <w:ind w:left="0"/>
        <w:jc w:val="left"/>
      </w:pPr>
      <w:r>
        <w:rPr>
          <w:rFonts w:eastAsia="等线" w:ascii="Arial" w:cs="Arial" w:hAnsi="Arial"/>
          <w:sz w:val="22"/>
        </w:rPr>
        <w:t>退款申请列表,展示订单信息、申请原因、时间</w:t>
      </w:r>
    </w:p>
    <w:p>
      <w:pPr>
        <w:numPr>
          <w:numId w:val="81"/>
        </w:numPr>
        <w:spacing w:before="120" w:after="120" w:line="288" w:lineRule="auto"/>
        <w:ind w:left="0"/>
        <w:jc w:val="left"/>
      </w:pPr>
      <w:r>
        <w:rPr>
          <w:rFonts w:eastAsia="等线" w:ascii="Arial" w:cs="Arial" w:hAnsi="Arial"/>
          <w:sz w:val="22"/>
        </w:rPr>
        <w:t>审核：同意/驳回,同意后可选择全额或部分退款(输入金额)</w:t>
      </w:r>
    </w:p>
    <w:p>
      <w:pPr>
        <w:numPr>
          <w:numId w:val="82"/>
        </w:numPr>
        <w:spacing w:before="120" w:after="120" w:line="288" w:lineRule="auto"/>
        <w:ind w:left="0"/>
        <w:jc w:val="left"/>
      </w:pPr>
      <w:r>
        <w:rPr>
          <w:rFonts w:eastAsia="等线" w:ascii="Arial" w:cs="Arial" w:hAnsi="Arial"/>
          <w:sz w:val="22"/>
        </w:rPr>
        <w:t>退款状态跟踪：处理中/已退款/失败</w:t>
      </w:r>
    </w:p>
    <w:p>
      <w:pPr>
        <w:numPr>
          <w:numId w:val="83"/>
        </w:numPr>
        <w:spacing w:before="120" w:after="120" w:line="288" w:lineRule="auto"/>
        <w:ind w:left="0"/>
        <w:jc w:val="left"/>
      </w:pPr>
      <w:r>
        <w:rPr>
          <w:rFonts w:eastAsia="等线" w:ascii="Arial" w:cs="Arial" w:hAnsi="Arial"/>
          <w:sz w:val="22"/>
        </w:rPr>
        <w:t>退款原因统计：生成饼图分析</w:t>
      </w:r>
    </w:p>
    <w:p>
      <w:pPr>
        <w:pStyle w:val="4"/>
        <w:spacing w:before="260" w:after="120" w:line="288" w:lineRule="auto"/>
        <w:ind w:left="0"/>
        <w:jc w:val="left"/>
        <w:outlineLvl w:val="3"/>
      </w:pPr>
      <w:bookmarkStart w:name="heading_28" w:id="28"/>
      <w:r>
        <w:rPr>
          <w:rFonts w:eastAsia="等线" w:ascii="Arial" w:cs="Arial" w:hAnsi="Arial"/>
          <w:b w:val="true"/>
          <w:sz w:val="28"/>
        </w:rPr>
        <w:t>3.4.4 对账管理</w:t>
      </w:r>
      <w:bookmarkEnd w:id="28"/>
    </w:p>
    <w:p>
      <w:pPr>
        <w:numPr>
          <w:numId w:val="84"/>
        </w:numPr>
        <w:spacing w:before="120" w:after="120" w:line="288" w:lineRule="auto"/>
        <w:ind w:left="0"/>
        <w:jc w:val="left"/>
      </w:pPr>
      <w:r>
        <w:rPr>
          <w:rFonts w:eastAsia="等线" w:ascii="Arial" w:cs="Arial" w:hAnsi="Arial"/>
          <w:sz w:val="22"/>
        </w:rPr>
        <w:t>支持上传支付渠道账单(CSV/Excel),系统自动与平台订单对账</w:t>
      </w:r>
    </w:p>
    <w:p>
      <w:pPr>
        <w:numPr>
          <w:numId w:val="85"/>
        </w:numPr>
        <w:spacing w:before="120" w:after="120" w:line="288" w:lineRule="auto"/>
        <w:ind w:left="0"/>
        <w:jc w:val="left"/>
      </w:pPr>
      <w:r>
        <w:rPr>
          <w:rFonts w:eastAsia="等线" w:ascii="Arial" w:cs="Arial" w:hAnsi="Arial"/>
          <w:sz w:val="22"/>
        </w:rPr>
        <w:t>输出差异明细：单号、金额、渠道订单号、可能原因</w:t>
      </w:r>
    </w:p>
    <w:p>
      <w:pPr>
        <w:numPr>
          <w:numId w:val="86"/>
        </w:numPr>
        <w:spacing w:before="120" w:after="120" w:line="288" w:lineRule="auto"/>
        <w:ind w:left="0"/>
        <w:jc w:val="left"/>
      </w:pPr>
      <w:r>
        <w:rPr>
          <w:rFonts w:eastAsia="等线" w:ascii="Arial" w:cs="Arial" w:hAnsi="Arial"/>
          <w:sz w:val="22"/>
        </w:rPr>
        <w:t>差异支持手动处理标记“已对齐”</w:t>
      </w:r>
    </w:p>
    <w:p>
      <w:pPr>
        <w:pStyle w:val="4"/>
        <w:spacing w:before="260" w:after="120" w:line="288" w:lineRule="auto"/>
        <w:ind w:left="0"/>
        <w:jc w:val="left"/>
        <w:outlineLvl w:val="3"/>
      </w:pPr>
      <w:bookmarkStart w:name="heading_29" w:id="29"/>
      <w:r>
        <w:rPr>
          <w:rFonts w:eastAsia="等线" w:ascii="Arial" w:cs="Arial" w:hAnsi="Arial"/>
          <w:b w:val="true"/>
          <w:sz w:val="28"/>
        </w:rPr>
        <w:t>3.4.5 发票与导出（暂缓）</w:t>
      </w:r>
      <w:bookmarkEnd w:id="29"/>
    </w:p>
    <w:p>
      <w:pPr>
        <w:numPr>
          <w:numId w:val="87"/>
        </w:numPr>
        <w:spacing w:before="120" w:after="120" w:line="288" w:lineRule="auto"/>
        <w:ind w:left="0"/>
        <w:jc w:val="left"/>
      </w:pPr>
      <w:r>
        <w:rPr>
          <w:rFonts w:eastAsia="等线" w:ascii="Arial" w:cs="Arial" w:hAnsi="Arial"/>
          <w:sz w:val="22"/>
        </w:rPr>
        <w:t>用户申请发票列表,审核后可标记已开/已邮寄</w:t>
      </w:r>
    </w:p>
    <w:p>
      <w:pPr>
        <w:numPr>
          <w:numId w:val="88"/>
        </w:numPr>
        <w:spacing w:before="120" w:after="120" w:line="288" w:lineRule="auto"/>
        <w:ind w:left="0"/>
        <w:jc w:val="left"/>
      </w:pPr>
      <w:r>
        <w:rPr>
          <w:rFonts w:eastAsia="等线" w:ascii="Arial" w:cs="Arial" w:hAnsi="Arial"/>
          <w:sz w:val="22"/>
        </w:rPr>
        <w:t>自定义导出：选择字段、时间范围,导出 CSV/Excel 财务报表</w:t>
      </w:r>
    </w:p>
    <w:p>
      <w:pPr>
        <w:pStyle w:val="4"/>
        <w:spacing w:before="260" w:after="120" w:line="288" w:lineRule="auto"/>
        <w:ind w:left="0"/>
        <w:jc w:val="left"/>
        <w:outlineLvl w:val="3"/>
      </w:pPr>
      <w:bookmarkStart w:name="heading_30" w:id="30"/>
      <w:r>
        <w:rPr>
          <w:rFonts w:eastAsia="等线" w:ascii="Arial" w:cs="Arial" w:hAnsi="Arial"/>
          <w:b w:val="true"/>
          <w:sz w:val="28"/>
        </w:rPr>
        <w:t>3.4.6 风控与大额支付（暂缓）</w:t>
      </w:r>
      <w:bookmarkEnd w:id="30"/>
    </w:p>
    <w:p>
      <w:pPr>
        <w:numPr>
          <w:numId w:val="89"/>
        </w:numPr>
        <w:spacing w:before="120" w:after="120" w:line="288" w:lineRule="auto"/>
        <w:ind w:left="0"/>
        <w:jc w:val="left"/>
      </w:pPr>
      <w:r>
        <w:rPr>
          <w:rFonts w:eastAsia="等线" w:ascii="Arial" w:cs="Arial" w:hAnsi="Arial"/>
          <w:sz w:val="22"/>
        </w:rPr>
        <w:t>设置大额支付阈值(默认单笔 &gt; 2000 元或日累计 &gt; 5000 元)</w:t>
      </w:r>
    </w:p>
    <w:p>
      <w:pPr>
        <w:numPr>
          <w:numId w:val="90"/>
        </w:numPr>
        <w:spacing w:before="120" w:after="120" w:line="288" w:lineRule="auto"/>
        <w:ind w:left="0"/>
        <w:jc w:val="left"/>
      </w:pPr>
      <w:r>
        <w:rPr>
          <w:rFonts w:eastAsia="等线" w:ascii="Arial" w:cs="Arial" w:hAnsi="Arial"/>
          <w:sz w:val="22"/>
        </w:rPr>
        <w:t>超过阈值进入风控队列,由人工复核通过/拒绝</w:t>
      </w:r>
    </w:p>
    <w:p>
      <w:pPr>
        <w:numPr>
          <w:numId w:val="91"/>
        </w:numPr>
        <w:spacing w:before="120" w:after="120" w:line="288" w:lineRule="auto"/>
        <w:ind w:left="0"/>
        <w:jc w:val="left"/>
      </w:pPr>
      <w:r>
        <w:rPr>
          <w:rFonts w:eastAsia="等线" w:ascii="Arial" w:cs="Arial" w:hAnsi="Arial"/>
          <w:sz w:val="22"/>
        </w:rPr>
        <w:t>支持配置黑产特征(如短时间内同设备多账号充值)自动拦截</w:t>
      </w:r>
    </w:p>
    <w:p>
      <w:pPr>
        <w:pBdr>
          <w:bottom w:val="single" w:color="dee0e3"/>
          <w:between w:val="single" w:color="dee0e3"/>
        </w:pBdr>
        <w:spacing w:before="120" w:after="120" w:line="288" w:lineRule="auto"/>
        <w:ind w:left="0"/>
      </w:pPr>
    </w:p>
    <w:p>
      <w:pPr>
        <w:pStyle w:val="3"/>
        <w:spacing w:before="300" w:after="120" w:line="288" w:lineRule="auto"/>
        <w:ind w:left="0"/>
        <w:jc w:val="left"/>
        <w:outlineLvl w:val="2"/>
      </w:pPr>
      <w:bookmarkStart w:name="heading_31" w:id="31"/>
      <w:r>
        <w:rPr>
          <w:rFonts w:eastAsia="等线" w:ascii="Arial" w:cs="Arial" w:hAnsi="Arial"/>
          <w:b w:val="true"/>
          <w:sz w:val="30"/>
        </w:rPr>
        <w:t>3.5 运营中心</w:t>
      </w:r>
      <w:bookmarkEnd w:id="31"/>
    </w:p>
    <w:p>
      <w:pPr>
        <w:pStyle w:val="4"/>
        <w:spacing w:before="260" w:after="120" w:line="288" w:lineRule="auto"/>
        <w:ind w:left="0"/>
        <w:jc w:val="left"/>
        <w:outlineLvl w:val="3"/>
      </w:pPr>
      <w:bookmarkStart w:name="heading_32" w:id="32"/>
      <w:r>
        <w:rPr>
          <w:rFonts w:eastAsia="等线" w:ascii="Arial" w:cs="Arial" w:hAnsi="Arial"/>
          <w:b w:val="true"/>
          <w:sz w:val="28"/>
        </w:rPr>
        <w:t>3.5.1 活动运营</w:t>
      </w:r>
      <w:bookmarkEnd w:id="32"/>
    </w:p>
    <w:p>
      <w:pPr>
        <w:numPr>
          <w:numId w:val="92"/>
        </w:numPr>
        <w:spacing w:before="120" w:after="120" w:line="288" w:lineRule="auto"/>
        <w:ind w:left="0"/>
        <w:jc w:val="left"/>
      </w:pPr>
      <w:r>
        <w:rPr>
          <w:rFonts w:eastAsia="等线" w:ascii="Arial" w:cs="Arial" w:hAnsi="Arial"/>
          <w:sz w:val="22"/>
        </w:rPr>
        <w:t>活动新增：名称、时间窗口、类型(H5/弹窗/Banner)</w:t>
      </w:r>
    </w:p>
    <w:p>
      <w:pPr>
        <w:numPr>
          <w:numId w:val="93"/>
        </w:numPr>
        <w:spacing w:before="120" w:after="120" w:line="288" w:lineRule="auto"/>
        <w:ind w:left="0"/>
        <w:jc w:val="left"/>
      </w:pPr>
      <w:r>
        <w:rPr>
          <w:rFonts w:eastAsia="等线" w:ascii="Arial" w:cs="Arial" w:hAnsi="Arial"/>
          <w:sz w:val="22"/>
        </w:rPr>
        <w:t>资源位配置：绑定到移动端指定位置(首页弹窗、发现页 Banner)及展示顺序</w:t>
      </w:r>
    </w:p>
    <w:p>
      <w:pPr>
        <w:numPr>
          <w:numId w:val="94"/>
        </w:numPr>
        <w:spacing w:before="120" w:after="120" w:line="288" w:lineRule="auto"/>
        <w:ind w:left="0"/>
        <w:jc w:val="left"/>
      </w:pPr>
      <w:r>
        <w:rPr>
          <w:rFonts w:eastAsia="等线" w:ascii="Arial" w:cs="Arial" w:hAnsi="Arial"/>
          <w:sz w:val="22"/>
        </w:rPr>
        <w:t>活动数据统计：曝光次数、点击次数、转化人数、成单金额</w:t>
      </w:r>
    </w:p>
    <w:p>
      <w:pPr>
        <w:numPr>
          <w:numId w:val="95"/>
        </w:numPr>
        <w:spacing w:before="120" w:after="120" w:line="288" w:lineRule="auto"/>
        <w:ind w:left="0"/>
        <w:jc w:val="left"/>
      </w:pPr>
      <w:r>
        <w:rPr>
          <w:rFonts w:eastAsia="等线" w:ascii="Arial" w:cs="Arial" w:hAnsi="Arial"/>
          <w:sz w:val="22"/>
        </w:rPr>
        <w:t>支持一键下线活动</w:t>
      </w:r>
    </w:p>
    <w:p>
      <w:pPr>
        <w:pStyle w:val="4"/>
        <w:spacing w:before="260" w:after="120" w:line="288" w:lineRule="auto"/>
        <w:ind w:left="0"/>
        <w:jc w:val="left"/>
        <w:outlineLvl w:val="3"/>
      </w:pPr>
      <w:bookmarkStart w:name="heading_33" w:id="33"/>
      <w:r>
        <w:rPr>
          <w:rFonts w:eastAsia="等线" w:ascii="Arial" w:cs="Arial" w:hAnsi="Arial"/>
          <w:b w:val="true"/>
          <w:sz w:val="28"/>
        </w:rPr>
        <w:t>3.5.2 AB 测试（暂缓）</w:t>
      </w:r>
      <w:bookmarkEnd w:id="33"/>
    </w:p>
    <w:p>
      <w:pPr>
        <w:numPr>
          <w:numId w:val="96"/>
        </w:numPr>
        <w:spacing w:before="120" w:after="120" w:line="288" w:lineRule="auto"/>
        <w:ind w:left="0"/>
        <w:jc w:val="left"/>
      </w:pPr>
      <w:r>
        <w:rPr>
          <w:rFonts w:eastAsia="等线" w:ascii="Arial" w:cs="Arial" w:hAnsi="Arial"/>
          <w:sz w:val="22"/>
        </w:rPr>
        <w:t>实验创建：定义实验名称、假设、关联功能(如匹配算法、UI 弹窗文案)</w:t>
      </w:r>
    </w:p>
    <w:p>
      <w:pPr>
        <w:numPr>
          <w:numId w:val="97"/>
        </w:numPr>
        <w:spacing w:before="120" w:after="120" w:line="288" w:lineRule="auto"/>
        <w:ind w:left="0"/>
        <w:jc w:val="left"/>
      </w:pPr>
      <w:r>
        <w:rPr>
          <w:rFonts w:eastAsia="等线" w:ascii="Arial" w:cs="Arial" w:hAnsi="Arial"/>
          <w:sz w:val="22"/>
        </w:rPr>
        <w:t>分流配置：实验组/对照组流量比例(如 50%/50%)</w:t>
      </w:r>
    </w:p>
    <w:p>
      <w:pPr>
        <w:numPr>
          <w:numId w:val="98"/>
        </w:numPr>
        <w:spacing w:before="120" w:after="120" w:line="288" w:lineRule="auto"/>
        <w:ind w:left="0"/>
        <w:jc w:val="left"/>
      </w:pPr>
      <w:r>
        <w:rPr>
          <w:rFonts w:eastAsia="等线" w:ascii="Arial" w:cs="Arial" w:hAnsi="Arial"/>
          <w:sz w:val="22"/>
        </w:rPr>
        <w:t>指标定义：选择核心关注指标(如充值转化率、留存率)</w:t>
      </w:r>
    </w:p>
    <w:p>
      <w:pPr>
        <w:numPr>
          <w:numId w:val="99"/>
        </w:numPr>
        <w:spacing w:before="120" w:after="120" w:line="288" w:lineRule="auto"/>
        <w:ind w:left="0"/>
        <w:jc w:val="left"/>
      </w:pPr>
      <w:r>
        <w:rPr>
          <w:rFonts w:eastAsia="等线" w:ascii="Arial" w:cs="Arial" w:hAnsi="Arial"/>
          <w:sz w:val="22"/>
        </w:rPr>
        <w:t>实验结论：输出统计显著性数据,支持一键收敛(全量推胜出版本)</w:t>
      </w:r>
    </w:p>
    <w:p>
      <w:pPr>
        <w:pStyle w:val="4"/>
        <w:spacing w:before="260" w:after="120" w:line="288" w:lineRule="auto"/>
        <w:ind w:left="0"/>
        <w:jc w:val="left"/>
        <w:outlineLvl w:val="3"/>
      </w:pPr>
      <w:bookmarkStart w:name="heading_34" w:id="34"/>
      <w:r>
        <w:rPr>
          <w:rFonts w:eastAsia="等线" w:ascii="Arial" w:cs="Arial" w:hAnsi="Arial"/>
          <w:b w:val="true"/>
          <w:sz w:val="28"/>
        </w:rPr>
        <w:t>3.5.3 内容审核</w:t>
      </w:r>
      <w:bookmarkEnd w:id="34"/>
    </w:p>
    <w:p>
      <w:pPr>
        <w:numPr>
          <w:numId w:val="100"/>
        </w:numPr>
        <w:spacing w:before="120" w:after="120" w:line="288" w:lineRule="auto"/>
        <w:ind w:left="0"/>
        <w:jc w:val="left"/>
      </w:pPr>
      <w:r>
        <w:rPr>
          <w:rFonts w:eastAsia="等线" w:ascii="Arial" w:cs="Arial" w:hAnsi="Arial"/>
          <w:sz w:val="22"/>
        </w:rPr>
        <w:t>动态/评论审核：列表展示待审内容,支持通过/驳回(需填原因)</w:t>
      </w:r>
    </w:p>
    <w:p>
      <w:pPr>
        <w:numPr>
          <w:numId w:val="101"/>
        </w:numPr>
        <w:spacing w:before="120" w:after="120" w:line="288" w:lineRule="auto"/>
        <w:ind w:left="0"/>
        <w:jc w:val="left"/>
      </w:pPr>
      <w:r>
        <w:rPr>
          <w:rFonts w:eastAsia="等线" w:ascii="Arial" w:cs="Arial" w:hAnsi="Arial"/>
          <w:sz w:val="22"/>
        </w:rPr>
        <w:t>举报处理：用户举报列表,查看举报详情与被举报内容,执行“忽略/删除内容/处罚用户”</w:t>
      </w:r>
    </w:p>
    <w:p>
      <w:pPr>
        <w:numPr>
          <w:numId w:val="102"/>
        </w:numPr>
        <w:spacing w:before="120" w:after="120" w:line="288" w:lineRule="auto"/>
        <w:ind w:left="0"/>
        <w:jc w:val="left"/>
      </w:pPr>
      <w:r>
        <w:rPr>
          <w:rFonts w:eastAsia="等线" w:ascii="Arial" w:cs="Arial" w:hAnsi="Arial"/>
          <w:sz w:val="22"/>
        </w:rPr>
        <w:t>违规处置：针对用户可选处罚动作(警告/禁言24h/封号7天/永久封禁),处罚记录留痕</w:t>
      </w:r>
    </w:p>
    <w:p>
      <w:pPr>
        <w:pStyle w:val="4"/>
        <w:spacing w:before="260" w:after="120" w:line="288" w:lineRule="auto"/>
        <w:ind w:left="0"/>
        <w:jc w:val="left"/>
        <w:outlineLvl w:val="3"/>
      </w:pPr>
      <w:bookmarkStart w:name="heading_35" w:id="35"/>
      <w:r>
        <w:rPr>
          <w:rFonts w:eastAsia="等线" w:ascii="Arial" w:cs="Arial" w:hAnsi="Arial"/>
          <w:b w:val="true"/>
          <w:sz w:val="28"/>
        </w:rPr>
        <w:t>3.5.4 文案与消息中心</w:t>
      </w:r>
      <w:bookmarkEnd w:id="35"/>
    </w:p>
    <w:p>
      <w:pPr>
        <w:numPr>
          <w:numId w:val="103"/>
        </w:numPr>
        <w:spacing w:before="120" w:after="120" w:line="288" w:lineRule="auto"/>
        <w:ind w:left="0"/>
        <w:jc w:val="left"/>
      </w:pPr>
      <w:r>
        <w:rPr>
          <w:rFonts w:eastAsia="等线" w:ascii="Arial" w:cs="Arial" w:hAnsi="Arial"/>
          <w:sz w:val="22"/>
        </w:rPr>
        <w:t>站内信模板：创建模板,变量可替换(如用户名、日期),支持一键发送指定人群</w:t>
      </w:r>
    </w:p>
    <w:p>
      <w:pPr>
        <w:numPr>
          <w:numId w:val="104"/>
        </w:numPr>
        <w:spacing w:before="120" w:after="120" w:line="288" w:lineRule="auto"/>
        <w:ind w:left="0"/>
        <w:jc w:val="left"/>
      </w:pPr>
      <w:r>
        <w:rPr>
          <w:rFonts w:eastAsia="等线" w:ascii="Arial" w:cs="Arial" w:hAnsi="Arial"/>
          <w:sz w:val="22"/>
        </w:rPr>
        <w:t>推送模板：对接小程序订阅消息或公众号模板消息,管理模板 ID</w:t>
      </w:r>
    </w:p>
    <w:p>
      <w:pPr>
        <w:numPr>
          <w:numId w:val="105"/>
        </w:numPr>
        <w:spacing w:before="120" w:after="120" w:line="288" w:lineRule="auto"/>
        <w:ind w:left="0"/>
        <w:jc w:val="left"/>
      </w:pPr>
      <w:r>
        <w:rPr>
          <w:rFonts w:eastAsia="等线" w:ascii="Arial" w:cs="Arial" w:hAnsi="Arial"/>
          <w:sz w:val="22"/>
        </w:rPr>
        <w:t>安全提示/节日文案：管理可在移动端多处展示的动态文案</w:t>
      </w:r>
    </w:p>
    <w:p>
      <w:pPr>
        <w:pStyle w:val="4"/>
        <w:spacing w:before="260" w:after="120" w:line="288" w:lineRule="auto"/>
        <w:ind w:left="0"/>
        <w:jc w:val="left"/>
        <w:outlineLvl w:val="3"/>
      </w:pPr>
      <w:bookmarkStart w:name="heading_36" w:id="36"/>
      <w:r>
        <w:rPr>
          <w:rFonts w:eastAsia="等线" w:ascii="Arial" w:cs="Arial" w:hAnsi="Arial"/>
          <w:b w:val="true"/>
          <w:sz w:val="28"/>
        </w:rPr>
        <w:t>3.5.5 匹配运营策略</w:t>
      </w:r>
      <w:bookmarkEnd w:id="36"/>
    </w:p>
    <w:p>
      <w:pPr>
        <w:numPr>
          <w:numId w:val="106"/>
        </w:numPr>
        <w:spacing w:before="120" w:after="120" w:line="288" w:lineRule="auto"/>
        <w:ind w:left="0"/>
        <w:jc w:val="left"/>
      </w:pPr>
      <w:r>
        <w:rPr>
          <w:rFonts w:eastAsia="等线" w:ascii="Arial" w:cs="Arial" w:hAnsi="Arial"/>
          <w:sz w:val="22"/>
        </w:rPr>
        <w:t>匹配标签管理：管理兴趣标签、性格标签的显示与权重</w:t>
      </w:r>
    </w:p>
    <w:p>
      <w:pPr>
        <w:numPr>
          <w:numId w:val="107"/>
        </w:numPr>
        <w:spacing w:before="120" w:after="120" w:line="288" w:lineRule="auto"/>
        <w:ind w:left="0"/>
        <w:jc w:val="left"/>
      </w:pPr>
      <w:r>
        <w:rPr>
          <w:rFonts w:eastAsia="等线" w:ascii="Arial" w:cs="Arial" w:hAnsi="Arial"/>
          <w:sz w:val="22"/>
        </w:rPr>
        <w:t>人群圈选规则：按注册时间、学校类型、活跃度等创建人群包,供推送或活动使用</w:t>
      </w:r>
    </w:p>
    <w:p>
      <w:pPr>
        <w:numPr>
          <w:numId w:val="108"/>
        </w:numPr>
        <w:spacing w:before="120" w:after="120" w:line="288" w:lineRule="auto"/>
        <w:ind w:left="0"/>
        <w:jc w:val="left"/>
      </w:pPr>
      <w:r>
        <w:rPr>
          <w:rFonts w:eastAsia="等线" w:ascii="Arial" w:cs="Arial" w:hAnsi="Arial"/>
          <w:sz w:val="22"/>
        </w:rPr>
        <w:t>推荐优先级配置：可调整 VIP 加权值、新用户冷启动补贴(临时提升曝光)</w:t>
      </w:r>
    </w:p>
    <w:p>
      <w:pPr>
        <w:pBdr>
          <w:bottom w:val="single" w:color="dee0e3"/>
          <w:between w:val="single" w:color="dee0e3"/>
        </w:pBdr>
        <w:spacing w:before="120" w:after="120" w:line="288" w:lineRule="auto"/>
        <w:ind w:left="0"/>
      </w:pPr>
    </w:p>
    <w:p>
      <w:pPr>
        <w:pStyle w:val="3"/>
        <w:spacing w:before="300" w:after="120" w:line="288" w:lineRule="auto"/>
        <w:ind w:left="0"/>
        <w:jc w:val="left"/>
        <w:outlineLvl w:val="2"/>
      </w:pPr>
      <w:bookmarkStart w:name="heading_37" w:id="37"/>
      <w:r>
        <w:rPr>
          <w:rFonts w:eastAsia="等线" w:ascii="Arial" w:cs="Arial" w:hAnsi="Arial"/>
          <w:b w:val="true"/>
          <w:sz w:val="30"/>
        </w:rPr>
        <w:t>3.6 系统管理中心</w:t>
      </w:r>
      <w:bookmarkEnd w:id="37"/>
    </w:p>
    <w:p>
      <w:pPr>
        <w:pStyle w:val="4"/>
        <w:spacing w:before="260" w:after="120" w:line="288" w:lineRule="auto"/>
        <w:ind w:left="0"/>
        <w:jc w:val="left"/>
        <w:outlineLvl w:val="3"/>
      </w:pPr>
      <w:bookmarkStart w:name="heading_38" w:id="38"/>
      <w:r>
        <w:rPr>
          <w:rFonts w:eastAsia="等线" w:ascii="Arial" w:cs="Arial" w:hAnsi="Arial"/>
          <w:b w:val="true"/>
          <w:sz w:val="28"/>
        </w:rPr>
        <w:t>3.6.1 菜单与导航管理</w:t>
      </w:r>
      <w:bookmarkEnd w:id="38"/>
    </w:p>
    <w:p>
      <w:pPr>
        <w:numPr>
          <w:numId w:val="109"/>
        </w:numPr>
        <w:spacing w:before="120" w:after="120" w:line="288" w:lineRule="auto"/>
        <w:ind w:left="0"/>
        <w:jc w:val="left"/>
      </w:pPr>
      <w:r>
        <w:rPr>
          <w:rFonts w:eastAsia="等线" w:ascii="Arial" w:cs="Arial" w:hAnsi="Arial"/>
          <w:sz w:val="22"/>
        </w:rPr>
        <w:t>后台菜单：配置左侧菜单树,支持隐藏/显示、排序、图标,权限可绑定到菜单</w:t>
      </w:r>
    </w:p>
    <w:p>
      <w:pPr>
        <w:numPr>
          <w:numId w:val="110"/>
        </w:numPr>
        <w:spacing w:before="120" w:after="120" w:line="288" w:lineRule="auto"/>
        <w:ind w:left="0"/>
        <w:jc w:val="left"/>
      </w:pPr>
      <w:r>
        <w:rPr>
          <w:rFonts w:eastAsia="等线" w:ascii="Arial" w:cs="Arial" w:hAnsi="Arial"/>
          <w:sz w:val="22"/>
        </w:rPr>
        <w:t>移动端菜单：</w:t>
      </w:r>
    </w:p>
    <w:p>
      <w:pPr>
        <w:numPr>
          <w:numId w:val="111"/>
        </w:numPr>
        <w:spacing w:before="120" w:after="120" w:line="288" w:lineRule="auto"/>
        <w:ind w:left="453"/>
        <w:jc w:val="left"/>
      </w:pPr>
      <w:r>
        <w:rPr>
          <w:rFonts w:eastAsia="等线" w:ascii="Arial" w:cs="Arial" w:hAnsi="Arial"/>
          <w:sz w:val="22"/>
        </w:rPr>
        <w:t>Tab 栏：成家/择业/朋友/社区/消息,支持顺序调整、图标更换</w:t>
      </w:r>
    </w:p>
    <w:p>
      <w:pPr>
        <w:numPr>
          <w:numId w:val="112"/>
        </w:numPr>
        <w:spacing w:before="120" w:after="120" w:line="288" w:lineRule="auto"/>
        <w:ind w:left="453"/>
        <w:jc w:val="left"/>
      </w:pPr>
      <w:r>
        <w:rPr>
          <w:rFonts w:eastAsia="等线" w:ascii="Arial" w:cs="Arial" w:hAnsi="Arial"/>
          <w:sz w:val="22"/>
        </w:rPr>
        <w:t>发现页入口：认证、客服、帮助文档等入口的排序与启停</w:t>
      </w:r>
    </w:p>
    <w:p>
      <w:pPr>
        <w:numPr>
          <w:numId w:val="113"/>
        </w:numPr>
        <w:spacing w:before="120" w:after="120" w:line="288" w:lineRule="auto"/>
        <w:ind w:left="453"/>
        <w:jc w:val="left"/>
      </w:pPr>
      <w:r>
        <w:rPr>
          <w:rFonts w:eastAsia="等线" w:ascii="Arial" w:cs="Arial" w:hAnsi="Arial"/>
          <w:sz w:val="22"/>
        </w:rPr>
        <w:t>所有改动实时推送小程序生效</w:t>
      </w:r>
    </w:p>
    <w:p>
      <w:pPr>
        <w:pStyle w:val="4"/>
        <w:spacing w:before="260" w:after="120" w:line="288" w:lineRule="auto"/>
        <w:ind w:left="0"/>
        <w:jc w:val="left"/>
        <w:outlineLvl w:val="3"/>
      </w:pPr>
      <w:bookmarkStart w:name="heading_39" w:id="39"/>
      <w:r>
        <w:rPr>
          <w:rFonts w:eastAsia="等线" w:ascii="Arial" w:cs="Arial" w:hAnsi="Arial"/>
          <w:b w:val="true"/>
          <w:sz w:val="28"/>
        </w:rPr>
        <w:t>3.6.2 参数配置</w:t>
      </w:r>
      <w:bookmarkEnd w:id="39"/>
    </w:p>
    <w:p>
      <w:pPr>
        <w:numPr>
          <w:numId w:val="114"/>
        </w:numPr>
        <w:spacing w:before="120" w:after="120" w:line="288" w:lineRule="auto"/>
        <w:ind w:left="0"/>
        <w:jc w:val="left"/>
      </w:pPr>
      <w:r>
        <w:rPr>
          <w:rFonts w:eastAsia="等线" w:ascii="Arial" w:cs="Arial" w:hAnsi="Arial"/>
          <w:sz w:val="22"/>
        </w:rPr>
        <w:t>系统通用参数：注册开关、密码强度要求、单设备登录、验证码规则等</w:t>
      </w:r>
    </w:p>
    <w:p>
      <w:pPr>
        <w:numPr>
          <w:numId w:val="115"/>
        </w:numPr>
        <w:spacing w:before="120" w:after="120" w:line="288" w:lineRule="auto"/>
        <w:ind w:left="0"/>
        <w:jc w:val="left"/>
      </w:pPr>
      <w:r>
        <w:rPr>
          <w:rFonts w:eastAsia="等线" w:ascii="Arial" w:cs="Arial" w:hAnsi="Arial"/>
          <w:sz w:val="22"/>
        </w:rPr>
        <w:t>业务阈值参数：见附录核心配置项汇总</w:t>
      </w:r>
    </w:p>
    <w:p>
      <w:pPr>
        <w:numPr>
          <w:numId w:val="116"/>
        </w:numPr>
        <w:spacing w:before="120" w:after="120" w:line="288" w:lineRule="auto"/>
        <w:ind w:left="0"/>
        <w:jc w:val="left"/>
      </w:pPr>
      <w:r>
        <w:rPr>
          <w:rFonts w:eastAsia="等线" w:ascii="Arial" w:cs="Arial" w:hAnsi="Arial"/>
          <w:sz w:val="22"/>
        </w:rPr>
        <w:t>环境参数：测试/生产环境变量(支付回调地址、密钥等)</w:t>
      </w:r>
    </w:p>
    <w:p>
      <w:pPr>
        <w:numPr>
          <w:numId w:val="117"/>
        </w:numPr>
        <w:spacing w:before="120" w:after="120" w:line="288" w:lineRule="auto"/>
        <w:ind w:left="0"/>
        <w:jc w:val="left"/>
      </w:pPr>
      <w:r>
        <w:rPr>
          <w:rFonts w:eastAsia="等线" w:ascii="Arial" w:cs="Arial" w:hAnsi="Arial"/>
          <w:sz w:val="22"/>
        </w:rPr>
        <w:t>配置变更记录：记录修改人、时间、改动前后值</w:t>
      </w:r>
    </w:p>
    <w:p>
      <w:pPr>
        <w:pStyle w:val="4"/>
        <w:spacing w:before="260" w:after="120" w:line="288" w:lineRule="auto"/>
        <w:ind w:left="0"/>
        <w:jc w:val="left"/>
        <w:outlineLvl w:val="3"/>
      </w:pPr>
      <w:bookmarkStart w:name="heading_40" w:id="40"/>
      <w:r>
        <w:rPr>
          <w:rFonts w:eastAsia="等线" w:ascii="Arial" w:cs="Arial" w:hAnsi="Arial"/>
          <w:b w:val="true"/>
          <w:sz w:val="28"/>
        </w:rPr>
        <w:t>3.6.3 字典与枚举管理</w:t>
      </w:r>
      <w:bookmarkEnd w:id="40"/>
    </w:p>
    <w:p>
      <w:pPr>
        <w:spacing w:before="120" w:after="120" w:line="288" w:lineRule="auto"/>
        <w:ind w:left="0"/>
        <w:jc w:val="left"/>
      </w:pPr>
      <w:r>
        <w:rPr>
          <w:rFonts w:eastAsia="等线" w:ascii="Arial" w:cs="Arial" w:hAnsi="Arial"/>
          <w:sz w:val="22"/>
        </w:rPr>
        <w:t>统一管理小程序端使用的下拉选项和标签分类,支持增删改,改动后小程序实时同步：</w:t>
      </w:r>
    </w:p>
    <w:p>
      <w:pPr>
        <w:numPr>
          <w:numId w:val="118"/>
        </w:numPr>
        <w:spacing w:before="120" w:after="120" w:line="288" w:lineRule="auto"/>
        <w:ind w:left="0"/>
        <w:jc w:val="left"/>
      </w:pPr>
      <w:r>
        <w:rPr>
          <w:rFonts w:eastAsia="等线" w:ascii="Arial" w:cs="Arial" w:hAnsi="Arial"/>
          <w:sz w:val="22"/>
        </w:rPr>
        <w:t>学校字典、职业分类、地区(省/市)</w:t>
      </w:r>
    </w:p>
    <w:p>
      <w:pPr>
        <w:numPr>
          <w:numId w:val="119"/>
        </w:numPr>
        <w:spacing w:before="120" w:after="120" w:line="288" w:lineRule="auto"/>
        <w:ind w:left="0"/>
        <w:jc w:val="left"/>
      </w:pPr>
      <w:r>
        <w:rPr>
          <w:rFonts w:eastAsia="等线" w:ascii="Arial" w:cs="Arial" w:hAnsi="Arial"/>
          <w:sz w:val="22"/>
        </w:rPr>
        <w:t>举报原因(涉黄/骚扰/虚假资料/其他)</w:t>
      </w:r>
    </w:p>
    <w:p>
      <w:pPr>
        <w:numPr>
          <w:numId w:val="120"/>
        </w:numPr>
        <w:spacing w:before="120" w:after="120" w:line="288" w:lineRule="auto"/>
        <w:ind w:left="0"/>
        <w:jc w:val="left"/>
      </w:pPr>
      <w:r>
        <w:rPr>
          <w:rFonts w:eastAsia="等线" w:ascii="Arial" w:cs="Arial" w:hAnsi="Arial"/>
          <w:sz w:val="22"/>
        </w:rPr>
        <w:t>测评性格标签、择偶标签(理想型维度标签)</w:t>
      </w:r>
    </w:p>
    <w:p>
      <w:pPr>
        <w:numPr>
          <w:numId w:val="121"/>
        </w:numPr>
        <w:spacing w:before="120" w:after="120" w:line="288" w:lineRule="auto"/>
        <w:ind w:left="0"/>
        <w:jc w:val="left"/>
      </w:pPr>
      <w:r>
        <w:rPr>
          <w:rFonts w:eastAsia="等线" w:ascii="Arial" w:cs="Arial" w:hAnsi="Arial"/>
          <w:sz w:val="22"/>
        </w:rPr>
        <w:t>话题分类</w:t>
      </w:r>
    </w:p>
    <w:p>
      <w:pPr>
        <w:pStyle w:val="4"/>
        <w:spacing w:before="260" w:after="120" w:line="288" w:lineRule="auto"/>
        <w:ind w:left="0"/>
        <w:jc w:val="left"/>
        <w:outlineLvl w:val="3"/>
      </w:pPr>
      <w:bookmarkStart w:name="heading_41" w:id="41"/>
      <w:r>
        <w:rPr>
          <w:rFonts w:eastAsia="等线" w:ascii="Arial" w:cs="Arial" w:hAnsi="Arial"/>
          <w:b w:val="true"/>
          <w:sz w:val="28"/>
        </w:rPr>
        <w:t>3.6.4 通知与公告</w:t>
      </w:r>
      <w:bookmarkEnd w:id="41"/>
    </w:p>
    <w:p>
      <w:pPr>
        <w:numPr>
          <w:numId w:val="122"/>
        </w:numPr>
        <w:spacing w:before="120" w:after="120" w:line="288" w:lineRule="auto"/>
        <w:ind w:left="0"/>
        <w:jc w:val="left"/>
      </w:pPr>
      <w:r>
        <w:rPr>
          <w:rFonts w:eastAsia="等线" w:ascii="Arial" w:cs="Arial" w:hAnsi="Arial"/>
          <w:sz w:val="22"/>
        </w:rPr>
        <w:t>发布系统公告：选择发送范围(全站/某群体),立即或定时</w:t>
      </w:r>
    </w:p>
    <w:p>
      <w:pPr>
        <w:numPr>
          <w:numId w:val="123"/>
        </w:numPr>
        <w:spacing w:before="120" w:after="120" w:line="288" w:lineRule="auto"/>
        <w:ind w:left="0"/>
        <w:jc w:val="left"/>
      </w:pPr>
      <w:r>
        <w:rPr>
          <w:rFonts w:eastAsia="等线" w:ascii="Arial" w:cs="Arial" w:hAnsi="Arial"/>
          <w:sz w:val="22"/>
        </w:rPr>
        <w:t>版本更新通知：关联小程序版本号,督促用户更新</w:t>
      </w:r>
    </w:p>
    <w:p>
      <w:pPr>
        <w:numPr>
          <w:numId w:val="124"/>
        </w:numPr>
        <w:spacing w:before="120" w:after="120" w:line="288" w:lineRule="auto"/>
        <w:ind w:left="0"/>
        <w:jc w:val="left"/>
      </w:pPr>
      <w:r>
        <w:rPr>
          <w:rFonts w:eastAsia="等线" w:ascii="Arial" w:cs="Arial" w:hAnsi="Arial"/>
          <w:sz w:val="22"/>
        </w:rPr>
        <w:t>系统维护通知：提前发布停服公告</w:t>
      </w:r>
    </w:p>
    <w:p>
      <w:pPr>
        <w:pBdr>
          <w:bottom w:val="single" w:color="dee0e3"/>
          <w:between w:val="single" w:color="dee0e3"/>
        </w:pBdr>
        <w:spacing w:before="120" w:after="120" w:line="288" w:lineRule="auto"/>
        <w:ind w:left="0"/>
      </w:pPr>
    </w:p>
    <w:p>
      <w:pPr>
        <w:pStyle w:val="3"/>
        <w:spacing w:before="300" w:after="120" w:line="288" w:lineRule="auto"/>
        <w:ind w:left="0"/>
        <w:jc w:val="left"/>
        <w:outlineLvl w:val="2"/>
      </w:pPr>
      <w:bookmarkStart w:name="heading_42" w:id="42"/>
      <w:r>
        <w:rPr>
          <w:rFonts w:eastAsia="等线" w:ascii="Arial" w:cs="Arial" w:hAnsi="Arial"/>
          <w:b w:val="true"/>
          <w:sz w:val="30"/>
        </w:rPr>
        <w:t>3.7 移动端配置管理 (重点)</w:t>
      </w:r>
      <w:bookmarkEnd w:id="42"/>
    </w:p>
    <w:p>
      <w:pPr>
        <w:spacing w:before="120" w:after="120" w:line="288" w:lineRule="auto"/>
        <w:ind w:left="0"/>
        <w:jc w:val="left"/>
      </w:pPr>
      <w:r>
        <w:rPr>
          <w:rFonts w:eastAsia="等线" w:ascii="Arial" w:cs="Arial" w:hAnsi="Arial"/>
          <w:sz w:val="22"/>
        </w:rPr>
        <w:t>此模块是移动端商业化与社交规则配置的核心,与小程序 PRD 中的“后台可配”项一一对应。</w:t>
      </w:r>
    </w:p>
    <w:p>
      <w:pPr>
        <w:pStyle w:val="4"/>
        <w:spacing w:before="260" w:after="120" w:line="288" w:lineRule="auto"/>
        <w:ind w:left="0"/>
        <w:jc w:val="left"/>
        <w:outlineLvl w:val="3"/>
      </w:pPr>
      <w:bookmarkStart w:name="heading_43" w:id="43"/>
      <w:r>
        <w:rPr>
          <w:rFonts w:eastAsia="等线" w:ascii="Arial" w:cs="Arial" w:hAnsi="Arial"/>
          <w:b w:val="true"/>
          <w:sz w:val="28"/>
        </w:rPr>
        <w:t>3.7.1 觅缘卡片配置</w:t>
      </w:r>
      <w:bookmarkEnd w:id="43"/>
    </w:p>
    <w:p>
      <w:pPr>
        <w:numPr>
          <w:numId w:val="125"/>
        </w:numPr>
        <w:spacing w:before="120" w:after="120" w:line="288" w:lineRule="auto"/>
        <w:ind w:left="0"/>
        <w:jc w:val="left"/>
      </w:pPr>
      <w:r>
        <w:rPr>
          <w:rFonts w:eastAsia="等线" w:ascii="Arial" w:cs="Arial" w:hAnsi="Arial"/>
          <w:sz w:val="22"/>
        </w:rPr>
        <w:t>卡片类型列表：展示所有预定义卡片(头像、昵称标签、基础资料、微笑照片……)</w:t>
      </w:r>
    </w:p>
    <w:p>
      <w:pPr>
        <w:numPr>
          <w:numId w:val="126"/>
        </w:numPr>
        <w:spacing w:before="120" w:after="120" w:line="288" w:lineRule="auto"/>
        <w:ind w:left="0"/>
        <w:jc w:val="left"/>
      </w:pPr>
      <w:r>
        <w:rPr>
          <w:rFonts w:eastAsia="等线" w:ascii="Arial" w:cs="Arial" w:hAnsi="Arial"/>
          <w:sz w:val="22"/>
        </w:rPr>
        <w:t>每张卡片可单独控制启用/停用</w:t>
      </w:r>
    </w:p>
    <w:p>
      <w:pPr>
        <w:numPr>
          <w:numId w:val="127"/>
        </w:numPr>
        <w:spacing w:before="120" w:after="120" w:line="288" w:lineRule="auto"/>
        <w:ind w:left="0"/>
        <w:jc w:val="left"/>
      </w:pPr>
      <w:r>
        <w:rPr>
          <w:rFonts w:eastAsia="等线" w:ascii="Arial" w:cs="Arial" w:hAnsi="Arial"/>
          <w:sz w:val="22"/>
        </w:rPr>
        <w:t>排序：拖拽调整卡片在用户主页与推荐流中的展示顺序</w:t>
      </w:r>
    </w:p>
    <w:p>
      <w:pPr>
        <w:numPr>
          <w:numId w:val="128"/>
        </w:numPr>
        <w:spacing w:before="120" w:after="120" w:line="288" w:lineRule="auto"/>
        <w:ind w:left="0"/>
        <w:jc w:val="left"/>
      </w:pPr>
      <w:r>
        <w:rPr>
          <w:rFonts w:eastAsia="等线" w:ascii="Arial" w:cs="Arial" w:hAnsi="Arial"/>
          <w:sz w:val="22"/>
        </w:rPr>
        <w:t>显示条件：配置某些卡片在特定条件下展示(如“才艺照片”: 用户上传才艺图时；若未上传,跳过不显示)</w:t>
      </w:r>
    </w:p>
    <w:p>
      <w:pPr>
        <w:numPr>
          <w:numId w:val="129"/>
        </w:numPr>
        <w:spacing w:before="120" w:after="120" w:line="288" w:lineRule="auto"/>
        <w:ind w:left="0"/>
        <w:jc w:val="left"/>
      </w:pPr>
      <w:r>
        <w:rPr>
          <w:rFonts w:eastAsia="等线" w:ascii="Arial" w:cs="Arial" w:hAnsi="Arial"/>
          <w:sz w:val="22"/>
        </w:rPr>
        <w:t>默认配置与小程序 PRD 卡片清单一致</w:t>
      </w:r>
    </w:p>
    <w:p>
      <w:pPr>
        <w:pStyle w:val="4"/>
        <w:spacing w:before="260" w:after="120" w:line="288" w:lineRule="auto"/>
        <w:ind w:left="0"/>
        <w:jc w:val="left"/>
        <w:outlineLvl w:val="3"/>
      </w:pPr>
      <w:bookmarkStart w:name="heading_44" w:id="44"/>
      <w:r>
        <w:rPr>
          <w:rFonts w:eastAsia="等线" w:ascii="Arial" w:cs="Arial" w:hAnsi="Arial"/>
          <w:b w:val="true"/>
          <w:sz w:val="28"/>
        </w:rPr>
        <w:t>3.7.2 商业化配置</w:t>
      </w:r>
      <w:bookmarkEnd w:id="44"/>
    </w:p>
    <w:p>
      <w:pPr>
        <w:spacing w:before="120" w:after="120" w:line="288" w:lineRule="auto"/>
        <w:ind w:left="0"/>
        <w:jc w:val="left"/>
      </w:pPr>
      <w:r>
        <w:rPr>
          <w:rFonts w:eastAsia="等线" w:ascii="Arial" w:cs="Arial" w:hAnsi="Arial"/>
          <w:sz w:val="22"/>
        </w:rPr>
        <w:t>VIP 权益配置</w:t>
      </w:r>
    </w:p>
    <w:p>
      <w:pPr>
        <w:numPr>
          <w:numId w:val="130"/>
        </w:numPr>
        <w:spacing w:before="120" w:after="120" w:line="288" w:lineRule="auto"/>
        <w:ind w:left="0"/>
        <w:jc w:val="left"/>
      </w:pPr>
      <w:r>
        <w:rPr>
          <w:rFonts w:eastAsia="等线" w:ascii="Arial" w:cs="Arial" w:hAnsi="Arial"/>
          <w:sz w:val="22"/>
        </w:rPr>
        <w:t>权益项列表,每项有名称、图标、状态(启用/停用)、生效门槛(如 VIP 等级)</w:t>
      </w:r>
    </w:p>
    <w:p>
      <w:pPr>
        <w:numPr>
          <w:numId w:val="131"/>
        </w:numPr>
        <w:spacing w:before="120" w:after="120" w:line="288" w:lineRule="auto"/>
        <w:ind w:left="0"/>
        <w:jc w:val="left"/>
      </w:pPr>
      <w:r>
        <w:rPr>
          <w:rFonts w:eastAsia="等线" w:ascii="Arial" w:cs="Arial" w:hAnsi="Arial"/>
          <w:sz w:val="22"/>
        </w:rPr>
        <w:t>可随时新增权益(后续开发配合),当前默认权益：</w:t>
      </w:r>
    </w:p>
    <w:p>
      <w:pPr>
        <w:numPr>
          <w:numId w:val="132"/>
        </w:numPr>
        <w:spacing w:before="120" w:after="120" w:line="288" w:lineRule="auto"/>
        <w:ind w:left="453"/>
        <w:jc w:val="left"/>
      </w:pPr>
      <w:r>
        <w:rPr>
          <w:rFonts w:eastAsia="等线" w:ascii="Arial" w:cs="Arial" w:hAnsi="Arial"/>
          <w:sz w:val="22"/>
        </w:rPr>
        <w:t>每日多看 10 位嘉宾(配额增量)</w:t>
      </w:r>
    </w:p>
    <w:p>
      <w:pPr>
        <w:numPr>
          <w:numId w:val="133"/>
        </w:numPr>
        <w:spacing w:before="120" w:after="120" w:line="288" w:lineRule="auto"/>
        <w:ind w:left="453"/>
        <w:jc w:val="left"/>
      </w:pPr>
      <w:r>
        <w:rPr>
          <w:rFonts w:eastAsia="等线" w:ascii="Arial" w:cs="Arial" w:hAnsi="Arial"/>
          <w:sz w:val="22"/>
        </w:rPr>
        <w:t>查看“喜欢我的”高清头像</w:t>
      </w:r>
    </w:p>
    <w:p>
      <w:pPr>
        <w:numPr>
          <w:numId w:val="134"/>
        </w:numPr>
        <w:spacing w:before="120" w:after="120" w:line="288" w:lineRule="auto"/>
        <w:ind w:left="453"/>
        <w:jc w:val="left"/>
      </w:pPr>
      <w:r>
        <w:rPr>
          <w:rFonts w:eastAsia="等线" w:ascii="Arial" w:cs="Arial" w:hAnsi="Arial"/>
          <w:sz w:val="22"/>
        </w:rPr>
        <w:t>查看所有访客</w:t>
      </w:r>
    </w:p>
    <w:p>
      <w:pPr>
        <w:numPr>
          <w:numId w:val="135"/>
        </w:numPr>
        <w:spacing w:before="120" w:after="120" w:line="288" w:lineRule="auto"/>
        <w:ind w:left="453"/>
        <w:jc w:val="left"/>
      </w:pPr>
      <w:r>
        <w:rPr>
          <w:rFonts w:eastAsia="等线" w:ascii="Arial" w:cs="Arial" w:hAnsi="Arial"/>
          <w:sz w:val="22"/>
        </w:rPr>
        <w:t>每日 1 次免费悄悄话</w:t>
      </w:r>
    </w:p>
    <w:p>
      <w:pPr>
        <w:numPr>
          <w:numId w:val="136"/>
        </w:numPr>
        <w:spacing w:before="120" w:after="120" w:line="288" w:lineRule="auto"/>
        <w:ind w:left="453"/>
        <w:jc w:val="left"/>
      </w:pPr>
      <w:r>
        <w:rPr>
          <w:rFonts w:eastAsia="等线" w:ascii="Arial" w:cs="Arial" w:hAnsi="Arial"/>
          <w:sz w:val="22"/>
        </w:rPr>
        <w:t>优先推荐(加权值可配置)</w:t>
      </w:r>
    </w:p>
    <w:p>
      <w:pPr>
        <w:numPr>
          <w:numId w:val="137"/>
        </w:numPr>
        <w:spacing w:before="120" w:after="120" w:line="288" w:lineRule="auto"/>
        <w:ind w:left="453"/>
        <w:jc w:val="left"/>
      </w:pPr>
      <w:r>
        <w:rPr>
          <w:rFonts w:eastAsia="等线" w:ascii="Arial" w:cs="Arial" w:hAnsi="Arial"/>
          <w:sz w:val="22"/>
        </w:rPr>
        <w:t>高级筛选解锁</w:t>
      </w:r>
    </w:p>
    <w:p>
      <w:pPr>
        <w:numPr>
          <w:numId w:val="138"/>
        </w:numPr>
        <w:spacing w:before="120" w:after="120" w:line="288" w:lineRule="auto"/>
        <w:ind w:left="453"/>
        <w:jc w:val="left"/>
      </w:pPr>
      <w:r>
        <w:rPr>
          <w:rFonts w:eastAsia="等线" w:ascii="Arial" w:cs="Arial" w:hAnsi="Arial"/>
          <w:sz w:val="22"/>
        </w:rPr>
        <w:t>隐藏访问记录</w:t>
      </w:r>
    </w:p>
    <w:p>
      <w:pPr>
        <w:numPr>
          <w:numId w:val="139"/>
        </w:numPr>
        <w:spacing w:before="120" w:after="120" w:line="288" w:lineRule="auto"/>
        <w:ind w:left="0"/>
        <w:jc w:val="left"/>
      </w:pPr>
      <w:r>
        <w:rPr>
          <w:rFonts w:eastAsia="等线" w:ascii="Arial" w:cs="Arial" w:hAnsi="Arial"/>
          <w:sz w:val="22"/>
        </w:rPr>
        <w:t>套餐配置：设置月卡/季卡/年卡/连续包月等价格、原价(划线)、推荐标签</w:t>
      </w:r>
    </w:p>
    <w:p>
      <w:pPr>
        <w:numPr>
          <w:numId w:val="140"/>
        </w:numPr>
        <w:spacing w:before="120" w:after="120" w:line="288" w:lineRule="auto"/>
        <w:ind w:left="0"/>
        <w:jc w:val="left"/>
      </w:pPr>
      <w:r>
        <w:rPr>
          <w:rFonts w:eastAsia="等线" w:ascii="Arial" w:cs="Arial" w:hAnsi="Arial"/>
          <w:sz w:val="22"/>
        </w:rPr>
        <w:t>成家币套餐：设置多个档位,金额与币数(如 6元=60币),支持热销角标</w:t>
      </w:r>
    </w:p>
    <w:p>
      <w:pPr>
        <w:numPr>
          <w:numId w:val="141"/>
        </w:numPr>
        <w:spacing w:before="120" w:after="120" w:line="288" w:lineRule="auto"/>
        <w:ind w:left="0"/>
        <w:jc w:val="left"/>
      </w:pPr>
      <w:r>
        <w:rPr>
          <w:rFonts w:eastAsia="等线" w:ascii="Arial" w:cs="Arial" w:hAnsi="Arial"/>
          <w:sz w:val="22"/>
        </w:rPr>
        <w:t>消耗单价：悄悄话/解锁理想型/访客/精选的每次消耗币数</w:t>
      </w:r>
    </w:p>
    <w:p>
      <w:pPr>
        <w:pStyle w:val="4"/>
        <w:spacing w:before="260" w:after="120" w:line="288" w:lineRule="auto"/>
        <w:ind w:left="0"/>
        <w:jc w:val="left"/>
        <w:outlineLvl w:val="3"/>
      </w:pPr>
      <w:bookmarkStart w:name="heading_45" w:id="45"/>
      <w:r>
        <w:rPr>
          <w:rFonts w:eastAsia="等线" w:ascii="Arial" w:cs="Arial" w:hAnsi="Arial"/>
          <w:b w:val="true"/>
          <w:sz w:val="28"/>
        </w:rPr>
        <w:t>3.7.3 社交权限与配额配置</w:t>
      </w:r>
      <w:bookmarkEnd w:id="45"/>
    </w:p>
    <w:p>
      <w:pPr>
        <w:numPr>
          <w:numId w:val="142"/>
        </w:numPr>
        <w:spacing w:before="120" w:after="120" w:line="288" w:lineRule="auto"/>
        <w:ind w:left="0"/>
        <w:jc w:val="left"/>
      </w:pPr>
      <w:r>
        <w:rPr>
          <w:rFonts w:eastAsia="等线" w:ascii="Arial" w:cs="Arial" w:hAnsi="Arial"/>
          <w:sz w:val="22"/>
        </w:rPr>
        <w:t>觅缘每日免费次数(默认 10)、VIP 额外次数(默认 10)</w:t>
      </w:r>
    </w:p>
    <w:p>
      <w:pPr>
        <w:numPr>
          <w:numId w:val="143"/>
        </w:numPr>
        <w:spacing w:before="120" w:after="120" w:line="288" w:lineRule="auto"/>
        <w:ind w:left="0"/>
        <w:jc w:val="left"/>
      </w:pPr>
      <w:r>
        <w:rPr>
          <w:rFonts w:eastAsia="等线" w:ascii="Arial" w:cs="Arial" w:hAnsi="Arial"/>
          <w:sz w:val="22"/>
        </w:rPr>
        <w:t>连续不喜欢阈值(默认 30)</w:t>
      </w:r>
    </w:p>
    <w:p>
      <w:pPr>
        <w:numPr>
          <w:numId w:val="144"/>
        </w:numPr>
        <w:spacing w:before="120" w:after="120" w:line="288" w:lineRule="auto"/>
        <w:ind w:left="0"/>
        <w:jc w:val="left"/>
      </w:pPr>
      <w:r>
        <w:rPr>
          <w:rFonts w:eastAsia="等线" w:ascii="Arial" w:cs="Arial" w:hAnsi="Arial"/>
          <w:sz w:val="22"/>
        </w:rPr>
        <w:t>历史保留天数(默认 3)、模糊开始天数(默认 1 天前)、解锁单条历史所需币数</w:t>
      </w:r>
    </w:p>
    <w:p>
      <w:pPr>
        <w:numPr>
          <w:numId w:val="145"/>
        </w:numPr>
        <w:spacing w:before="120" w:after="120" w:line="288" w:lineRule="auto"/>
        <w:ind w:left="0"/>
        <w:jc w:val="left"/>
      </w:pPr>
      <w:r>
        <w:rPr>
          <w:rFonts w:eastAsia="等线" w:ascii="Arial" w:cs="Arial" w:hAnsi="Arial"/>
          <w:sz w:val="22"/>
        </w:rPr>
        <w:t>访客记录保留天数(默认 7),解锁访客消耗币(默认 20)</w:t>
      </w:r>
    </w:p>
    <w:p>
      <w:pPr>
        <w:numPr>
          <w:numId w:val="146"/>
        </w:numPr>
        <w:spacing w:before="120" w:after="120" w:line="288" w:lineRule="auto"/>
        <w:ind w:left="0"/>
        <w:jc w:val="left"/>
      </w:pPr>
      <w:r>
        <w:rPr>
          <w:rFonts w:eastAsia="等线" w:ascii="Arial" w:cs="Arial" w:hAnsi="Arial"/>
          <w:sz w:val="22"/>
        </w:rPr>
        <w:t>喜欢我的免费可见模糊条数上限(默认 3,可设为 0 全部模糊)</w:t>
      </w:r>
    </w:p>
    <w:p>
      <w:pPr>
        <w:pStyle w:val="4"/>
        <w:spacing w:before="260" w:after="120" w:line="288" w:lineRule="auto"/>
        <w:ind w:left="0"/>
        <w:jc w:val="left"/>
        <w:outlineLvl w:val="3"/>
      </w:pPr>
      <w:bookmarkStart w:name="heading_46" w:id="46"/>
      <w:r>
        <w:rPr>
          <w:rFonts w:eastAsia="等线" w:ascii="Arial" w:cs="Arial" w:hAnsi="Arial"/>
          <w:b w:val="true"/>
          <w:sz w:val="28"/>
        </w:rPr>
        <w:t>3.7.4 举报处罚规则</w:t>
      </w:r>
      <w:bookmarkEnd w:id="46"/>
    </w:p>
    <w:p>
      <w:pPr>
        <w:numPr>
          <w:numId w:val="147"/>
        </w:numPr>
        <w:spacing w:before="120" w:after="120" w:line="288" w:lineRule="auto"/>
        <w:ind w:left="0"/>
        <w:jc w:val="left"/>
      </w:pPr>
      <w:r>
        <w:rPr>
          <w:rFonts w:eastAsia="等线" w:ascii="Arial" w:cs="Arial" w:hAnsi="Arial"/>
          <w:sz w:val="22"/>
        </w:rPr>
        <w:t>定义违规等级与对应动作：</w:t>
      </w:r>
    </w:p>
    <w:p>
      <w:pPr>
        <w:numPr>
          <w:numId w:val="148"/>
        </w:numPr>
        <w:spacing w:before="120" w:after="120" w:line="288" w:lineRule="auto"/>
        <w:ind w:left="453"/>
        <w:jc w:val="left"/>
      </w:pPr>
      <w:r>
        <w:rPr>
          <w:rFonts w:eastAsia="等线" w:ascii="Arial" w:cs="Arial" w:hAnsi="Arial"/>
          <w:sz w:val="22"/>
        </w:rPr>
        <w:t>第 1 次：警告(站内信通知)</w:t>
      </w:r>
    </w:p>
    <w:p>
      <w:pPr>
        <w:numPr>
          <w:numId w:val="149"/>
        </w:numPr>
        <w:spacing w:before="120" w:after="120" w:line="288" w:lineRule="auto"/>
        <w:ind w:left="453"/>
        <w:jc w:val="left"/>
      </w:pPr>
      <w:r>
        <w:rPr>
          <w:rFonts w:eastAsia="等线" w:ascii="Arial" w:cs="Arial" w:hAnsi="Arial"/>
          <w:sz w:val="22"/>
        </w:rPr>
        <w:t>第 2 次：禁言 24 小时</w:t>
      </w:r>
    </w:p>
    <w:p>
      <w:pPr>
        <w:numPr>
          <w:numId w:val="150"/>
        </w:numPr>
        <w:spacing w:before="120" w:after="120" w:line="288" w:lineRule="auto"/>
        <w:ind w:left="453"/>
        <w:jc w:val="left"/>
      </w:pPr>
      <w:r>
        <w:rPr>
          <w:rFonts w:eastAsia="等线" w:ascii="Arial" w:cs="Arial" w:hAnsi="Arial"/>
          <w:sz w:val="22"/>
        </w:rPr>
        <w:t>第 3 次：封号 7 天</w:t>
      </w:r>
    </w:p>
    <w:p>
      <w:pPr>
        <w:numPr>
          <w:numId w:val="151"/>
        </w:numPr>
        <w:spacing w:before="120" w:after="120" w:line="288" w:lineRule="auto"/>
        <w:ind w:left="453"/>
        <w:jc w:val="left"/>
      </w:pPr>
      <w:r>
        <w:rPr>
          <w:rFonts w:eastAsia="等线" w:ascii="Arial" w:cs="Arial" w:hAnsi="Arial"/>
          <w:sz w:val="22"/>
        </w:rPr>
        <w:t>严重违规(涉政涉黄)：直接永久封禁</w:t>
      </w:r>
    </w:p>
    <w:p>
      <w:pPr>
        <w:numPr>
          <w:numId w:val="152"/>
        </w:numPr>
        <w:spacing w:before="120" w:after="120" w:line="288" w:lineRule="auto"/>
        <w:ind w:left="0"/>
        <w:jc w:val="left"/>
      </w:pPr>
      <w:r>
        <w:rPr>
          <w:rFonts w:eastAsia="等线" w:ascii="Arial" w:cs="Arial" w:hAnsi="Arial"/>
          <w:sz w:val="22"/>
        </w:rPr>
        <w:t>支持按违规类型(骚扰/虚假/违法)配置不同的阶梯</w:t>
      </w:r>
    </w:p>
    <w:p>
      <w:pPr>
        <w:pStyle w:val="4"/>
        <w:spacing w:before="260" w:after="120" w:line="288" w:lineRule="auto"/>
        <w:ind w:left="0"/>
        <w:jc w:val="left"/>
        <w:outlineLvl w:val="3"/>
      </w:pPr>
      <w:bookmarkStart w:name="heading_47" w:id="47"/>
      <w:r>
        <w:rPr>
          <w:rFonts w:eastAsia="等线" w:ascii="Arial" w:cs="Arial" w:hAnsi="Arial"/>
          <w:b w:val="true"/>
          <w:sz w:val="28"/>
        </w:rPr>
        <w:t>3.7.5 其他移动端配置</w:t>
      </w:r>
      <w:bookmarkEnd w:id="47"/>
    </w:p>
    <w:p>
      <w:pPr>
        <w:numPr>
          <w:numId w:val="153"/>
        </w:numPr>
        <w:spacing w:before="120" w:after="120" w:line="288" w:lineRule="auto"/>
        <w:ind w:left="0"/>
        <w:jc w:val="left"/>
      </w:pPr>
      <w:r>
        <w:rPr>
          <w:rFonts w:eastAsia="等线" w:ascii="Arial" w:cs="Arial" w:hAnsi="Arial"/>
          <w:sz w:val="22"/>
        </w:rPr>
        <w:t>认证模板：实名/学历/头像认证需上传的示例图片、提示文案</w:t>
      </w:r>
    </w:p>
    <w:p>
      <w:pPr>
        <w:numPr>
          <w:numId w:val="154"/>
        </w:numPr>
        <w:spacing w:before="120" w:after="120" w:line="288" w:lineRule="auto"/>
        <w:ind w:left="0"/>
        <w:jc w:val="left"/>
      </w:pPr>
      <w:r>
        <w:rPr>
          <w:rFonts w:eastAsia="等线" w:ascii="Arial" w:cs="Arial" w:hAnsi="Arial"/>
          <w:sz w:val="22"/>
        </w:rPr>
        <w:t>注销后悔期天数(默认 30)</w:t>
      </w:r>
    </w:p>
    <w:p>
      <w:pPr>
        <w:numPr>
          <w:numId w:val="155"/>
        </w:numPr>
        <w:spacing w:before="120" w:after="120" w:line="288" w:lineRule="auto"/>
        <w:ind w:left="0"/>
        <w:jc w:val="left"/>
      </w:pPr>
      <w:r>
        <w:rPr>
          <w:rFonts w:eastAsia="等线" w:ascii="Arial" w:cs="Arial" w:hAnsi="Arial"/>
          <w:sz w:val="22"/>
        </w:rPr>
        <w:t>聊天消息保留天数、图片压缩率等</w:t>
      </w:r>
    </w:p>
    <w:p>
      <w:pPr>
        <w:spacing w:before="120" w:after="120" w:line="288" w:lineRule="auto"/>
        <w:ind w:left="0"/>
        <w:jc w:val="left"/>
      </w:pPr>
      <w:r>
        <w:rPr>
          <w:rFonts w:eastAsia="等线" w:ascii="Arial" w:cs="Arial" w:hAnsi="Arial"/>
          <w:sz w:val="22"/>
        </w:rPr>
        <w:t>所有配置改动保存后,通过接口通知移动端,或移动端下次启动时拉取最新配置。</w:t>
      </w:r>
    </w:p>
    <w:p>
      <w:pPr>
        <w:pBdr>
          <w:bottom w:val="single" w:color="dee0e3"/>
          <w:between w:val="single" w:color="dee0e3"/>
        </w:pBdr>
        <w:spacing w:before="120" w:after="120" w:line="288" w:lineRule="auto"/>
        <w:ind w:left="0"/>
      </w:pPr>
    </w:p>
    <w:p>
      <w:pPr>
        <w:pStyle w:val="3"/>
        <w:spacing w:before="300" w:after="120" w:line="288" w:lineRule="auto"/>
        <w:ind w:left="0"/>
        <w:jc w:val="left"/>
        <w:outlineLvl w:val="2"/>
      </w:pPr>
      <w:bookmarkStart w:name="heading_48" w:id="48"/>
      <w:r>
        <w:rPr>
          <w:rFonts w:eastAsia="等线" w:ascii="Arial" w:cs="Arial" w:hAnsi="Arial"/>
          <w:b w:val="true"/>
          <w:sz w:val="30"/>
        </w:rPr>
        <w:t>3.8 数据监控与报表（暂缓）</w:t>
      </w:r>
      <w:bookmarkEnd w:id="48"/>
    </w:p>
    <w:p>
      <w:pPr>
        <w:pStyle w:val="4"/>
        <w:spacing w:before="260" w:after="120" w:line="288" w:lineRule="auto"/>
        <w:ind w:left="0"/>
        <w:jc w:val="left"/>
        <w:outlineLvl w:val="3"/>
      </w:pPr>
      <w:bookmarkStart w:name="heading_49" w:id="49"/>
      <w:r>
        <w:rPr>
          <w:rFonts w:eastAsia="等线" w:ascii="Arial" w:cs="Arial" w:hAnsi="Arial"/>
          <w:b w:val="true"/>
          <w:sz w:val="28"/>
        </w:rPr>
        <w:t>3.8.1 核心指标看板</w:t>
      </w:r>
      <w:bookmarkEnd w:id="49"/>
    </w:p>
    <w:p>
      <w:pPr>
        <w:numPr>
          <w:numId w:val="156"/>
        </w:numPr>
        <w:spacing w:before="120" w:after="120" w:line="288" w:lineRule="auto"/>
        <w:ind w:left="0"/>
        <w:jc w:val="left"/>
      </w:pPr>
      <w:r>
        <w:rPr>
          <w:rFonts w:eastAsia="等线" w:ascii="Arial" w:cs="Arial" w:hAnsi="Arial"/>
          <w:sz w:val="22"/>
        </w:rPr>
        <w:t>实时/每日 MAU/DAU、新增用户、活跃用户构成</w:t>
      </w:r>
    </w:p>
    <w:p>
      <w:pPr>
        <w:numPr>
          <w:numId w:val="157"/>
        </w:numPr>
        <w:spacing w:before="120" w:after="120" w:line="288" w:lineRule="auto"/>
        <w:ind w:left="0"/>
        <w:jc w:val="left"/>
      </w:pPr>
      <w:r>
        <w:rPr>
          <w:rFonts w:eastAsia="等线" w:ascii="Arial" w:cs="Arial" w:hAnsi="Arial"/>
          <w:sz w:val="22"/>
        </w:rPr>
        <w:t>觅缘滑动总数、匹配成功数、成家币消耗量</w:t>
      </w:r>
    </w:p>
    <w:p>
      <w:pPr>
        <w:numPr>
          <w:numId w:val="158"/>
        </w:numPr>
        <w:spacing w:before="120" w:after="120" w:line="288" w:lineRule="auto"/>
        <w:ind w:left="0"/>
        <w:jc w:val="left"/>
      </w:pPr>
      <w:r>
        <w:rPr>
          <w:rFonts w:eastAsia="等线" w:ascii="Arial" w:cs="Arial" w:hAnsi="Arial"/>
          <w:sz w:val="22"/>
        </w:rPr>
        <w:t>VIP 转化率、ARPU、LTV 趋势</w:t>
      </w:r>
    </w:p>
    <w:p>
      <w:pPr>
        <w:numPr>
          <w:numId w:val="159"/>
        </w:numPr>
        <w:spacing w:before="120" w:after="120" w:line="288" w:lineRule="auto"/>
        <w:ind w:left="0"/>
        <w:jc w:val="left"/>
      </w:pPr>
      <w:r>
        <w:rPr>
          <w:rFonts w:eastAsia="等线" w:ascii="Arial" w:cs="Arial" w:hAnsi="Arial"/>
          <w:sz w:val="22"/>
        </w:rPr>
        <w:t>量表测评完成人数、分享数</w:t>
      </w:r>
    </w:p>
    <w:p>
      <w:pPr>
        <w:numPr>
          <w:numId w:val="160"/>
        </w:numPr>
        <w:spacing w:before="120" w:after="120" w:line="288" w:lineRule="auto"/>
        <w:ind w:left="0"/>
        <w:jc w:val="left"/>
      </w:pPr>
      <w:r>
        <w:rPr>
          <w:rFonts w:eastAsia="等线" w:ascii="Arial" w:cs="Arial" w:hAnsi="Arial"/>
          <w:sz w:val="22"/>
        </w:rPr>
        <w:t>图表均支持时间范围选择与导出</w:t>
      </w:r>
    </w:p>
    <w:p>
      <w:pPr>
        <w:pStyle w:val="4"/>
        <w:spacing w:before="260" w:after="120" w:line="288" w:lineRule="auto"/>
        <w:ind w:left="0"/>
        <w:jc w:val="left"/>
        <w:outlineLvl w:val="3"/>
      </w:pPr>
      <w:bookmarkStart w:name="heading_50" w:id="50"/>
      <w:r>
        <w:rPr>
          <w:rFonts w:eastAsia="等线" w:ascii="Arial" w:cs="Arial" w:hAnsi="Arial"/>
          <w:b w:val="true"/>
          <w:sz w:val="28"/>
        </w:rPr>
        <w:t>3.8.2 埋点分析</w:t>
      </w:r>
      <w:bookmarkEnd w:id="50"/>
    </w:p>
    <w:p>
      <w:pPr>
        <w:numPr>
          <w:numId w:val="161"/>
        </w:numPr>
        <w:spacing w:before="120" w:after="120" w:line="288" w:lineRule="auto"/>
        <w:ind w:left="0"/>
        <w:jc w:val="left"/>
      </w:pPr>
      <w:r>
        <w:rPr>
          <w:rFonts w:eastAsia="等线" w:ascii="Arial" w:cs="Arial" w:hAnsi="Arial"/>
          <w:sz w:val="22"/>
        </w:rPr>
        <w:t>提供自定义事件查询界面,选择事件、时间范围、分组维度</w:t>
      </w:r>
    </w:p>
    <w:p>
      <w:pPr>
        <w:numPr>
          <w:numId w:val="162"/>
        </w:numPr>
        <w:spacing w:before="120" w:after="120" w:line="288" w:lineRule="auto"/>
        <w:ind w:left="0"/>
        <w:jc w:val="left"/>
      </w:pPr>
      <w:r>
        <w:rPr>
          <w:rFonts w:eastAsia="等线" w:ascii="Arial" w:cs="Arial" w:hAnsi="Arial"/>
          <w:sz w:val="22"/>
        </w:rPr>
        <w:t>生成简单漏斗图(如 曝光→点击→下单→支付)</w:t>
      </w:r>
    </w:p>
    <w:p>
      <w:pPr>
        <w:numPr>
          <w:numId w:val="163"/>
        </w:numPr>
        <w:spacing w:before="120" w:after="120" w:line="288" w:lineRule="auto"/>
        <w:ind w:left="0"/>
        <w:jc w:val="left"/>
      </w:pPr>
      <w:r>
        <w:rPr>
          <w:rFonts w:eastAsia="等线" w:ascii="Arial" w:cs="Arial" w:hAnsi="Arial"/>
          <w:sz w:val="22"/>
        </w:rPr>
        <w:t>数据可导出 CSV</w:t>
      </w:r>
    </w:p>
    <w:p>
      <w:pPr>
        <w:pStyle w:val="3"/>
        <w:spacing w:before="300" w:after="120" w:line="288" w:lineRule="auto"/>
        <w:ind w:left="0"/>
        <w:jc w:val="left"/>
        <w:outlineLvl w:val="2"/>
      </w:pPr>
      <w:bookmarkStart w:name="heading_51" w:id="51"/>
      <w:r>
        <w:rPr>
          <w:rFonts w:eastAsia="等线" w:ascii="Arial" w:cs="Arial" w:hAnsi="Arial"/>
          <w:b w:val="true"/>
          <w:sz w:val="30"/>
        </w:rPr>
        <w:t>3.9 推广管理</w:t>
      </w:r>
      <w:bookmarkEnd w:id="51"/>
    </w:p>
    <w:p>
      <w:pPr>
        <w:spacing w:before="120" w:after="120" w:line="288" w:lineRule="auto"/>
        <w:ind w:left="0"/>
        <w:jc w:val="left"/>
      </w:pPr>
      <w:r>
        <w:rPr>
          <w:rFonts w:eastAsia="等线" w:ascii="Arial" w:cs="Arial" w:hAnsi="Arial"/>
          <w:sz w:val="22"/>
        </w:rPr>
        <w:t>作为一级菜单置于管理后台左侧导航栏。</w:t>
      </w:r>
    </w:p>
    <w:p>
      <w:pPr>
        <w:spacing w:before="120" w:after="120" w:line="288" w:lineRule="auto"/>
        <w:ind w:left="0"/>
        <w:jc w:val="left"/>
      </w:pPr>
      <w:r>
        <w:rPr>
          <w:rFonts w:eastAsia="等线" w:ascii="Arial" w:cs="Arial" w:hAnsi="Arial"/>
          <w:sz w:val="22"/>
        </w:rPr>
        <w:t>主要功能包括：</w:t>
      </w:r>
    </w:p>
    <w:p>
      <w:pPr>
        <w:pStyle w:val="4"/>
        <w:spacing w:before="260" w:after="120" w:line="288" w:lineRule="auto"/>
        <w:ind w:left="0"/>
        <w:jc w:val="left"/>
        <w:outlineLvl w:val="3"/>
      </w:pPr>
      <w:bookmarkStart w:name="heading_52" w:id="52"/>
      <w:r>
        <w:rPr>
          <w:rFonts w:eastAsia="等线" w:ascii="Arial" w:cs="Arial" w:hAnsi="Arial"/>
          <w:b w:val="true"/>
          <w:sz w:val="28"/>
        </w:rPr>
        <w:t>3.9.1 推广规则配置</w:t>
      </w:r>
      <w:bookmarkEnd w:id="52"/>
    </w:p>
    <w:p>
      <w:pPr>
        <w:numPr>
          <w:numId w:val="164"/>
        </w:numPr>
        <w:spacing w:before="120" w:after="120" w:line="288" w:lineRule="auto"/>
        <w:ind w:left="0"/>
        <w:jc w:val="left"/>
      </w:pPr>
      <w:r>
        <w:rPr>
          <w:rFonts w:eastAsia="等线" w:ascii="Arial" w:cs="Arial" w:hAnsi="Arial"/>
          <w:sz w:val="22"/>
        </w:rPr>
        <w:t>注册推广奖励：配置每成功推广一位新用户注册，推广者可获得的成家币数量。支持0至任意正整数，设为0则关闭该奖励。区分推广者身份：小程序注册用户、非小程序用户的代理人员</w:t>
      </w:r>
    </w:p>
    <w:p>
      <w:pPr>
        <w:numPr>
          <w:numId w:val="165"/>
        </w:numPr>
        <w:spacing w:before="120" w:after="120" w:line="288" w:lineRule="auto"/>
        <w:ind w:left="0"/>
        <w:jc w:val="left"/>
      </w:pPr>
      <w:r>
        <w:rPr>
          <w:rFonts w:eastAsia="等线" w:ascii="Arial" w:cs="Arial" w:hAnsi="Arial"/>
          <w:sz w:val="22"/>
        </w:rPr>
        <w:t>消费推广奖励：配置被推广用户首次购买会员时，推广者可获得的成家币数量。同理，被推广用户首次充值成家币时，推广者也可获得奖励，可分别独立配置数值。区分推广者身份：小程序注册用户、非小程序用户的代理人员</w:t>
      </w:r>
    </w:p>
    <w:p>
      <w:pPr>
        <w:numPr>
          <w:numId w:val="166"/>
        </w:numPr>
        <w:spacing w:before="120" w:after="120" w:line="288" w:lineRule="auto"/>
        <w:ind w:left="0"/>
        <w:jc w:val="left"/>
      </w:pPr>
      <w:r>
        <w:rPr>
          <w:rFonts w:eastAsia="等线" w:ascii="Arial" w:cs="Arial" w:hAnsi="Arial"/>
          <w:sz w:val="22"/>
        </w:rPr>
        <w:t>关系有效期：配置推广关系绑定时长，如180天。在有效期内，被推广用户的购买行为才会计入推广奖励，超期后该购买不再计奖。区分推广者身份：小程序注册用户、非小程序用户的代理人员</w:t>
      </w:r>
    </w:p>
    <w:p>
      <w:pPr>
        <w:numPr>
          <w:numId w:val="167"/>
        </w:numPr>
        <w:spacing w:before="120" w:after="120" w:line="288" w:lineRule="auto"/>
        <w:ind w:left="0"/>
        <w:jc w:val="left"/>
      </w:pPr>
      <w:r>
        <w:rPr>
          <w:rFonts w:eastAsia="等线" w:ascii="Arial" w:cs="Arial" w:hAnsi="Arial"/>
          <w:sz w:val="22"/>
        </w:rPr>
        <w:t>规则生效：参数保存后即时生效或按指定时间生效均可选择。区分推广者身份：小程序注册用户、非小程序用户的代理人员</w:t>
      </w:r>
    </w:p>
    <w:p>
      <w:pPr>
        <w:pStyle w:val="4"/>
        <w:spacing w:before="260" w:after="120" w:line="288" w:lineRule="auto"/>
        <w:ind w:left="0"/>
        <w:jc w:val="left"/>
        <w:outlineLvl w:val="3"/>
      </w:pPr>
      <w:bookmarkStart w:name="heading_53" w:id="53"/>
      <w:r>
        <w:rPr>
          <w:rFonts w:eastAsia="等线" w:ascii="Arial" w:cs="Arial" w:hAnsi="Arial"/>
          <w:b w:val="true"/>
          <w:sz w:val="28"/>
        </w:rPr>
        <w:t>3.9.2  推广用户列表</w:t>
      </w:r>
      <w:bookmarkEnd w:id="53"/>
    </w:p>
    <w:p>
      <w:pPr>
        <w:numPr>
          <w:numId w:val="168"/>
        </w:numPr>
        <w:spacing w:before="120" w:after="120" w:line="288" w:lineRule="auto"/>
        <w:ind w:left="0"/>
        <w:jc w:val="left"/>
      </w:pPr>
      <w:r>
        <w:rPr>
          <w:rFonts w:eastAsia="等线" w:ascii="Arial" w:cs="Arial" w:hAnsi="Arial"/>
          <w:sz w:val="22"/>
        </w:rPr>
        <w:t>列表展示：推广者ID、昵称、手机号、累计推广注册数、累计获得奖励成家币、推广关系建立时间。</w:t>
      </w:r>
    </w:p>
    <w:p>
      <w:pPr>
        <w:numPr>
          <w:numId w:val="169"/>
        </w:numPr>
        <w:spacing w:before="120" w:after="120" w:line="288" w:lineRule="auto"/>
        <w:ind w:left="0"/>
        <w:jc w:val="left"/>
      </w:pPr>
      <w:r>
        <w:rPr>
          <w:rFonts w:eastAsia="等线" w:ascii="Arial" w:cs="Arial" w:hAnsi="Arial"/>
          <w:sz w:val="22"/>
        </w:rPr>
        <w:t>详情查看：可查看具体每位推广者的推广记录明细，包括被推广用户主信息、奖励类型、奖励币数、时间。</w:t>
      </w:r>
    </w:p>
    <w:p>
      <w:pPr>
        <w:numPr>
          <w:numId w:val="170"/>
        </w:numPr>
        <w:spacing w:before="120" w:after="120" w:line="288" w:lineRule="auto"/>
        <w:ind w:left="0"/>
        <w:jc w:val="left"/>
      </w:pPr>
      <w:r>
        <w:rPr>
          <w:rFonts w:eastAsia="等线" w:ascii="Arial" w:cs="Arial" w:hAnsi="Arial"/>
          <w:sz w:val="22"/>
        </w:rPr>
        <w:t>筛选搜索功能：支持按推广者ID/手机号搜索、按时间范围筛选。</w:t>
      </w:r>
    </w:p>
    <w:p>
      <w:pPr>
        <w:numPr>
          <w:numId w:val="171"/>
        </w:numPr>
        <w:spacing w:before="120" w:after="120" w:line="288" w:lineRule="auto"/>
        <w:ind w:left="0"/>
        <w:jc w:val="left"/>
      </w:pPr>
      <w:r>
        <w:rPr>
          <w:rFonts w:eastAsia="等线" w:ascii="Arial" w:cs="Arial" w:hAnsi="Arial"/>
          <w:sz w:val="22"/>
        </w:rPr>
        <w:t>数据导出：上述列表和明细均支持导出为Excel文件。</w:t>
      </w:r>
    </w:p>
    <w:p>
      <w:pPr>
        <w:pStyle w:val="4"/>
        <w:spacing w:before="260" w:after="120" w:line="288" w:lineRule="auto"/>
        <w:ind w:left="0"/>
        <w:jc w:val="left"/>
        <w:outlineLvl w:val="3"/>
      </w:pPr>
      <w:bookmarkStart w:name="heading_54" w:id="54"/>
      <w:r>
        <w:rPr>
          <w:rFonts w:eastAsia="等线" w:ascii="Arial" w:cs="Arial" w:hAnsi="Arial"/>
          <w:b w:val="true"/>
          <w:sz w:val="28"/>
        </w:rPr>
        <w:t>3.9.3  代理管理</w:t>
      </w:r>
      <w:bookmarkEnd w:id="54"/>
    </w:p>
    <w:p>
      <w:pPr>
        <w:pStyle w:val="4"/>
        <w:spacing w:before="260" w:after="120" w:line="288" w:lineRule="auto"/>
        <w:ind w:left="0"/>
        <w:jc w:val="left"/>
        <w:outlineLvl w:val="3"/>
      </w:pPr>
      <w:bookmarkStart w:name="heading_55" w:id="55"/>
      <w:r>
        <w:rPr>
          <w:rFonts w:eastAsia="等线" w:ascii="Arial" w:cs="Arial" w:hAnsi="Arial"/>
          <w:b w:val="true"/>
          <w:sz w:val="28"/>
        </w:rPr>
        <w:t>3.9.3.1 代理信息录入</w:t>
      </w:r>
      <w:bookmarkEnd w:id="55"/>
    </w:p>
    <w:p>
      <w:pPr>
        <w:numPr>
          <w:numId w:val="172"/>
        </w:numPr>
        <w:spacing w:before="120" w:after="120" w:line="288" w:lineRule="auto"/>
        <w:ind w:left="0"/>
        <w:jc w:val="left"/>
      </w:pPr>
      <w:r>
        <w:rPr>
          <w:rFonts w:eastAsia="等线" w:ascii="Arial" w:cs="Arial" w:hAnsi="Arial"/>
          <w:sz w:val="22"/>
        </w:rPr>
        <w:t>录入代理基本信息，包括代理名称、联系人、联系电话、合作状态（正常/暂停）、备注等。</w:t>
      </w:r>
    </w:p>
    <w:p>
      <w:pPr>
        <w:numPr>
          <w:numId w:val="173"/>
        </w:numPr>
        <w:spacing w:before="120" w:after="120" w:line="288" w:lineRule="auto"/>
        <w:ind w:left="0"/>
        <w:jc w:val="left"/>
      </w:pPr>
      <w:r>
        <w:rPr>
          <w:rFonts w:eastAsia="等线" w:ascii="Arial" w:cs="Arial" w:hAnsi="Arial"/>
          <w:sz w:val="22"/>
        </w:rPr>
        <w:t>支持编辑、停用/启用代理。</w:t>
      </w:r>
    </w:p>
    <w:p>
      <w:pPr>
        <w:pStyle w:val="4"/>
        <w:spacing w:before="260" w:after="120" w:line="288" w:lineRule="auto"/>
        <w:ind w:left="0"/>
        <w:jc w:val="left"/>
        <w:outlineLvl w:val="3"/>
      </w:pPr>
      <w:bookmarkStart w:name="heading_56" w:id="56"/>
      <w:r>
        <w:rPr>
          <w:rFonts w:eastAsia="等线" w:ascii="Arial" w:cs="Arial" w:hAnsi="Arial"/>
          <w:b w:val="true"/>
          <w:sz w:val="28"/>
        </w:rPr>
        <w:t>3.9.3.2 生成代理专属码</w:t>
      </w:r>
      <w:bookmarkEnd w:id="56"/>
    </w:p>
    <w:p>
      <w:pPr>
        <w:numPr>
          <w:numId w:val="174"/>
        </w:numPr>
        <w:spacing w:before="120" w:after="120" w:line="288" w:lineRule="auto"/>
        <w:ind w:left="0"/>
        <w:jc w:val="left"/>
      </w:pPr>
      <w:r>
        <w:rPr>
          <w:rFonts w:eastAsia="等线" w:ascii="Arial" w:cs="Arial" w:hAnsi="Arial"/>
          <w:sz w:val="22"/>
        </w:rPr>
        <w:t>录入代理信息后，系统为该代理生成一个唯一的小程序路径二维码。运营人员可将二维码下载后线下发送给代理。二维码包含代理唯一标识。</w:t>
      </w:r>
    </w:p>
    <w:p>
      <w:pPr>
        <w:pStyle w:val="4"/>
        <w:spacing w:before="260" w:after="120" w:line="288" w:lineRule="auto"/>
        <w:ind w:left="0"/>
        <w:jc w:val="left"/>
        <w:outlineLvl w:val="3"/>
      </w:pPr>
      <w:bookmarkStart w:name="heading_57" w:id="57"/>
      <w:r>
        <w:rPr>
          <w:rFonts w:eastAsia="等线" w:ascii="Arial" w:cs="Arial" w:hAnsi="Arial"/>
          <w:b w:val="true"/>
          <w:sz w:val="28"/>
        </w:rPr>
        <w:t>3.9.3.3 代理推广统计</w:t>
      </w:r>
      <w:bookmarkEnd w:id="57"/>
    </w:p>
    <w:p>
      <w:pPr>
        <w:numPr>
          <w:numId w:val="175"/>
        </w:numPr>
        <w:spacing w:before="120" w:after="120" w:line="288" w:lineRule="auto"/>
        <w:ind w:left="0"/>
        <w:jc w:val="left"/>
      </w:pPr>
      <w:r>
        <w:rPr>
          <w:rFonts w:eastAsia="等线" w:ascii="Arial" w:cs="Arial" w:hAnsi="Arial"/>
          <w:sz w:val="22"/>
        </w:rPr>
        <w:t>列表展示：代理名称、联系人、联系电话、累计推广注册人次、累计获得成家币奖励、合作状态。</w:t>
      </w:r>
    </w:p>
    <w:p>
      <w:pPr>
        <w:numPr>
          <w:numId w:val="176"/>
        </w:numPr>
        <w:spacing w:before="120" w:after="120" w:line="288" w:lineRule="auto"/>
        <w:ind w:left="0"/>
        <w:jc w:val="left"/>
      </w:pPr>
      <w:r>
        <w:rPr>
          <w:rFonts w:eastAsia="等线" w:ascii="Arial" w:cs="Arial" w:hAnsi="Arial"/>
          <w:sz w:val="22"/>
        </w:rPr>
        <w:t>详情查看：点击代理进入详情页，包含两个Tab：</w:t>
      </w:r>
    </w:p>
    <w:p>
      <w:pPr>
        <w:numPr>
          <w:numId w:val="177"/>
        </w:numPr>
        <w:spacing w:before="120" w:after="120" w:line="288" w:lineRule="auto"/>
        <w:ind w:left="453"/>
        <w:jc w:val="left"/>
      </w:pPr>
      <w:r>
        <w:rPr>
          <w:rFonts w:eastAsia="等线" w:ascii="Arial" w:cs="Arial" w:hAnsi="Arial"/>
          <w:sz w:val="22"/>
        </w:rPr>
        <w:t>推广人次明细：记录每位被推广用户的注册时间、当前状态（正常/注销）。</w:t>
      </w:r>
    </w:p>
    <w:p>
      <w:pPr>
        <w:numPr>
          <w:numId w:val="178"/>
        </w:numPr>
        <w:spacing w:before="120" w:after="120" w:line="288" w:lineRule="auto"/>
        <w:ind w:left="453"/>
        <w:jc w:val="left"/>
      </w:pPr>
      <w:r>
        <w:rPr>
          <w:rFonts w:eastAsia="等线" w:ascii="Arial" w:cs="Arial" w:hAnsi="Arial"/>
          <w:sz w:val="22"/>
        </w:rPr>
        <w:t>推广购买明细：记录被推广用户产生的每一笔符合奖励条件的购买行为（会员购买/成家币充值），包含购买时间、购买内容、金额、代理获得成家币数。</w:t>
      </w:r>
    </w:p>
    <w:p>
      <w:pPr>
        <w:numPr>
          <w:numId w:val="179"/>
        </w:numPr>
        <w:spacing w:before="120" w:after="120" w:line="288" w:lineRule="auto"/>
        <w:ind w:left="0"/>
        <w:jc w:val="left"/>
      </w:pPr>
      <w:r>
        <w:rPr>
          <w:rFonts w:eastAsia="等线" w:ascii="Arial" w:cs="Arial" w:hAnsi="Arial"/>
          <w:sz w:val="22"/>
        </w:rPr>
        <w:t>数据导出：</w:t>
      </w:r>
    </w:p>
    <w:p>
      <w:pPr>
        <w:numPr>
          <w:numId w:val="180"/>
        </w:numPr>
        <w:spacing w:before="120" w:after="120" w:line="288" w:lineRule="auto"/>
        <w:ind w:left="453"/>
        <w:jc w:val="left"/>
      </w:pPr>
      <w:r>
        <w:rPr>
          <w:rFonts w:eastAsia="等线" w:ascii="Arial" w:cs="Arial" w:hAnsi="Arial"/>
          <w:sz w:val="22"/>
        </w:rPr>
        <w:t>导出推广人次明细（用于计算推广费）：代理名称、被推广用户脱敏信息、注册时间。</w:t>
      </w:r>
    </w:p>
    <w:p>
      <w:pPr>
        <w:numPr>
          <w:numId w:val="181"/>
        </w:numPr>
        <w:spacing w:before="120" w:after="120" w:line="288" w:lineRule="auto"/>
        <w:ind w:left="453"/>
        <w:jc w:val="left"/>
      </w:pPr>
      <w:r>
        <w:rPr>
          <w:rFonts w:eastAsia="等线" w:ascii="Arial" w:cs="Arial" w:hAnsi="Arial"/>
          <w:sz w:val="22"/>
        </w:rPr>
        <w:t>导出推广收益汇总表：代理名称、推广人次、累计获得成家币、分项收益（VIP返利/充值返利）。</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58" w:id="58"/>
      <w:r>
        <w:rPr>
          <w:rFonts w:eastAsia="等线" w:ascii="Arial" w:cs="Arial" w:hAnsi="Arial"/>
          <w:color w:val="3370ff"/>
          <w:sz w:val="32"/>
        </w:rPr>
        <w:t xml:space="preserve">4. </w:t>
      </w:r>
      <w:r>
        <w:rPr>
          <w:rFonts w:eastAsia="等线" w:ascii="Arial" w:cs="Arial" w:hAnsi="Arial"/>
          <w:b w:val="true"/>
          <w:sz w:val="32"/>
        </w:rPr>
        <w:t>非功能性需求</w:t>
      </w:r>
      <w:bookmarkEnd w:id="58"/>
    </w:p>
    <w:p>
      <w:pPr>
        <w:numPr>
          <w:numId w:val="182"/>
        </w:numPr>
        <w:spacing w:before="120" w:after="120" w:line="288" w:lineRule="auto"/>
        <w:ind w:left="0"/>
        <w:jc w:val="left"/>
      </w:pPr>
      <w:r>
        <w:rPr>
          <w:rFonts w:eastAsia="等线" w:ascii="Arial" w:cs="Arial" w:hAnsi="Arial"/>
          <w:sz w:val="22"/>
        </w:rPr>
        <w:t>安全性：登录具备验证码与失败锁定；所有接口后端验证权限；敏感数据脱敏；操作日志完整</w:t>
      </w:r>
    </w:p>
    <w:p>
      <w:pPr>
        <w:numPr>
          <w:numId w:val="183"/>
        </w:numPr>
        <w:spacing w:before="120" w:after="120" w:line="288" w:lineRule="auto"/>
        <w:ind w:left="0"/>
        <w:jc w:val="left"/>
      </w:pPr>
      <w:r>
        <w:rPr>
          <w:rFonts w:eastAsia="等线" w:ascii="Arial" w:cs="Arial" w:hAnsi="Arial"/>
          <w:sz w:val="22"/>
        </w:rPr>
        <w:t>性能：列表页面接口响应时间 &lt; 500ms；大数据量导出支持异步执行并下载</w:t>
      </w:r>
    </w:p>
    <w:p>
      <w:pPr>
        <w:numPr>
          <w:numId w:val="184"/>
        </w:numPr>
        <w:spacing w:before="120" w:after="120" w:line="288" w:lineRule="auto"/>
        <w:ind w:left="0"/>
        <w:jc w:val="left"/>
      </w:pPr>
      <w:r>
        <w:rPr>
          <w:rFonts w:eastAsia="等线" w:ascii="Arial" w:cs="Arial" w:hAnsi="Arial"/>
          <w:sz w:val="22"/>
        </w:rPr>
        <w:t>可用性：所有删除/敏感操作二次确认；表单实时校验出错位置；网络异常友好提示</w:t>
      </w:r>
    </w:p>
    <w:p>
      <w:pPr>
        <w:numPr>
          <w:numId w:val="185"/>
        </w:numPr>
        <w:spacing w:before="120" w:after="120" w:line="288" w:lineRule="auto"/>
        <w:ind w:left="0"/>
        <w:jc w:val="left"/>
      </w:pPr>
      <w:r>
        <w:rPr>
          <w:rFonts w:eastAsia="等线" w:ascii="Arial" w:cs="Arial" w:hAnsi="Arial"/>
          <w:sz w:val="22"/>
        </w:rPr>
        <w:t>扩展性：权限点、菜单、字典等支持动态添加,无需前端改代码(或少量配置)</w:t>
      </w:r>
    </w:p>
    <w:p>
      <w:pPr>
        <w:numPr>
          <w:numId w:val="186"/>
        </w:numPr>
        <w:spacing w:before="120" w:after="120" w:line="288" w:lineRule="auto"/>
        <w:ind w:left="0"/>
        <w:jc w:val="left"/>
      </w:pPr>
      <w:r>
        <w:rPr>
          <w:rFonts w:eastAsia="等线" w:ascii="Arial" w:cs="Arial" w:hAnsi="Arial"/>
          <w:sz w:val="22"/>
        </w:rPr>
        <w:t>兼容性：支持 Chrome/Edge 最新两个版本</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59" w:id="59"/>
      <w:r>
        <w:rPr>
          <w:rFonts w:eastAsia="等线" w:ascii="Arial" w:cs="Arial" w:hAnsi="Arial"/>
          <w:color w:val="3370ff"/>
          <w:sz w:val="32"/>
        </w:rPr>
        <w:t xml:space="preserve">5. </w:t>
      </w:r>
      <w:r>
        <w:rPr>
          <w:rFonts w:eastAsia="等线" w:ascii="Arial" w:cs="Arial" w:hAnsi="Arial"/>
          <w:b w:val="true"/>
          <w:sz w:val="32"/>
        </w:rPr>
        <w:t>附录：核心配置项与移动端映射表</w:t>
      </w:r>
      <w:bookmarkEnd w:id="59"/>
    </w:p>
    <w:p>
      <w:pPr>
        <w:spacing w:before="120" w:after="120" w:line="288" w:lineRule="auto"/>
        <w:ind w:left="0"/>
      </w:pPr>
      <w:r>
        <w:object>
          <v:shape id="_x0000_i1027" style="width:414pt;height:197pt;mso-width-percent:0;mso-height-percent:0;mso-width-percent:0;mso-height-percent:0" type="#_x0000_t75" o:ole="">
            <v:imagedata r:id="rId10" o:title=""/>
          </v:shape>
          <o:OLEObject DrawAspect="Icon" ObjectID="_1718471221" ProgID="Excel.Sheet.12" ShapeID="_x0000_i1027" Type="Embed" r:id="rId9"/>
        </w:object>
      </w:r>
    </w:p>
    <w:p>
      <w:pPr>
        <w:spacing w:after="120"/>
        <w:ind w:left="0"/>
        <w:jc w:val="center"/>
      </w:pPr>
      <w:r>
        <w:rPr>
          <w:rFonts w:eastAsia="等线" w:ascii="Arial" w:cs="Arial" w:hAnsi="Arial"/>
          <w:b w:val="true"/>
          <w:sz w:val="22"/>
        </w:rPr>
        <w:t>点击图片可查看完整电子表格</w:t>
      </w:r>
    </w:p>
    <w:p>
      <w:pPr>
        <w:spacing w:before="120" w:after="120" w:line="288" w:lineRule="auto"/>
        <w:ind w:left="0"/>
        <w:jc w:val="left"/>
      </w:pPr>
      <w:r>
        <w:rPr>
          <w:rFonts w:eastAsia="等线" w:ascii="Arial" w:cs="Arial" w:hAnsi="Arial"/>
          <w:sz w:val="22"/>
        </w:rPr>
        <w:t>以上所有配置项均可通过管理后台相应的配置页面进行修改并实时生效。</w:t>
      </w:r>
    </w:p>
    <w:sectPr>
      <w:footerReference w:type="default" r:id="rId3"/>
      <w:headerReference w:type="default" r:id="rId11"/>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w:p/>
</w:hdr>
</file>

<file path=word/numbering.xml><?xml version="1.0" encoding="utf-8"?>
<w:numbering xmlns:w="http://schemas.openxmlformats.org/wordprocessingml/2006/main">
  <w:abstractNum w:abstractNumId="3470731">
    <w:lvl>
      <w:numFmt w:val="bullet"/>
      <w:suff w:val="tab"/>
      <w:lvlText w:val="•"/>
      <w:rPr>
        <w:color w:val="3370ff"/>
      </w:rPr>
    </w:lvl>
  </w:abstractNum>
  <w:abstractNum w:abstractNumId="3470732">
    <w:lvl>
      <w:numFmt w:val="bullet"/>
      <w:suff w:val="tab"/>
      <w:lvlText w:val="•"/>
      <w:rPr>
        <w:color w:val="3370ff"/>
      </w:rPr>
    </w:lvl>
  </w:abstractNum>
  <w:abstractNum w:abstractNumId="3470733">
    <w:lvl>
      <w:numFmt w:val="bullet"/>
      <w:suff w:val="tab"/>
      <w:lvlText w:val="•"/>
      <w:rPr>
        <w:color w:val="3370ff"/>
      </w:rPr>
    </w:lvl>
  </w:abstractNum>
  <w:abstractNum w:abstractNumId="3470734">
    <w:lvl>
      <w:numFmt w:val="bullet"/>
      <w:suff w:val="tab"/>
      <w:lvlText w:val="•"/>
      <w:rPr>
        <w:color w:val="3370ff"/>
      </w:rPr>
    </w:lvl>
  </w:abstractNum>
  <w:abstractNum w:abstractNumId="3470735">
    <w:lvl>
      <w:numFmt w:val="bullet"/>
      <w:suff w:val="tab"/>
      <w:lvlText w:val="•"/>
      <w:rPr>
        <w:color w:val="3370ff"/>
      </w:rPr>
    </w:lvl>
  </w:abstractNum>
  <w:abstractNum w:abstractNumId="3470736">
    <w:lvl>
      <w:numFmt w:val="bullet"/>
      <w:suff w:val="tab"/>
      <w:lvlText w:val="•"/>
      <w:rPr>
        <w:color w:val="3370ff"/>
      </w:rPr>
    </w:lvl>
  </w:abstractNum>
  <w:abstractNum w:abstractNumId="3470737">
    <w:lvl>
      <w:numFmt w:val="bullet"/>
      <w:suff w:val="tab"/>
      <w:lvlText w:val="•"/>
      <w:rPr>
        <w:color w:val="3370ff"/>
      </w:rPr>
    </w:lvl>
  </w:abstractNum>
  <w:abstractNum w:abstractNumId="3470738">
    <w:lvl>
      <w:numFmt w:val="bullet"/>
      <w:suff w:val="tab"/>
      <w:lvlText w:val="•"/>
      <w:rPr>
        <w:color w:val="3370ff"/>
      </w:rPr>
    </w:lvl>
  </w:abstractNum>
  <w:abstractNum w:abstractNumId="3470739">
    <w:lvl>
      <w:numFmt w:val="bullet"/>
      <w:suff w:val="tab"/>
      <w:lvlText w:val="•"/>
      <w:rPr>
        <w:color w:val="3370ff"/>
      </w:rPr>
    </w:lvl>
  </w:abstractNum>
  <w:abstractNum w:abstractNumId="3470740">
    <w:lvl>
      <w:numFmt w:val="bullet"/>
      <w:suff w:val="tab"/>
      <w:lvlText w:val="•"/>
      <w:rPr>
        <w:color w:val="3370ff"/>
      </w:rPr>
    </w:lvl>
  </w:abstractNum>
  <w:abstractNum w:abstractNumId="3470741">
    <w:lvl>
      <w:numFmt w:val="bullet"/>
      <w:suff w:val="tab"/>
      <w:lvlText w:val="•"/>
      <w:rPr>
        <w:color w:val="3370ff"/>
      </w:rPr>
    </w:lvl>
  </w:abstractNum>
  <w:abstractNum w:abstractNumId="3470742">
    <w:lvl>
      <w:numFmt w:val="bullet"/>
      <w:suff w:val="tab"/>
      <w:lvlText w:val="•"/>
      <w:rPr>
        <w:color w:val="3370ff"/>
      </w:rPr>
    </w:lvl>
  </w:abstractNum>
  <w:abstractNum w:abstractNumId="3470743">
    <w:lvl>
      <w:numFmt w:val="bullet"/>
      <w:suff w:val="tab"/>
      <w:lvlText w:val="•"/>
      <w:rPr>
        <w:color w:val="3370ff"/>
      </w:rPr>
    </w:lvl>
  </w:abstractNum>
  <w:abstractNum w:abstractNumId="3470744">
    <w:lvl>
      <w:numFmt w:val="bullet"/>
      <w:suff w:val="tab"/>
      <w:lvlText w:val="•"/>
      <w:rPr>
        <w:color w:val="3370ff"/>
      </w:rPr>
    </w:lvl>
  </w:abstractNum>
  <w:abstractNum w:abstractNumId="3470745">
    <w:lvl>
      <w:numFmt w:val="bullet"/>
      <w:suff w:val="tab"/>
      <w:lvlText w:val="•"/>
      <w:rPr>
        <w:color w:val="3370ff"/>
      </w:rPr>
    </w:lvl>
  </w:abstractNum>
  <w:abstractNum w:abstractNumId="3470746">
    <w:lvl>
      <w:numFmt w:val="bullet"/>
      <w:suff w:val="tab"/>
      <w:lvlText w:val="•"/>
      <w:rPr>
        <w:color w:val="3370ff"/>
      </w:rPr>
    </w:lvl>
  </w:abstractNum>
  <w:abstractNum w:abstractNumId="3470747">
    <w:lvl>
      <w:numFmt w:val="bullet"/>
      <w:suff w:val="tab"/>
      <w:lvlText w:val="•"/>
      <w:rPr>
        <w:color w:val="3370ff"/>
      </w:rPr>
    </w:lvl>
  </w:abstractNum>
  <w:abstractNum w:abstractNumId="3470748">
    <w:lvl>
      <w:numFmt w:val="bullet"/>
      <w:suff w:val="tab"/>
      <w:lvlText w:val="•"/>
      <w:rPr>
        <w:color w:val="3370ff"/>
      </w:rPr>
    </w:lvl>
  </w:abstractNum>
  <w:abstractNum w:abstractNumId="3470749">
    <w:lvl>
      <w:numFmt w:val="bullet"/>
      <w:suff w:val="tab"/>
      <w:lvlText w:val="•"/>
      <w:rPr>
        <w:color w:val="3370ff"/>
      </w:rPr>
    </w:lvl>
  </w:abstractNum>
  <w:abstractNum w:abstractNumId="3470750">
    <w:lvl>
      <w:numFmt w:val="bullet"/>
      <w:suff w:val="tab"/>
      <w:lvlText w:val="•"/>
      <w:rPr>
        <w:color w:val="3370ff"/>
      </w:rPr>
    </w:lvl>
  </w:abstractNum>
  <w:abstractNum w:abstractNumId="3470751">
    <w:lvl>
      <w:numFmt w:val="bullet"/>
      <w:suff w:val="tab"/>
      <w:lvlText w:val="•"/>
      <w:rPr>
        <w:color w:val="3370ff"/>
      </w:rPr>
    </w:lvl>
  </w:abstractNum>
  <w:abstractNum w:abstractNumId="3470752">
    <w:lvl>
      <w:numFmt w:val="bullet"/>
      <w:suff w:val="tab"/>
      <w:lvlText w:val="•"/>
      <w:rPr>
        <w:color w:val="3370ff"/>
      </w:rPr>
    </w:lvl>
  </w:abstractNum>
  <w:abstractNum w:abstractNumId="3470753">
    <w:lvl>
      <w:numFmt w:val="bullet"/>
      <w:suff w:val="tab"/>
      <w:lvlText w:val="•"/>
      <w:rPr>
        <w:color w:val="3370ff"/>
      </w:rPr>
    </w:lvl>
  </w:abstractNum>
  <w:abstractNum w:abstractNumId="3470754">
    <w:lvl>
      <w:numFmt w:val="bullet"/>
      <w:suff w:val="tab"/>
      <w:lvlText w:val="•"/>
      <w:rPr>
        <w:color w:val="3370ff"/>
      </w:rPr>
    </w:lvl>
  </w:abstractNum>
  <w:abstractNum w:abstractNumId="3470755">
    <w:lvl>
      <w:numFmt w:val="bullet"/>
      <w:suff w:val="tab"/>
      <w:lvlText w:val="￮"/>
      <w:rPr>
        <w:color w:val="3370ff"/>
      </w:rPr>
    </w:lvl>
  </w:abstractNum>
  <w:abstractNum w:abstractNumId="3470756">
    <w:lvl>
      <w:numFmt w:val="bullet"/>
      <w:suff w:val="tab"/>
      <w:lvlText w:val="￮"/>
      <w:rPr>
        <w:color w:val="3370ff"/>
      </w:rPr>
    </w:lvl>
  </w:abstractNum>
  <w:abstractNum w:abstractNumId="3470757">
    <w:lvl>
      <w:numFmt w:val="bullet"/>
      <w:suff w:val="tab"/>
      <w:lvlText w:val="￮"/>
      <w:rPr>
        <w:color w:val="3370ff"/>
      </w:rPr>
    </w:lvl>
  </w:abstractNum>
  <w:abstractNum w:abstractNumId="3470758">
    <w:lvl>
      <w:numFmt w:val="bullet"/>
      <w:suff w:val="tab"/>
      <w:lvlText w:val="￮"/>
      <w:rPr>
        <w:color w:val="3370ff"/>
      </w:rPr>
    </w:lvl>
  </w:abstractNum>
  <w:abstractNum w:abstractNumId="3470759">
    <w:lvl>
      <w:numFmt w:val="bullet"/>
      <w:suff w:val="tab"/>
      <w:lvlText w:val="•"/>
      <w:rPr>
        <w:color w:val="3370ff"/>
      </w:rPr>
    </w:lvl>
  </w:abstractNum>
  <w:abstractNum w:abstractNumId="3470760">
    <w:lvl>
      <w:numFmt w:val="bullet"/>
      <w:suff w:val="tab"/>
      <w:lvlText w:val="•"/>
      <w:rPr>
        <w:color w:val="3370ff"/>
      </w:rPr>
    </w:lvl>
  </w:abstractNum>
  <w:abstractNum w:abstractNumId="3470761">
    <w:lvl>
      <w:numFmt w:val="bullet"/>
      <w:suff w:val="tab"/>
      <w:lvlText w:val="•"/>
      <w:rPr>
        <w:color w:val="3370ff"/>
      </w:rPr>
    </w:lvl>
  </w:abstractNum>
  <w:abstractNum w:abstractNumId="3470762">
    <w:lvl>
      <w:numFmt w:val="bullet"/>
      <w:suff w:val="tab"/>
      <w:lvlText w:val="•"/>
      <w:rPr>
        <w:color w:val="3370ff"/>
      </w:rPr>
    </w:lvl>
  </w:abstractNum>
  <w:abstractNum w:abstractNumId="3470763">
    <w:lvl>
      <w:numFmt w:val="bullet"/>
      <w:suff w:val="tab"/>
      <w:lvlText w:val="•"/>
      <w:rPr>
        <w:color w:val="3370ff"/>
      </w:rPr>
    </w:lvl>
  </w:abstractNum>
  <w:abstractNum w:abstractNumId="3470764">
    <w:lvl>
      <w:numFmt w:val="bullet"/>
      <w:suff w:val="tab"/>
      <w:lvlText w:val="•"/>
      <w:rPr>
        <w:color w:val="3370ff"/>
      </w:rPr>
    </w:lvl>
  </w:abstractNum>
  <w:abstractNum w:abstractNumId="3470765">
    <w:lvl>
      <w:numFmt w:val="bullet"/>
      <w:suff w:val="tab"/>
      <w:lvlText w:val="•"/>
      <w:rPr>
        <w:color w:val="3370ff"/>
      </w:rPr>
    </w:lvl>
  </w:abstractNum>
  <w:abstractNum w:abstractNumId="3470766">
    <w:lvl>
      <w:numFmt w:val="bullet"/>
      <w:suff w:val="tab"/>
      <w:lvlText w:val="•"/>
      <w:rPr>
        <w:color w:val="3370ff"/>
      </w:rPr>
    </w:lvl>
  </w:abstractNum>
  <w:abstractNum w:abstractNumId="3470767">
    <w:lvl>
      <w:numFmt w:val="bullet"/>
      <w:suff w:val="tab"/>
      <w:lvlText w:val="•"/>
      <w:rPr>
        <w:color w:val="3370ff"/>
      </w:rPr>
    </w:lvl>
  </w:abstractNum>
  <w:abstractNum w:abstractNumId="3470768">
    <w:lvl>
      <w:numFmt w:val="bullet"/>
      <w:suff w:val="tab"/>
      <w:lvlText w:val="•"/>
      <w:rPr>
        <w:color w:val="3370ff"/>
      </w:rPr>
    </w:lvl>
  </w:abstractNum>
  <w:abstractNum w:abstractNumId="3470769">
    <w:lvl>
      <w:numFmt w:val="bullet"/>
      <w:suff w:val="tab"/>
      <w:lvlText w:val="•"/>
      <w:rPr>
        <w:color w:val="3370ff"/>
      </w:rPr>
    </w:lvl>
  </w:abstractNum>
  <w:abstractNum w:abstractNumId="3470770">
    <w:lvl>
      <w:numFmt w:val="bullet"/>
      <w:suff w:val="tab"/>
      <w:lvlText w:val="•"/>
      <w:rPr>
        <w:color w:val="3370ff"/>
      </w:rPr>
    </w:lvl>
  </w:abstractNum>
  <w:abstractNum w:abstractNumId="3470771">
    <w:lvl>
      <w:numFmt w:val="bullet"/>
      <w:suff w:val="tab"/>
      <w:lvlText w:val="•"/>
      <w:rPr>
        <w:color w:val="3370ff"/>
      </w:rPr>
    </w:lvl>
  </w:abstractNum>
  <w:abstractNum w:abstractNumId="3470772">
    <w:lvl>
      <w:numFmt w:val="bullet"/>
      <w:suff w:val="tab"/>
      <w:lvlText w:val="•"/>
      <w:rPr>
        <w:color w:val="3370ff"/>
      </w:rPr>
    </w:lvl>
  </w:abstractNum>
  <w:abstractNum w:abstractNumId="3470773">
    <w:lvl>
      <w:numFmt w:val="bullet"/>
      <w:suff w:val="tab"/>
      <w:lvlText w:val="•"/>
      <w:rPr>
        <w:color w:val="3370ff"/>
      </w:rPr>
    </w:lvl>
  </w:abstractNum>
  <w:abstractNum w:abstractNumId="3470774">
    <w:lvl>
      <w:numFmt w:val="bullet"/>
      <w:suff w:val="tab"/>
      <w:lvlText w:val="•"/>
      <w:rPr>
        <w:color w:val="3370ff"/>
      </w:rPr>
    </w:lvl>
  </w:abstractNum>
  <w:abstractNum w:abstractNumId="3470775">
    <w:lvl>
      <w:numFmt w:val="bullet"/>
      <w:suff w:val="tab"/>
      <w:lvlText w:val="•"/>
      <w:rPr>
        <w:color w:val="3370ff"/>
      </w:rPr>
    </w:lvl>
  </w:abstractNum>
  <w:abstractNum w:abstractNumId="3470776">
    <w:lvl>
      <w:numFmt w:val="bullet"/>
      <w:suff w:val="tab"/>
      <w:lvlText w:val="•"/>
      <w:rPr>
        <w:color w:val="3370ff"/>
      </w:rPr>
    </w:lvl>
  </w:abstractNum>
  <w:abstractNum w:abstractNumId="3470777">
    <w:lvl>
      <w:numFmt w:val="bullet"/>
      <w:suff w:val="tab"/>
      <w:lvlText w:val="•"/>
      <w:rPr>
        <w:color w:val="3370ff"/>
      </w:rPr>
    </w:lvl>
  </w:abstractNum>
  <w:abstractNum w:abstractNumId="3470778">
    <w:lvl>
      <w:numFmt w:val="bullet"/>
      <w:suff w:val="tab"/>
      <w:lvlText w:val="•"/>
      <w:rPr>
        <w:color w:val="3370ff"/>
      </w:rPr>
    </w:lvl>
  </w:abstractNum>
  <w:abstractNum w:abstractNumId="3470779">
    <w:lvl>
      <w:numFmt w:val="bullet"/>
      <w:suff w:val="tab"/>
      <w:lvlText w:val="•"/>
      <w:rPr>
        <w:color w:val="3370ff"/>
      </w:rPr>
    </w:lvl>
  </w:abstractNum>
  <w:abstractNum w:abstractNumId="3470780">
    <w:lvl>
      <w:numFmt w:val="bullet"/>
      <w:suff w:val="tab"/>
      <w:lvlText w:val="•"/>
      <w:rPr>
        <w:color w:val="3370ff"/>
      </w:rPr>
    </w:lvl>
  </w:abstractNum>
  <w:abstractNum w:abstractNumId="3470781">
    <w:lvl>
      <w:numFmt w:val="bullet"/>
      <w:suff w:val="tab"/>
      <w:lvlText w:val="•"/>
      <w:rPr>
        <w:color w:val="3370ff"/>
      </w:rPr>
    </w:lvl>
  </w:abstractNum>
  <w:abstractNum w:abstractNumId="3470782">
    <w:lvl>
      <w:numFmt w:val="bullet"/>
      <w:suff w:val="tab"/>
      <w:lvlText w:val="•"/>
      <w:rPr>
        <w:color w:val="3370ff"/>
      </w:rPr>
    </w:lvl>
  </w:abstractNum>
  <w:abstractNum w:abstractNumId="3470783">
    <w:lvl>
      <w:numFmt w:val="bullet"/>
      <w:suff w:val="tab"/>
      <w:lvlText w:val="•"/>
      <w:rPr>
        <w:color w:val="3370ff"/>
      </w:rPr>
    </w:lvl>
  </w:abstractNum>
  <w:abstractNum w:abstractNumId="3470784">
    <w:lvl>
      <w:numFmt w:val="bullet"/>
      <w:suff w:val="tab"/>
      <w:lvlText w:val="•"/>
      <w:rPr>
        <w:color w:val="3370ff"/>
      </w:rPr>
    </w:lvl>
  </w:abstractNum>
  <w:abstractNum w:abstractNumId="3470785">
    <w:lvl>
      <w:numFmt w:val="bullet"/>
      <w:suff w:val="tab"/>
      <w:lvlText w:val="•"/>
      <w:rPr>
        <w:color w:val="3370ff"/>
      </w:rPr>
    </w:lvl>
  </w:abstractNum>
  <w:abstractNum w:abstractNumId="3470786">
    <w:lvl>
      <w:numFmt w:val="bullet"/>
      <w:suff w:val="tab"/>
      <w:lvlText w:val="•"/>
      <w:rPr>
        <w:color w:val="3370ff"/>
      </w:rPr>
    </w:lvl>
  </w:abstractNum>
  <w:abstractNum w:abstractNumId="3470787">
    <w:lvl>
      <w:numFmt w:val="bullet"/>
      <w:suff w:val="tab"/>
      <w:lvlText w:val="•"/>
      <w:rPr>
        <w:color w:val="3370ff"/>
      </w:rPr>
    </w:lvl>
  </w:abstractNum>
  <w:abstractNum w:abstractNumId="3470788">
    <w:lvl>
      <w:numFmt w:val="bullet"/>
      <w:suff w:val="tab"/>
      <w:lvlText w:val="•"/>
      <w:rPr>
        <w:color w:val="3370ff"/>
      </w:rPr>
    </w:lvl>
  </w:abstractNum>
  <w:abstractNum w:abstractNumId="3470789">
    <w:lvl>
      <w:numFmt w:val="bullet"/>
      <w:suff w:val="tab"/>
      <w:lvlText w:val="•"/>
      <w:rPr>
        <w:color w:val="3370ff"/>
      </w:rPr>
    </w:lvl>
  </w:abstractNum>
  <w:abstractNum w:abstractNumId="3470790">
    <w:lvl>
      <w:numFmt w:val="bullet"/>
      <w:suff w:val="tab"/>
      <w:lvlText w:val="￮"/>
      <w:rPr>
        <w:color w:val="3370ff"/>
      </w:rPr>
    </w:lvl>
  </w:abstractNum>
  <w:abstractNum w:abstractNumId="3470791">
    <w:lvl>
      <w:numFmt w:val="bullet"/>
      <w:suff w:val="tab"/>
      <w:lvlText w:val="￮"/>
      <w:rPr>
        <w:color w:val="3370ff"/>
      </w:rPr>
    </w:lvl>
  </w:abstractNum>
  <w:abstractNum w:abstractNumId="3470792">
    <w:lvl>
      <w:numFmt w:val="bullet"/>
      <w:suff w:val="tab"/>
      <w:lvlText w:val="￮"/>
      <w:rPr>
        <w:color w:val="3370ff"/>
      </w:rPr>
    </w:lvl>
  </w:abstractNum>
  <w:abstractNum w:abstractNumId="3470793">
    <w:lvl>
      <w:numFmt w:val="bullet"/>
      <w:suff w:val="tab"/>
      <w:lvlText w:val="•"/>
      <w:rPr>
        <w:color w:val="3370ff"/>
      </w:rPr>
    </w:lvl>
  </w:abstractNum>
  <w:abstractNum w:abstractNumId="3470794">
    <w:lvl>
      <w:numFmt w:val="bullet"/>
      <w:suff w:val="tab"/>
      <w:lvlText w:val="•"/>
      <w:rPr>
        <w:color w:val="3370ff"/>
      </w:rPr>
    </w:lvl>
  </w:abstractNum>
  <w:abstractNum w:abstractNumId="3470795">
    <w:lvl>
      <w:numFmt w:val="bullet"/>
      <w:suff w:val="tab"/>
      <w:lvlText w:val="•"/>
      <w:rPr>
        <w:color w:val="3370ff"/>
      </w:rPr>
    </w:lvl>
  </w:abstractNum>
  <w:abstractNum w:abstractNumId="3470796">
    <w:lvl>
      <w:numFmt w:val="bullet"/>
      <w:suff w:val="tab"/>
      <w:lvlText w:val="•"/>
      <w:rPr>
        <w:color w:val="3370ff"/>
      </w:rPr>
    </w:lvl>
  </w:abstractNum>
  <w:abstractNum w:abstractNumId="3470797">
    <w:lvl>
      <w:numFmt w:val="bullet"/>
      <w:suff w:val="tab"/>
      <w:lvlText w:val="•"/>
      <w:rPr>
        <w:color w:val="3370ff"/>
      </w:rPr>
    </w:lvl>
  </w:abstractNum>
  <w:abstractNum w:abstractNumId="3470798">
    <w:lvl>
      <w:numFmt w:val="bullet"/>
      <w:suff w:val="tab"/>
      <w:lvlText w:val="•"/>
      <w:rPr>
        <w:color w:val="3370ff"/>
      </w:rPr>
    </w:lvl>
  </w:abstractNum>
  <w:abstractNum w:abstractNumId="3470799">
    <w:lvl>
      <w:numFmt w:val="bullet"/>
      <w:suff w:val="tab"/>
      <w:lvlText w:val="•"/>
      <w:rPr>
        <w:color w:val="3370ff"/>
      </w:rPr>
    </w:lvl>
  </w:abstractNum>
  <w:abstractNum w:abstractNumId="3470800">
    <w:lvl>
      <w:numFmt w:val="bullet"/>
      <w:suff w:val="tab"/>
      <w:lvlText w:val="•"/>
      <w:rPr>
        <w:color w:val="3370ff"/>
      </w:rPr>
    </w:lvl>
  </w:abstractNum>
  <w:abstractNum w:abstractNumId="3470801">
    <w:lvl>
      <w:numFmt w:val="bullet"/>
      <w:suff w:val="tab"/>
      <w:lvlText w:val="•"/>
      <w:rPr>
        <w:color w:val="3370ff"/>
      </w:rPr>
    </w:lvl>
  </w:abstractNum>
  <w:abstractNum w:abstractNumId="3470802">
    <w:lvl>
      <w:numFmt w:val="bullet"/>
      <w:suff w:val="tab"/>
      <w:lvlText w:val="•"/>
      <w:rPr>
        <w:color w:val="3370ff"/>
      </w:rPr>
    </w:lvl>
  </w:abstractNum>
  <w:abstractNum w:abstractNumId="3470803">
    <w:lvl>
      <w:numFmt w:val="bullet"/>
      <w:suff w:val="tab"/>
      <w:lvlText w:val="•"/>
      <w:rPr>
        <w:color w:val="3370ff"/>
      </w:rPr>
    </w:lvl>
  </w:abstractNum>
  <w:abstractNum w:abstractNumId="3470804">
    <w:lvl>
      <w:numFmt w:val="bullet"/>
      <w:suff w:val="tab"/>
      <w:lvlText w:val="•"/>
      <w:rPr>
        <w:color w:val="3370ff"/>
      </w:rPr>
    </w:lvl>
  </w:abstractNum>
  <w:abstractNum w:abstractNumId="3470805">
    <w:lvl>
      <w:numFmt w:val="bullet"/>
      <w:suff w:val="tab"/>
      <w:lvlText w:val="•"/>
      <w:rPr>
        <w:color w:val="3370ff"/>
      </w:rPr>
    </w:lvl>
  </w:abstractNum>
  <w:abstractNum w:abstractNumId="3470806">
    <w:lvl>
      <w:numFmt w:val="bullet"/>
      <w:suff w:val="tab"/>
      <w:lvlText w:val="•"/>
      <w:rPr>
        <w:color w:val="3370ff"/>
      </w:rPr>
    </w:lvl>
  </w:abstractNum>
  <w:abstractNum w:abstractNumId="3470807">
    <w:lvl>
      <w:numFmt w:val="bullet"/>
      <w:suff w:val="tab"/>
      <w:lvlText w:val="•"/>
      <w:rPr>
        <w:color w:val="3370ff"/>
      </w:rPr>
    </w:lvl>
  </w:abstractNum>
  <w:abstractNum w:abstractNumId="3470808">
    <w:lvl>
      <w:numFmt w:val="bullet"/>
      <w:suff w:val="tab"/>
      <w:lvlText w:val="•"/>
      <w:rPr>
        <w:color w:val="3370ff"/>
      </w:rPr>
    </w:lvl>
  </w:abstractNum>
  <w:abstractNum w:abstractNumId="3470809">
    <w:lvl>
      <w:numFmt w:val="bullet"/>
      <w:suff w:val="tab"/>
      <w:lvlText w:val="•"/>
      <w:rPr>
        <w:color w:val="3370ff"/>
      </w:rPr>
    </w:lvl>
  </w:abstractNum>
  <w:abstractNum w:abstractNumId="3470810">
    <w:lvl>
      <w:numFmt w:val="bullet"/>
      <w:suff w:val="tab"/>
      <w:lvlText w:val="•"/>
      <w:rPr>
        <w:color w:val="3370ff"/>
      </w:rPr>
    </w:lvl>
  </w:abstractNum>
  <w:abstractNum w:abstractNumId="3470811">
    <w:lvl>
      <w:numFmt w:val="bullet"/>
      <w:suff w:val="tab"/>
      <w:lvlText w:val="•"/>
      <w:rPr>
        <w:color w:val="3370ff"/>
      </w:rPr>
    </w:lvl>
  </w:abstractNum>
  <w:abstractNum w:abstractNumId="3470812">
    <w:lvl>
      <w:numFmt w:val="bullet"/>
      <w:suff w:val="tab"/>
      <w:lvlText w:val="•"/>
      <w:rPr>
        <w:color w:val="3370ff"/>
      </w:rPr>
    </w:lvl>
  </w:abstractNum>
  <w:abstractNum w:abstractNumId="3470813">
    <w:lvl>
      <w:numFmt w:val="bullet"/>
      <w:suff w:val="tab"/>
      <w:lvlText w:val="•"/>
      <w:rPr>
        <w:color w:val="3370ff"/>
      </w:rPr>
    </w:lvl>
  </w:abstractNum>
  <w:abstractNum w:abstractNumId="3470814">
    <w:lvl>
      <w:numFmt w:val="bullet"/>
      <w:suff w:val="tab"/>
      <w:lvlText w:val="•"/>
      <w:rPr>
        <w:color w:val="3370ff"/>
      </w:rPr>
    </w:lvl>
  </w:abstractNum>
  <w:abstractNum w:abstractNumId="3470815">
    <w:lvl>
      <w:numFmt w:val="bullet"/>
      <w:suff w:val="tab"/>
      <w:lvlText w:val="•"/>
      <w:rPr>
        <w:color w:val="3370ff"/>
      </w:rPr>
    </w:lvl>
  </w:abstractNum>
  <w:abstractNum w:abstractNumId="3470816">
    <w:lvl>
      <w:numFmt w:val="bullet"/>
      <w:suff w:val="tab"/>
      <w:lvlText w:val="•"/>
      <w:rPr>
        <w:color w:val="3370ff"/>
      </w:rPr>
    </w:lvl>
  </w:abstractNum>
  <w:abstractNum w:abstractNumId="3470817">
    <w:lvl>
      <w:numFmt w:val="bullet"/>
      <w:suff w:val="tab"/>
      <w:lvlText w:val="•"/>
      <w:rPr>
        <w:color w:val="3370ff"/>
      </w:rPr>
    </w:lvl>
  </w:abstractNum>
  <w:abstractNum w:abstractNumId="3470818">
    <w:lvl>
      <w:numFmt w:val="bullet"/>
      <w:suff w:val="tab"/>
      <w:lvlText w:val="•"/>
      <w:rPr>
        <w:color w:val="3370ff"/>
      </w:rPr>
    </w:lvl>
  </w:abstractNum>
  <w:abstractNum w:abstractNumId="3470819">
    <w:lvl>
      <w:numFmt w:val="bullet"/>
      <w:suff w:val="tab"/>
      <w:lvlText w:val="•"/>
      <w:rPr>
        <w:color w:val="3370ff"/>
      </w:rPr>
    </w:lvl>
  </w:abstractNum>
  <w:abstractNum w:abstractNumId="3470820">
    <w:lvl>
      <w:numFmt w:val="bullet"/>
      <w:suff w:val="tab"/>
      <w:lvlText w:val="•"/>
      <w:rPr>
        <w:color w:val="3370ff"/>
      </w:rPr>
    </w:lvl>
  </w:abstractNum>
  <w:abstractNum w:abstractNumId="3470821">
    <w:lvl>
      <w:numFmt w:val="bullet"/>
      <w:suff w:val="tab"/>
      <w:lvlText w:val="•"/>
      <w:rPr>
        <w:color w:val="3370ff"/>
      </w:rPr>
    </w:lvl>
  </w:abstractNum>
  <w:abstractNum w:abstractNumId="3470822">
    <w:lvl>
      <w:numFmt w:val="bullet"/>
      <w:suff w:val="tab"/>
      <w:lvlText w:val="•"/>
      <w:rPr>
        <w:color w:val="3370ff"/>
      </w:rPr>
    </w:lvl>
  </w:abstractNum>
  <w:abstractNum w:abstractNumId="3470823">
    <w:lvl>
      <w:numFmt w:val="bullet"/>
      <w:suff w:val="tab"/>
      <w:lvlText w:val="•"/>
      <w:rPr>
        <w:color w:val="3370ff"/>
      </w:rPr>
    </w:lvl>
  </w:abstractNum>
  <w:abstractNum w:abstractNumId="3470824">
    <w:lvl>
      <w:numFmt w:val="bullet"/>
      <w:suff w:val="tab"/>
      <w:lvlText w:val="•"/>
      <w:rPr>
        <w:color w:val="3370ff"/>
      </w:rPr>
    </w:lvl>
  </w:abstractNum>
  <w:abstractNum w:abstractNumId="3470825">
    <w:lvl>
      <w:numFmt w:val="bullet"/>
      <w:suff w:val="tab"/>
      <w:lvlText w:val="•"/>
      <w:rPr>
        <w:color w:val="3370ff"/>
      </w:rPr>
    </w:lvl>
  </w:abstractNum>
  <w:abstractNum w:abstractNumId="3470826">
    <w:lvl>
      <w:numFmt w:val="bullet"/>
      <w:suff w:val="tab"/>
      <w:lvlText w:val="•"/>
      <w:rPr>
        <w:color w:val="3370ff"/>
      </w:rPr>
    </w:lvl>
  </w:abstractNum>
  <w:abstractNum w:abstractNumId="3470827">
    <w:lvl>
      <w:numFmt w:val="bullet"/>
      <w:suff w:val="tab"/>
      <w:lvlText w:val="•"/>
      <w:rPr>
        <w:color w:val="3370ff"/>
      </w:rPr>
    </w:lvl>
  </w:abstractNum>
  <w:abstractNum w:abstractNumId="3470828">
    <w:lvl>
      <w:numFmt w:val="bullet"/>
      <w:suff w:val="tab"/>
      <w:lvlText w:val="•"/>
      <w:rPr>
        <w:color w:val="3370ff"/>
      </w:rPr>
    </w:lvl>
  </w:abstractNum>
  <w:abstractNum w:abstractNumId="3470829">
    <w:lvl>
      <w:numFmt w:val="bullet"/>
      <w:suff w:val="tab"/>
      <w:lvlText w:val="•"/>
      <w:rPr>
        <w:color w:val="3370ff"/>
      </w:rPr>
    </w:lvl>
  </w:abstractNum>
  <w:abstractNum w:abstractNumId="3470830">
    <w:lvl>
      <w:numFmt w:val="bullet"/>
      <w:suff w:val="tab"/>
      <w:lvlText w:val="•"/>
      <w:rPr>
        <w:color w:val="3370ff"/>
      </w:rPr>
    </w:lvl>
  </w:abstractNum>
  <w:abstractNum w:abstractNumId="3470831">
    <w:lvl>
      <w:numFmt w:val="bullet"/>
      <w:suff w:val="tab"/>
      <w:lvlText w:val="•"/>
      <w:rPr>
        <w:color w:val="3370ff"/>
      </w:rPr>
    </w:lvl>
  </w:abstractNum>
  <w:abstractNum w:abstractNumId="3470832">
    <w:lvl>
      <w:numFmt w:val="bullet"/>
      <w:suff w:val="tab"/>
      <w:lvlText w:val="•"/>
      <w:rPr>
        <w:color w:val="3370ff"/>
      </w:rPr>
    </w:lvl>
  </w:abstractNum>
  <w:abstractNum w:abstractNumId="3470833">
    <w:lvl>
      <w:numFmt w:val="bullet"/>
      <w:suff w:val="tab"/>
      <w:lvlText w:val="•"/>
      <w:rPr>
        <w:color w:val="3370ff"/>
      </w:rPr>
    </w:lvl>
  </w:abstractNum>
  <w:abstractNum w:abstractNumId="3470834">
    <w:lvl>
      <w:numFmt w:val="bullet"/>
      <w:suff w:val="tab"/>
      <w:lvlText w:val="•"/>
      <w:rPr>
        <w:color w:val="3370ff"/>
      </w:rPr>
    </w:lvl>
  </w:abstractNum>
  <w:abstractNum w:abstractNumId="3470835">
    <w:lvl>
      <w:numFmt w:val="bullet"/>
      <w:suff w:val="tab"/>
      <w:lvlText w:val="•"/>
      <w:rPr>
        <w:color w:val="3370ff"/>
      </w:rPr>
    </w:lvl>
  </w:abstractNum>
  <w:abstractNum w:abstractNumId="3470836">
    <w:lvl>
      <w:numFmt w:val="bullet"/>
      <w:suff w:val="tab"/>
      <w:lvlText w:val="•"/>
      <w:rPr>
        <w:color w:val="3370ff"/>
      </w:rPr>
    </w:lvl>
  </w:abstractNum>
  <w:abstractNum w:abstractNumId="3470837">
    <w:lvl>
      <w:numFmt w:val="bullet"/>
      <w:suff w:val="tab"/>
      <w:lvlText w:val="•"/>
      <w:rPr>
        <w:color w:val="3370ff"/>
      </w:rPr>
    </w:lvl>
  </w:abstractNum>
  <w:abstractNum w:abstractNumId="3470838">
    <w:lvl>
      <w:numFmt w:val="bullet"/>
      <w:suff w:val="tab"/>
      <w:lvlText w:val="•"/>
      <w:rPr>
        <w:color w:val="3370ff"/>
      </w:rPr>
    </w:lvl>
  </w:abstractNum>
  <w:abstractNum w:abstractNumId="3470839">
    <w:lvl>
      <w:numFmt w:val="bullet"/>
      <w:suff w:val="tab"/>
      <w:lvlText w:val="•"/>
      <w:rPr>
        <w:color w:val="3370ff"/>
      </w:rPr>
    </w:lvl>
  </w:abstractNum>
  <w:abstractNum w:abstractNumId="3470840">
    <w:lvl>
      <w:numFmt w:val="bullet"/>
      <w:suff w:val="tab"/>
      <w:lvlText w:val="•"/>
      <w:rPr>
        <w:color w:val="3370ff"/>
      </w:rPr>
    </w:lvl>
  </w:abstractNum>
  <w:abstractNum w:abstractNumId="3470841">
    <w:lvl>
      <w:numFmt w:val="bullet"/>
      <w:suff w:val="tab"/>
      <w:lvlText w:val="￮"/>
      <w:rPr>
        <w:color w:val="3370ff"/>
      </w:rPr>
    </w:lvl>
  </w:abstractNum>
  <w:abstractNum w:abstractNumId="3470842">
    <w:lvl>
      <w:numFmt w:val="bullet"/>
      <w:suff w:val="tab"/>
      <w:lvlText w:val="￮"/>
      <w:rPr>
        <w:color w:val="3370ff"/>
      </w:rPr>
    </w:lvl>
  </w:abstractNum>
  <w:abstractNum w:abstractNumId="3470843">
    <w:lvl>
      <w:numFmt w:val="bullet"/>
      <w:suff w:val="tab"/>
      <w:lvlText w:val="￮"/>
      <w:rPr>
        <w:color w:val="3370ff"/>
      </w:rPr>
    </w:lvl>
  </w:abstractNum>
  <w:abstractNum w:abstractNumId="3470844">
    <w:lvl>
      <w:numFmt w:val="bullet"/>
      <w:suff w:val="tab"/>
      <w:lvlText w:val="•"/>
      <w:rPr>
        <w:color w:val="3370ff"/>
      </w:rPr>
    </w:lvl>
  </w:abstractNum>
  <w:abstractNum w:abstractNumId="3470845">
    <w:lvl>
      <w:numFmt w:val="bullet"/>
      <w:suff w:val="tab"/>
      <w:lvlText w:val="•"/>
      <w:rPr>
        <w:color w:val="3370ff"/>
      </w:rPr>
    </w:lvl>
  </w:abstractNum>
  <w:abstractNum w:abstractNumId="3470846">
    <w:lvl>
      <w:numFmt w:val="bullet"/>
      <w:suff w:val="tab"/>
      <w:lvlText w:val="•"/>
      <w:rPr>
        <w:color w:val="3370ff"/>
      </w:rPr>
    </w:lvl>
  </w:abstractNum>
  <w:abstractNum w:abstractNumId="3470847">
    <w:lvl>
      <w:numFmt w:val="bullet"/>
      <w:suff w:val="tab"/>
      <w:lvlText w:val="•"/>
      <w:rPr>
        <w:color w:val="3370ff"/>
      </w:rPr>
    </w:lvl>
  </w:abstractNum>
  <w:abstractNum w:abstractNumId="3470848">
    <w:lvl>
      <w:numFmt w:val="bullet"/>
      <w:suff w:val="tab"/>
      <w:lvlText w:val="•"/>
      <w:rPr>
        <w:color w:val="3370ff"/>
      </w:rPr>
    </w:lvl>
  </w:abstractNum>
  <w:abstractNum w:abstractNumId="3470849">
    <w:lvl>
      <w:numFmt w:val="bullet"/>
      <w:suff w:val="tab"/>
      <w:lvlText w:val="•"/>
      <w:rPr>
        <w:color w:val="3370ff"/>
      </w:rPr>
    </w:lvl>
  </w:abstractNum>
  <w:abstractNum w:abstractNumId="3470850">
    <w:lvl>
      <w:numFmt w:val="bullet"/>
      <w:suff w:val="tab"/>
      <w:lvlText w:val="•"/>
      <w:rPr>
        <w:color w:val="3370ff"/>
      </w:rPr>
    </w:lvl>
  </w:abstractNum>
  <w:abstractNum w:abstractNumId="3470851">
    <w:lvl>
      <w:numFmt w:val="bullet"/>
      <w:suff w:val="tab"/>
      <w:lvlText w:val="•"/>
      <w:rPr>
        <w:color w:val="3370ff"/>
      </w:rPr>
    </w:lvl>
  </w:abstractNum>
  <w:abstractNum w:abstractNumId="3470852">
    <w:lvl>
      <w:numFmt w:val="bullet"/>
      <w:suff w:val="tab"/>
      <w:lvlText w:val="•"/>
      <w:rPr>
        <w:color w:val="3370ff"/>
      </w:rPr>
    </w:lvl>
  </w:abstractNum>
  <w:abstractNum w:abstractNumId="3470853">
    <w:lvl>
      <w:numFmt w:val="bullet"/>
      <w:suff w:val="tab"/>
      <w:lvlText w:val="•"/>
      <w:rPr>
        <w:color w:val="3370ff"/>
      </w:rPr>
    </w:lvl>
  </w:abstractNum>
  <w:abstractNum w:abstractNumId="3470854">
    <w:lvl>
      <w:numFmt w:val="bullet"/>
      <w:suff w:val="tab"/>
      <w:lvlText w:val="•"/>
      <w:rPr>
        <w:color w:val="3370ff"/>
      </w:rPr>
    </w:lvl>
  </w:abstractNum>
  <w:abstractNum w:abstractNumId="3470855">
    <w:lvl>
      <w:numFmt w:val="bullet"/>
      <w:suff w:val="tab"/>
      <w:lvlText w:val="•"/>
      <w:rPr>
        <w:color w:val="3370ff"/>
      </w:rPr>
    </w:lvl>
  </w:abstractNum>
  <w:abstractNum w:abstractNumId="3470856">
    <w:lvl>
      <w:numFmt w:val="bullet"/>
      <w:suff w:val="tab"/>
      <w:lvlText w:val="•"/>
      <w:rPr>
        <w:color w:val="3370ff"/>
      </w:rPr>
    </w:lvl>
  </w:abstractNum>
  <w:abstractNum w:abstractNumId="3470857">
    <w:lvl>
      <w:numFmt w:val="bullet"/>
      <w:suff w:val="tab"/>
      <w:lvlText w:val="•"/>
      <w:rPr>
        <w:color w:val="3370ff"/>
      </w:rPr>
    </w:lvl>
  </w:abstractNum>
  <w:abstractNum w:abstractNumId="3470858">
    <w:lvl>
      <w:numFmt w:val="bullet"/>
      <w:suff w:val="tab"/>
      <w:lvlText w:val="•"/>
      <w:rPr>
        <w:color w:val="3370ff"/>
      </w:rPr>
    </w:lvl>
  </w:abstractNum>
  <w:abstractNum w:abstractNumId="3470859">
    <w:lvl>
      <w:numFmt w:val="bullet"/>
      <w:suff w:val="tab"/>
      <w:lvlText w:val="•"/>
      <w:rPr>
        <w:color w:val="3370ff"/>
      </w:rPr>
    </w:lvl>
  </w:abstractNum>
  <w:abstractNum w:abstractNumId="3470860">
    <w:lvl>
      <w:numFmt w:val="bullet"/>
      <w:suff w:val="tab"/>
      <w:lvlText w:val="•"/>
      <w:rPr>
        <w:color w:val="3370ff"/>
      </w:rPr>
    </w:lvl>
  </w:abstractNum>
  <w:abstractNum w:abstractNumId="3470861">
    <w:lvl>
      <w:numFmt w:val="bullet"/>
      <w:suff w:val="tab"/>
      <w:lvlText w:val="•"/>
      <w:rPr>
        <w:color w:val="3370ff"/>
      </w:rPr>
    </w:lvl>
  </w:abstractNum>
  <w:abstractNum w:abstractNumId="3470862">
    <w:lvl>
      <w:numFmt w:val="bullet"/>
      <w:suff w:val="tab"/>
      <w:lvlText w:val="￮"/>
      <w:rPr>
        <w:color w:val="3370ff"/>
      </w:rPr>
    </w:lvl>
  </w:abstractNum>
  <w:abstractNum w:abstractNumId="3470863">
    <w:lvl>
      <w:numFmt w:val="bullet"/>
      <w:suff w:val="tab"/>
      <w:lvlText w:val="￮"/>
      <w:rPr>
        <w:color w:val="3370ff"/>
      </w:rPr>
    </w:lvl>
  </w:abstractNum>
  <w:abstractNum w:abstractNumId="3470864">
    <w:lvl>
      <w:numFmt w:val="bullet"/>
      <w:suff w:val="tab"/>
      <w:lvlText w:val="￮"/>
      <w:rPr>
        <w:color w:val="3370ff"/>
      </w:rPr>
    </w:lvl>
  </w:abstractNum>
  <w:abstractNum w:abstractNumId="3470865">
    <w:lvl>
      <w:numFmt w:val="bullet"/>
      <w:suff w:val="tab"/>
      <w:lvlText w:val="￮"/>
      <w:rPr>
        <w:color w:val="3370ff"/>
      </w:rPr>
    </w:lvl>
  </w:abstractNum>
  <w:abstractNum w:abstractNumId="3470866">
    <w:lvl>
      <w:numFmt w:val="bullet"/>
      <w:suff w:val="tab"/>
      <w:lvlText w:val="￮"/>
      <w:rPr>
        <w:color w:val="3370ff"/>
      </w:rPr>
    </w:lvl>
  </w:abstractNum>
  <w:abstractNum w:abstractNumId="3470867">
    <w:lvl>
      <w:numFmt w:val="bullet"/>
      <w:suff w:val="tab"/>
      <w:lvlText w:val="￮"/>
      <w:rPr>
        <w:color w:val="3370ff"/>
      </w:rPr>
    </w:lvl>
  </w:abstractNum>
  <w:abstractNum w:abstractNumId="3470868">
    <w:lvl>
      <w:numFmt w:val="bullet"/>
      <w:suff w:val="tab"/>
      <w:lvlText w:val="￮"/>
      <w:rPr>
        <w:color w:val="3370ff"/>
      </w:rPr>
    </w:lvl>
  </w:abstractNum>
  <w:abstractNum w:abstractNumId="3470869">
    <w:lvl>
      <w:numFmt w:val="bullet"/>
      <w:suff w:val="tab"/>
      <w:lvlText w:val="•"/>
      <w:rPr>
        <w:color w:val="3370ff"/>
      </w:rPr>
    </w:lvl>
  </w:abstractNum>
  <w:abstractNum w:abstractNumId="3470870">
    <w:lvl>
      <w:numFmt w:val="bullet"/>
      <w:suff w:val="tab"/>
      <w:lvlText w:val="•"/>
      <w:rPr>
        <w:color w:val="3370ff"/>
      </w:rPr>
    </w:lvl>
  </w:abstractNum>
  <w:abstractNum w:abstractNumId="3470871">
    <w:lvl>
      <w:numFmt w:val="bullet"/>
      <w:suff w:val="tab"/>
      <w:lvlText w:val="•"/>
      <w:rPr>
        <w:color w:val="3370ff"/>
      </w:rPr>
    </w:lvl>
  </w:abstractNum>
  <w:abstractNum w:abstractNumId="3470872">
    <w:lvl>
      <w:numFmt w:val="bullet"/>
      <w:suff w:val="tab"/>
      <w:lvlText w:val="•"/>
      <w:rPr>
        <w:color w:val="3370ff"/>
      </w:rPr>
    </w:lvl>
  </w:abstractNum>
  <w:abstractNum w:abstractNumId="3470873">
    <w:lvl>
      <w:numFmt w:val="bullet"/>
      <w:suff w:val="tab"/>
      <w:lvlText w:val="•"/>
      <w:rPr>
        <w:color w:val="3370ff"/>
      </w:rPr>
    </w:lvl>
  </w:abstractNum>
  <w:abstractNum w:abstractNumId="3470874">
    <w:lvl>
      <w:numFmt w:val="bullet"/>
      <w:suff w:val="tab"/>
      <w:lvlText w:val="•"/>
      <w:rPr>
        <w:color w:val="3370ff"/>
      </w:rPr>
    </w:lvl>
  </w:abstractNum>
  <w:abstractNum w:abstractNumId="3470875">
    <w:lvl>
      <w:numFmt w:val="bullet"/>
      <w:suff w:val="tab"/>
      <w:lvlText w:val="•"/>
      <w:rPr>
        <w:color w:val="3370ff"/>
      </w:rPr>
    </w:lvl>
  </w:abstractNum>
  <w:abstractNum w:abstractNumId="3470876">
    <w:lvl>
      <w:numFmt w:val="bullet"/>
      <w:suff w:val="tab"/>
      <w:lvlText w:val="•"/>
      <w:rPr>
        <w:color w:val="3370ff"/>
      </w:rPr>
    </w:lvl>
  </w:abstractNum>
  <w:abstractNum w:abstractNumId="3470877">
    <w:lvl>
      <w:numFmt w:val="bullet"/>
      <w:suff w:val="tab"/>
      <w:lvlText w:val="•"/>
      <w:rPr>
        <w:color w:val="3370ff"/>
      </w:rPr>
    </w:lvl>
  </w:abstractNum>
  <w:abstractNum w:abstractNumId="3470878">
    <w:lvl>
      <w:numFmt w:val="bullet"/>
      <w:suff w:val="tab"/>
      <w:lvlText w:val="￮"/>
      <w:rPr>
        <w:color w:val="3370ff"/>
      </w:rPr>
    </w:lvl>
  </w:abstractNum>
  <w:abstractNum w:abstractNumId="3470879">
    <w:lvl>
      <w:numFmt w:val="bullet"/>
      <w:suff w:val="tab"/>
      <w:lvlText w:val="￮"/>
      <w:rPr>
        <w:color w:val="3370ff"/>
      </w:rPr>
    </w:lvl>
  </w:abstractNum>
  <w:abstractNum w:abstractNumId="3470880">
    <w:lvl>
      <w:numFmt w:val="bullet"/>
      <w:suff w:val="tab"/>
      <w:lvlText w:val="￮"/>
      <w:rPr>
        <w:color w:val="3370ff"/>
      </w:rPr>
    </w:lvl>
  </w:abstractNum>
  <w:abstractNum w:abstractNumId="3470881">
    <w:lvl>
      <w:numFmt w:val="bullet"/>
      <w:suff w:val="tab"/>
      <w:lvlText w:val="￮"/>
      <w:rPr>
        <w:color w:val="3370ff"/>
      </w:rPr>
    </w:lvl>
  </w:abstractNum>
  <w:abstractNum w:abstractNumId="3470882">
    <w:lvl>
      <w:numFmt w:val="bullet"/>
      <w:suff w:val="tab"/>
      <w:lvlText w:val="•"/>
      <w:rPr>
        <w:color w:val="3370ff"/>
      </w:rPr>
    </w:lvl>
  </w:abstractNum>
  <w:abstractNum w:abstractNumId="3470883">
    <w:lvl>
      <w:numFmt w:val="bullet"/>
      <w:suff w:val="tab"/>
      <w:lvlText w:val="•"/>
      <w:rPr>
        <w:color w:val="3370ff"/>
      </w:rPr>
    </w:lvl>
  </w:abstractNum>
  <w:abstractNum w:abstractNumId="3470884">
    <w:lvl>
      <w:numFmt w:val="bullet"/>
      <w:suff w:val="tab"/>
      <w:lvlText w:val="•"/>
      <w:rPr>
        <w:color w:val="3370ff"/>
      </w:rPr>
    </w:lvl>
  </w:abstractNum>
  <w:abstractNum w:abstractNumId="3470885">
    <w:lvl>
      <w:numFmt w:val="bullet"/>
      <w:suff w:val="tab"/>
      <w:lvlText w:val="•"/>
      <w:rPr>
        <w:color w:val="3370ff"/>
      </w:rPr>
    </w:lvl>
  </w:abstractNum>
  <w:abstractNum w:abstractNumId="3470886">
    <w:lvl>
      <w:numFmt w:val="bullet"/>
      <w:suff w:val="tab"/>
      <w:lvlText w:val="•"/>
      <w:rPr>
        <w:color w:val="3370ff"/>
      </w:rPr>
    </w:lvl>
  </w:abstractNum>
  <w:abstractNum w:abstractNumId="3470887">
    <w:lvl>
      <w:numFmt w:val="bullet"/>
      <w:suff w:val="tab"/>
      <w:lvlText w:val="•"/>
      <w:rPr>
        <w:color w:val="3370ff"/>
      </w:rPr>
    </w:lvl>
  </w:abstractNum>
  <w:abstractNum w:abstractNumId="3470888">
    <w:lvl>
      <w:numFmt w:val="bullet"/>
      <w:suff w:val="tab"/>
      <w:lvlText w:val="•"/>
      <w:rPr>
        <w:color w:val="3370ff"/>
      </w:rPr>
    </w:lvl>
  </w:abstractNum>
  <w:abstractNum w:abstractNumId="3470889">
    <w:lvl>
      <w:numFmt w:val="bullet"/>
      <w:suff w:val="tab"/>
      <w:lvlText w:val="•"/>
      <w:rPr>
        <w:color w:val="3370ff"/>
      </w:rPr>
    </w:lvl>
  </w:abstractNum>
  <w:abstractNum w:abstractNumId="3470890">
    <w:lvl>
      <w:numFmt w:val="bullet"/>
      <w:suff w:val="tab"/>
      <w:lvlText w:val="•"/>
      <w:rPr>
        <w:color w:val="3370ff"/>
      </w:rPr>
    </w:lvl>
  </w:abstractNum>
  <w:abstractNum w:abstractNumId="3470891">
    <w:lvl>
      <w:numFmt w:val="bullet"/>
      <w:suff w:val="tab"/>
      <w:lvlText w:val="•"/>
      <w:rPr>
        <w:color w:val="3370ff"/>
      </w:rPr>
    </w:lvl>
  </w:abstractNum>
  <w:abstractNum w:abstractNumId="3470892">
    <w:lvl>
      <w:numFmt w:val="bullet"/>
      <w:suff w:val="tab"/>
      <w:lvlText w:val="•"/>
      <w:rPr>
        <w:color w:val="3370ff"/>
      </w:rPr>
    </w:lvl>
  </w:abstractNum>
  <w:abstractNum w:abstractNumId="3470893">
    <w:lvl>
      <w:numFmt w:val="bullet"/>
      <w:suff w:val="tab"/>
      <w:lvlText w:val="•"/>
      <w:rPr>
        <w:color w:val="3370ff"/>
      </w:rPr>
    </w:lvl>
  </w:abstractNum>
  <w:abstractNum w:abstractNumId="3470894">
    <w:lvl>
      <w:numFmt w:val="bullet"/>
      <w:suff w:val="tab"/>
      <w:lvlText w:val="•"/>
      <w:rPr>
        <w:color w:val="3370ff"/>
      </w:rPr>
    </w:lvl>
  </w:abstractNum>
  <w:abstractNum w:abstractNumId="3470895">
    <w:lvl>
      <w:numFmt w:val="bullet"/>
      <w:suff w:val="tab"/>
      <w:lvlText w:val="•"/>
      <w:rPr>
        <w:color w:val="3370ff"/>
      </w:rPr>
    </w:lvl>
  </w:abstractNum>
  <w:abstractNum w:abstractNumId="3470896">
    <w:lvl>
      <w:numFmt w:val="bullet"/>
      <w:suff w:val="tab"/>
      <w:lvlText w:val="•"/>
      <w:rPr>
        <w:color w:val="3370ff"/>
      </w:rPr>
    </w:lvl>
  </w:abstractNum>
  <w:abstractNum w:abstractNumId="3470897">
    <w:lvl>
      <w:numFmt w:val="bullet"/>
      <w:suff w:val="tab"/>
      <w:lvlText w:val="•"/>
      <w:rPr>
        <w:color w:val="3370ff"/>
      </w:rPr>
    </w:lvl>
  </w:abstractNum>
  <w:abstractNum w:abstractNumId="3470898">
    <w:lvl>
      <w:numFmt w:val="bullet"/>
      <w:suff w:val="tab"/>
      <w:lvlText w:val="•"/>
      <w:rPr>
        <w:color w:val="3370ff"/>
      </w:rPr>
    </w:lvl>
  </w:abstractNum>
  <w:abstractNum w:abstractNumId="3470899">
    <w:lvl>
      <w:numFmt w:val="bullet"/>
      <w:suff w:val="tab"/>
      <w:lvlText w:val="•"/>
      <w:rPr>
        <w:color w:val="3370ff"/>
      </w:rPr>
    </w:lvl>
  </w:abstractNum>
  <w:abstractNum w:abstractNumId="3470900">
    <w:lvl>
      <w:numFmt w:val="bullet"/>
      <w:suff w:val="tab"/>
      <w:lvlText w:val="•"/>
      <w:rPr>
        <w:color w:val="3370ff"/>
      </w:rPr>
    </w:lvl>
  </w:abstractNum>
  <w:abstractNum w:abstractNumId="3470901">
    <w:lvl>
      <w:numFmt w:val="bullet"/>
      <w:suff w:val="tab"/>
      <w:lvlText w:val="•"/>
      <w:rPr>
        <w:color w:val="3370ff"/>
      </w:rPr>
    </w:lvl>
  </w:abstractNum>
  <w:abstractNum w:abstractNumId="3470902">
    <w:lvl>
      <w:numFmt w:val="bullet"/>
      <w:suff w:val="tab"/>
      <w:lvlText w:val="•"/>
      <w:rPr>
        <w:color w:val="3370ff"/>
      </w:rPr>
    </w:lvl>
  </w:abstractNum>
  <w:abstractNum w:abstractNumId="3470903">
    <w:lvl>
      <w:numFmt w:val="bullet"/>
      <w:suff w:val="tab"/>
      <w:lvlText w:val="•"/>
      <w:rPr>
        <w:color w:val="3370ff"/>
      </w:rPr>
    </w:lvl>
  </w:abstractNum>
  <w:abstractNum w:abstractNumId="3470904">
    <w:lvl>
      <w:numFmt w:val="bullet"/>
      <w:suff w:val="tab"/>
      <w:lvlText w:val="•"/>
      <w:rPr>
        <w:color w:val="3370ff"/>
      </w:rPr>
    </w:lvl>
  </w:abstractNum>
  <w:abstractNum w:abstractNumId="3470905">
    <w:lvl>
      <w:numFmt w:val="bullet"/>
      <w:suff w:val="tab"/>
      <w:lvlText w:val="•"/>
      <w:rPr>
        <w:color w:val="3370ff"/>
      </w:rPr>
    </w:lvl>
  </w:abstractNum>
  <w:abstractNum w:abstractNumId="3470906">
    <w:lvl>
      <w:numFmt w:val="bullet"/>
      <w:suff w:val="tab"/>
      <w:lvlText w:val="•"/>
      <w:rPr>
        <w:color w:val="3370ff"/>
      </w:rPr>
    </w:lvl>
  </w:abstractNum>
  <w:abstractNum w:abstractNumId="3470907">
    <w:lvl>
      <w:numFmt w:val="bullet"/>
      <w:suff w:val="tab"/>
      <w:lvlText w:val="￮"/>
      <w:rPr>
        <w:color w:val="3370ff"/>
      </w:rPr>
    </w:lvl>
  </w:abstractNum>
  <w:abstractNum w:abstractNumId="3470908">
    <w:lvl>
      <w:numFmt w:val="bullet"/>
      <w:suff w:val="tab"/>
      <w:lvlText w:val="￮"/>
      <w:rPr>
        <w:color w:val="3370ff"/>
      </w:rPr>
    </w:lvl>
  </w:abstractNum>
  <w:abstractNum w:abstractNumId="3470909">
    <w:lvl>
      <w:numFmt w:val="bullet"/>
      <w:suff w:val="tab"/>
      <w:lvlText w:val="•"/>
      <w:rPr>
        <w:color w:val="3370ff"/>
      </w:rPr>
    </w:lvl>
  </w:abstractNum>
  <w:abstractNum w:abstractNumId="3470910">
    <w:lvl>
      <w:numFmt w:val="bullet"/>
      <w:suff w:val="tab"/>
      <w:lvlText w:val="￮"/>
      <w:rPr>
        <w:color w:val="3370ff"/>
      </w:rPr>
    </w:lvl>
  </w:abstractNum>
  <w:abstractNum w:abstractNumId="3470911">
    <w:lvl>
      <w:numFmt w:val="bullet"/>
      <w:suff w:val="tab"/>
      <w:lvlText w:val="￮"/>
      <w:rPr>
        <w:color w:val="3370ff"/>
      </w:rPr>
    </w:lvl>
  </w:abstractNum>
  <w:abstractNum w:abstractNumId="3470912">
    <w:lvl>
      <w:numFmt w:val="bullet"/>
      <w:suff w:val="tab"/>
      <w:lvlText w:val="•"/>
      <w:rPr>
        <w:color w:val="3370ff"/>
      </w:rPr>
    </w:lvl>
  </w:abstractNum>
  <w:abstractNum w:abstractNumId="3470913">
    <w:lvl>
      <w:numFmt w:val="bullet"/>
      <w:suff w:val="tab"/>
      <w:lvlText w:val="•"/>
      <w:rPr>
        <w:color w:val="3370ff"/>
      </w:rPr>
    </w:lvl>
  </w:abstractNum>
  <w:abstractNum w:abstractNumId="3470914">
    <w:lvl>
      <w:numFmt w:val="bullet"/>
      <w:suff w:val="tab"/>
      <w:lvlText w:val="•"/>
      <w:rPr>
        <w:color w:val="3370ff"/>
      </w:rPr>
    </w:lvl>
  </w:abstractNum>
  <w:abstractNum w:abstractNumId="3470915">
    <w:lvl>
      <w:numFmt w:val="bullet"/>
      <w:suff w:val="tab"/>
      <w:lvlText w:val="•"/>
      <w:rPr>
        <w:color w:val="3370ff"/>
      </w:rPr>
    </w:lvl>
  </w:abstractNum>
  <w:abstractNum w:abstractNumId="3470916">
    <w:lvl>
      <w:numFmt w:val="bullet"/>
      <w:suff w:val="tab"/>
      <w:lvlText w:val="•"/>
      <w:rPr>
        <w:color w:val="3370ff"/>
      </w:rPr>
    </w:lvl>
  </w:abstractNum>
  <w:num w:numId="1">
    <w:abstractNumId w:val="3470731"/>
  </w:num>
  <w:num w:numId="2">
    <w:abstractNumId w:val="3470732"/>
  </w:num>
  <w:num w:numId="3">
    <w:abstractNumId w:val="3470733"/>
  </w:num>
  <w:num w:numId="4">
    <w:abstractNumId w:val="3470734"/>
  </w:num>
  <w:num w:numId="5">
    <w:abstractNumId w:val="3470735"/>
  </w:num>
  <w:num w:numId="6">
    <w:abstractNumId w:val="3470736"/>
  </w:num>
  <w:num w:numId="7">
    <w:abstractNumId w:val="3470737"/>
  </w:num>
  <w:num w:numId="8">
    <w:abstractNumId w:val="3470738"/>
  </w:num>
  <w:num w:numId="9">
    <w:abstractNumId w:val="3470739"/>
  </w:num>
  <w:num w:numId="10">
    <w:abstractNumId w:val="3470740"/>
  </w:num>
  <w:num w:numId="11">
    <w:abstractNumId w:val="3470741"/>
  </w:num>
  <w:num w:numId="12">
    <w:abstractNumId w:val="3470742"/>
  </w:num>
  <w:num w:numId="13">
    <w:abstractNumId w:val="3470743"/>
  </w:num>
  <w:num w:numId="14">
    <w:abstractNumId w:val="3470744"/>
  </w:num>
  <w:num w:numId="15">
    <w:abstractNumId w:val="3470745"/>
  </w:num>
  <w:num w:numId="16">
    <w:abstractNumId w:val="3470746"/>
  </w:num>
  <w:num w:numId="17">
    <w:abstractNumId w:val="3470747"/>
  </w:num>
  <w:num w:numId="18">
    <w:abstractNumId w:val="3470748"/>
  </w:num>
  <w:num w:numId="19">
    <w:abstractNumId w:val="3470749"/>
  </w:num>
  <w:num w:numId="20">
    <w:abstractNumId w:val="3470750"/>
  </w:num>
  <w:num w:numId="21">
    <w:abstractNumId w:val="3470751"/>
  </w:num>
  <w:num w:numId="22">
    <w:abstractNumId w:val="3470752"/>
  </w:num>
  <w:num w:numId="23">
    <w:abstractNumId w:val="3470753"/>
  </w:num>
  <w:num w:numId="24">
    <w:abstractNumId w:val="3470754"/>
  </w:num>
  <w:num w:numId="25">
    <w:abstractNumId w:val="3470755"/>
  </w:num>
  <w:num w:numId="26">
    <w:abstractNumId w:val="3470756"/>
  </w:num>
  <w:num w:numId="27">
    <w:abstractNumId w:val="3470757"/>
  </w:num>
  <w:num w:numId="28">
    <w:abstractNumId w:val="3470758"/>
  </w:num>
  <w:num w:numId="29">
    <w:abstractNumId w:val="3470759"/>
  </w:num>
  <w:num w:numId="30">
    <w:abstractNumId w:val="3470760"/>
  </w:num>
  <w:num w:numId="31">
    <w:abstractNumId w:val="3470761"/>
  </w:num>
  <w:num w:numId="32">
    <w:abstractNumId w:val="3470762"/>
  </w:num>
  <w:num w:numId="33">
    <w:abstractNumId w:val="3470763"/>
  </w:num>
  <w:num w:numId="34">
    <w:abstractNumId w:val="3470764"/>
  </w:num>
  <w:num w:numId="35">
    <w:abstractNumId w:val="3470765"/>
  </w:num>
  <w:num w:numId="36">
    <w:abstractNumId w:val="3470766"/>
  </w:num>
  <w:num w:numId="37">
    <w:abstractNumId w:val="3470767"/>
  </w:num>
  <w:num w:numId="38">
    <w:abstractNumId w:val="3470768"/>
  </w:num>
  <w:num w:numId="39">
    <w:abstractNumId w:val="3470769"/>
  </w:num>
  <w:num w:numId="40">
    <w:abstractNumId w:val="3470770"/>
  </w:num>
  <w:num w:numId="41">
    <w:abstractNumId w:val="3470771"/>
  </w:num>
  <w:num w:numId="42">
    <w:abstractNumId w:val="3470772"/>
  </w:num>
  <w:num w:numId="43">
    <w:abstractNumId w:val="3470773"/>
  </w:num>
  <w:num w:numId="44">
    <w:abstractNumId w:val="3470774"/>
  </w:num>
  <w:num w:numId="45">
    <w:abstractNumId w:val="3470775"/>
  </w:num>
  <w:num w:numId="46">
    <w:abstractNumId w:val="3470776"/>
  </w:num>
  <w:num w:numId="47">
    <w:abstractNumId w:val="3470777"/>
  </w:num>
  <w:num w:numId="48">
    <w:abstractNumId w:val="3470778"/>
  </w:num>
  <w:num w:numId="49">
    <w:abstractNumId w:val="3470779"/>
  </w:num>
  <w:num w:numId="50">
    <w:abstractNumId w:val="3470780"/>
  </w:num>
  <w:num w:numId="51">
    <w:abstractNumId w:val="3470781"/>
  </w:num>
  <w:num w:numId="52">
    <w:abstractNumId w:val="3470782"/>
  </w:num>
  <w:num w:numId="53">
    <w:abstractNumId w:val="3470783"/>
  </w:num>
  <w:num w:numId="54">
    <w:abstractNumId w:val="3470784"/>
  </w:num>
  <w:num w:numId="55">
    <w:abstractNumId w:val="3470785"/>
  </w:num>
  <w:num w:numId="56">
    <w:abstractNumId w:val="3470786"/>
  </w:num>
  <w:num w:numId="57">
    <w:abstractNumId w:val="3470787"/>
  </w:num>
  <w:num w:numId="58">
    <w:abstractNumId w:val="3470788"/>
  </w:num>
  <w:num w:numId="59">
    <w:abstractNumId w:val="3470789"/>
  </w:num>
  <w:num w:numId="60">
    <w:abstractNumId w:val="3470790"/>
  </w:num>
  <w:num w:numId="61">
    <w:abstractNumId w:val="3470791"/>
  </w:num>
  <w:num w:numId="62">
    <w:abstractNumId w:val="3470792"/>
  </w:num>
  <w:num w:numId="63">
    <w:abstractNumId w:val="3470793"/>
  </w:num>
  <w:num w:numId="64">
    <w:abstractNumId w:val="3470794"/>
  </w:num>
  <w:num w:numId="65">
    <w:abstractNumId w:val="3470795"/>
  </w:num>
  <w:num w:numId="66">
    <w:abstractNumId w:val="3470796"/>
  </w:num>
  <w:num w:numId="67">
    <w:abstractNumId w:val="3470797"/>
  </w:num>
  <w:num w:numId="68">
    <w:abstractNumId w:val="3470798"/>
  </w:num>
  <w:num w:numId="69">
    <w:abstractNumId w:val="3470799"/>
  </w:num>
  <w:num w:numId="70">
    <w:abstractNumId w:val="3470800"/>
  </w:num>
  <w:num w:numId="71">
    <w:abstractNumId w:val="3470801"/>
  </w:num>
  <w:num w:numId="72">
    <w:abstractNumId w:val="3470802"/>
  </w:num>
  <w:num w:numId="73">
    <w:abstractNumId w:val="3470803"/>
  </w:num>
  <w:num w:numId="74">
    <w:abstractNumId w:val="3470804"/>
  </w:num>
  <w:num w:numId="75">
    <w:abstractNumId w:val="3470805"/>
  </w:num>
  <w:num w:numId="76">
    <w:abstractNumId w:val="3470806"/>
  </w:num>
  <w:num w:numId="77">
    <w:abstractNumId w:val="3470807"/>
  </w:num>
  <w:num w:numId="78">
    <w:abstractNumId w:val="3470808"/>
  </w:num>
  <w:num w:numId="79">
    <w:abstractNumId w:val="3470809"/>
  </w:num>
  <w:num w:numId="80">
    <w:abstractNumId w:val="3470810"/>
  </w:num>
  <w:num w:numId="81">
    <w:abstractNumId w:val="3470811"/>
  </w:num>
  <w:num w:numId="82">
    <w:abstractNumId w:val="3470812"/>
  </w:num>
  <w:num w:numId="83">
    <w:abstractNumId w:val="3470813"/>
  </w:num>
  <w:num w:numId="84">
    <w:abstractNumId w:val="3470814"/>
  </w:num>
  <w:num w:numId="85">
    <w:abstractNumId w:val="3470815"/>
  </w:num>
  <w:num w:numId="86">
    <w:abstractNumId w:val="3470816"/>
  </w:num>
  <w:num w:numId="87">
    <w:abstractNumId w:val="3470817"/>
  </w:num>
  <w:num w:numId="88">
    <w:abstractNumId w:val="3470818"/>
  </w:num>
  <w:num w:numId="89">
    <w:abstractNumId w:val="3470819"/>
  </w:num>
  <w:num w:numId="90">
    <w:abstractNumId w:val="3470820"/>
  </w:num>
  <w:num w:numId="91">
    <w:abstractNumId w:val="3470821"/>
  </w:num>
  <w:num w:numId="92">
    <w:abstractNumId w:val="3470822"/>
  </w:num>
  <w:num w:numId="93">
    <w:abstractNumId w:val="3470823"/>
  </w:num>
  <w:num w:numId="94">
    <w:abstractNumId w:val="3470824"/>
  </w:num>
  <w:num w:numId="95">
    <w:abstractNumId w:val="3470825"/>
  </w:num>
  <w:num w:numId="96">
    <w:abstractNumId w:val="3470826"/>
  </w:num>
  <w:num w:numId="97">
    <w:abstractNumId w:val="3470827"/>
  </w:num>
  <w:num w:numId="98">
    <w:abstractNumId w:val="3470828"/>
  </w:num>
  <w:num w:numId="99">
    <w:abstractNumId w:val="3470829"/>
  </w:num>
  <w:num w:numId="100">
    <w:abstractNumId w:val="3470830"/>
  </w:num>
  <w:num w:numId="101">
    <w:abstractNumId w:val="3470831"/>
  </w:num>
  <w:num w:numId="102">
    <w:abstractNumId w:val="3470832"/>
  </w:num>
  <w:num w:numId="103">
    <w:abstractNumId w:val="3470833"/>
  </w:num>
  <w:num w:numId="104">
    <w:abstractNumId w:val="3470834"/>
  </w:num>
  <w:num w:numId="105">
    <w:abstractNumId w:val="3470835"/>
  </w:num>
  <w:num w:numId="106">
    <w:abstractNumId w:val="3470836"/>
  </w:num>
  <w:num w:numId="107">
    <w:abstractNumId w:val="3470837"/>
  </w:num>
  <w:num w:numId="108">
    <w:abstractNumId w:val="3470838"/>
  </w:num>
  <w:num w:numId="109">
    <w:abstractNumId w:val="3470839"/>
  </w:num>
  <w:num w:numId="110">
    <w:abstractNumId w:val="3470840"/>
  </w:num>
  <w:num w:numId="111">
    <w:abstractNumId w:val="3470841"/>
  </w:num>
  <w:num w:numId="112">
    <w:abstractNumId w:val="3470842"/>
  </w:num>
  <w:num w:numId="113">
    <w:abstractNumId w:val="3470843"/>
  </w:num>
  <w:num w:numId="114">
    <w:abstractNumId w:val="3470844"/>
  </w:num>
  <w:num w:numId="115">
    <w:abstractNumId w:val="3470845"/>
  </w:num>
  <w:num w:numId="116">
    <w:abstractNumId w:val="3470846"/>
  </w:num>
  <w:num w:numId="117">
    <w:abstractNumId w:val="3470847"/>
  </w:num>
  <w:num w:numId="118">
    <w:abstractNumId w:val="3470848"/>
  </w:num>
  <w:num w:numId="119">
    <w:abstractNumId w:val="3470849"/>
  </w:num>
  <w:num w:numId="120">
    <w:abstractNumId w:val="3470850"/>
  </w:num>
  <w:num w:numId="121">
    <w:abstractNumId w:val="3470851"/>
  </w:num>
  <w:num w:numId="122">
    <w:abstractNumId w:val="3470852"/>
  </w:num>
  <w:num w:numId="123">
    <w:abstractNumId w:val="3470853"/>
  </w:num>
  <w:num w:numId="124">
    <w:abstractNumId w:val="3470854"/>
  </w:num>
  <w:num w:numId="125">
    <w:abstractNumId w:val="3470855"/>
  </w:num>
  <w:num w:numId="126">
    <w:abstractNumId w:val="3470856"/>
  </w:num>
  <w:num w:numId="127">
    <w:abstractNumId w:val="3470857"/>
  </w:num>
  <w:num w:numId="128">
    <w:abstractNumId w:val="3470858"/>
  </w:num>
  <w:num w:numId="129">
    <w:abstractNumId w:val="3470859"/>
  </w:num>
  <w:num w:numId="130">
    <w:abstractNumId w:val="3470860"/>
  </w:num>
  <w:num w:numId="131">
    <w:abstractNumId w:val="3470861"/>
  </w:num>
  <w:num w:numId="132">
    <w:abstractNumId w:val="3470862"/>
  </w:num>
  <w:num w:numId="133">
    <w:abstractNumId w:val="3470863"/>
  </w:num>
  <w:num w:numId="134">
    <w:abstractNumId w:val="3470864"/>
  </w:num>
  <w:num w:numId="135">
    <w:abstractNumId w:val="3470865"/>
  </w:num>
  <w:num w:numId="136">
    <w:abstractNumId w:val="3470866"/>
  </w:num>
  <w:num w:numId="137">
    <w:abstractNumId w:val="3470867"/>
  </w:num>
  <w:num w:numId="138">
    <w:abstractNumId w:val="3470868"/>
  </w:num>
  <w:num w:numId="139">
    <w:abstractNumId w:val="3470869"/>
  </w:num>
  <w:num w:numId="140">
    <w:abstractNumId w:val="3470870"/>
  </w:num>
  <w:num w:numId="141">
    <w:abstractNumId w:val="3470871"/>
  </w:num>
  <w:num w:numId="142">
    <w:abstractNumId w:val="3470872"/>
  </w:num>
  <w:num w:numId="143">
    <w:abstractNumId w:val="3470873"/>
  </w:num>
  <w:num w:numId="144">
    <w:abstractNumId w:val="3470874"/>
  </w:num>
  <w:num w:numId="145">
    <w:abstractNumId w:val="3470875"/>
  </w:num>
  <w:num w:numId="146">
    <w:abstractNumId w:val="3470876"/>
  </w:num>
  <w:num w:numId="147">
    <w:abstractNumId w:val="3470877"/>
  </w:num>
  <w:num w:numId="148">
    <w:abstractNumId w:val="3470878"/>
  </w:num>
  <w:num w:numId="149">
    <w:abstractNumId w:val="3470879"/>
  </w:num>
  <w:num w:numId="150">
    <w:abstractNumId w:val="3470880"/>
  </w:num>
  <w:num w:numId="151">
    <w:abstractNumId w:val="3470881"/>
  </w:num>
  <w:num w:numId="152">
    <w:abstractNumId w:val="3470882"/>
  </w:num>
  <w:num w:numId="153">
    <w:abstractNumId w:val="3470883"/>
  </w:num>
  <w:num w:numId="154">
    <w:abstractNumId w:val="3470884"/>
  </w:num>
  <w:num w:numId="155">
    <w:abstractNumId w:val="3470885"/>
  </w:num>
  <w:num w:numId="156">
    <w:abstractNumId w:val="3470886"/>
  </w:num>
  <w:num w:numId="157">
    <w:abstractNumId w:val="3470887"/>
  </w:num>
  <w:num w:numId="158">
    <w:abstractNumId w:val="3470888"/>
  </w:num>
  <w:num w:numId="159">
    <w:abstractNumId w:val="3470889"/>
  </w:num>
  <w:num w:numId="160">
    <w:abstractNumId w:val="3470890"/>
  </w:num>
  <w:num w:numId="161">
    <w:abstractNumId w:val="3470891"/>
  </w:num>
  <w:num w:numId="162">
    <w:abstractNumId w:val="3470892"/>
  </w:num>
  <w:num w:numId="163">
    <w:abstractNumId w:val="3470893"/>
  </w:num>
  <w:num w:numId="164">
    <w:abstractNumId w:val="3470894"/>
  </w:num>
  <w:num w:numId="165">
    <w:abstractNumId w:val="3470895"/>
  </w:num>
  <w:num w:numId="166">
    <w:abstractNumId w:val="3470896"/>
  </w:num>
  <w:num w:numId="167">
    <w:abstractNumId w:val="3470897"/>
  </w:num>
  <w:num w:numId="168">
    <w:abstractNumId w:val="3470898"/>
  </w:num>
  <w:num w:numId="169">
    <w:abstractNumId w:val="3470899"/>
  </w:num>
  <w:num w:numId="170">
    <w:abstractNumId w:val="3470900"/>
  </w:num>
  <w:num w:numId="171">
    <w:abstractNumId w:val="3470901"/>
  </w:num>
  <w:num w:numId="172">
    <w:abstractNumId w:val="3470902"/>
  </w:num>
  <w:num w:numId="173">
    <w:abstractNumId w:val="3470903"/>
  </w:num>
  <w:num w:numId="174">
    <w:abstractNumId w:val="3470904"/>
  </w:num>
  <w:num w:numId="175">
    <w:abstractNumId w:val="3470905"/>
  </w:num>
  <w:num w:numId="176">
    <w:abstractNumId w:val="3470906"/>
  </w:num>
  <w:num w:numId="177">
    <w:abstractNumId w:val="3470907"/>
  </w:num>
  <w:num w:numId="178">
    <w:abstractNumId w:val="3470908"/>
  </w:num>
  <w:num w:numId="179">
    <w:abstractNumId w:val="3470909"/>
  </w:num>
  <w:num w:numId="180">
    <w:abstractNumId w:val="3470910"/>
  </w:num>
  <w:num w:numId="181">
    <w:abstractNumId w:val="3470911"/>
  </w:num>
  <w:num w:numId="182">
    <w:abstractNumId w:val="3470912"/>
  </w:num>
  <w:num w:numId="183">
    <w:abstractNumId w:val="3470913"/>
  </w:num>
  <w:num w:numId="184">
    <w:abstractNumId w:val="3470914"/>
  </w:num>
  <w:num w:numId="185">
    <w:abstractNumId w:val="3470915"/>
  </w:num>
  <w:num w:numId="186">
    <w:abstractNumId w:val="3470916"/>
  </w:num>
</w:numbering>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10" Target="media/image3.png" Type="http://schemas.openxmlformats.org/officeDocument/2006/relationships/image"/><Relationship Id="rId11" Target="header1.xml" Type="http://schemas.openxmlformats.org/officeDocument/2006/relationships/header"/><Relationship Id="rId2" Target="styles.xml" Type="http://schemas.openxmlformats.org/officeDocument/2006/relationships/styles"/><Relationship Id="rId3" Target="footer1.xml" Type="http://schemas.openxmlformats.org/officeDocument/2006/relationships/footer"/><Relationship Id="rId4" Target="embeddings/Microsoft_Excel_Worksheet1.xlsx" Type="http://schemas.openxmlformats.org/officeDocument/2006/relationships/package"/><Relationship Id="rId5" Target="media/image1.png" Type="http://schemas.openxmlformats.org/officeDocument/2006/relationships/image"/><Relationship Id="rId6" Target="numbering.xml" Type="http://schemas.openxmlformats.org/officeDocument/2006/relationships/numbering"/><Relationship Id="rId7" Target="embeddings/Microsoft_Excel_Worksheet2.xlsx" Type="http://schemas.openxmlformats.org/officeDocument/2006/relationships/package"/><Relationship Id="rId8" Target="media/image2.png" Type="http://schemas.openxmlformats.org/officeDocument/2006/relationships/image"/><Relationship Id="rId9" Target="embeddings/Microsoft_Excel_Worksheet3.xlsx" Type="http://schemas.openxmlformats.org/officeDocument/2006/relationships/package"/></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2026-05-09T02:29:55Z</dcterms:created>
  <dc:creator>Apache POI</dc:creator>
</cp:coreProperties>
</file>