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114A6" w14:textId="0E5DAA3D" w:rsidR="001A6FE9" w:rsidRDefault="001E4194">
      <w:r>
        <w:t>SP1ML Module configuration process</w:t>
      </w:r>
    </w:p>
    <w:p w14:paraId="3A5895E4" w14:textId="737B1A5A" w:rsidR="001E4194" w:rsidRDefault="001E4194"/>
    <w:p w14:paraId="54AED652" w14:textId="77777777" w:rsidR="001E4194" w:rsidRDefault="001E4194">
      <w:bookmarkStart w:id="0" w:name="_GoBack"/>
      <w:bookmarkEnd w:id="0"/>
    </w:p>
    <w:sectPr w:rsidR="001E4194" w:rsidSect="00132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94"/>
    <w:rsid w:val="001328CA"/>
    <w:rsid w:val="001A6FE9"/>
    <w:rsid w:val="001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149E8"/>
  <w15:chartTrackingRefBased/>
  <w15:docId w15:val="{7D3F0620-C350-CC46-B6D0-31F3D02C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2018-08-20T02:43:00Z</dcterms:created>
  <dcterms:modified xsi:type="dcterms:W3CDTF">2018-08-20T02:44:00Z</dcterms:modified>
</cp:coreProperties>
</file>