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C6E48" w14:textId="77777777" w:rsidR="0055583F" w:rsidRDefault="0055583F">
      <w:pPr>
        <w:spacing w:before="3600"/>
      </w:pPr>
    </w:p>
    <w:p w14:paraId="7E4FC3CD" w14:textId="77777777" w:rsidR="0055583F" w:rsidRDefault="004D5FBA">
      <w:pPr>
        <w:pStyle w:val="Title"/>
      </w:pPr>
      <w:r>
        <w:t>Abelam Private Ledger</w:t>
      </w:r>
    </w:p>
    <w:p w14:paraId="55179538" w14:textId="77777777" w:rsidR="0055583F" w:rsidRDefault="004D5FBA">
      <w:pPr>
        <w:spacing w:after="400"/>
        <w:jc w:val="center"/>
      </w:pPr>
      <w:r>
        <w:rPr>
          <w:i/>
          <w:iCs/>
          <w:color w:val="6B7280"/>
          <w:sz w:val="28"/>
          <w:szCs w:val="28"/>
        </w:rPr>
        <w:t>AI-Powered Real Estate Acquisition Platform</w:t>
      </w:r>
    </w:p>
    <w:p w14:paraId="04C46807" w14:textId="77777777" w:rsidR="0055583F" w:rsidRDefault="0055583F">
      <w:pPr>
        <w:spacing w:before="600"/>
      </w:pPr>
    </w:p>
    <w:p w14:paraId="7DD7907B" w14:textId="77777777" w:rsidR="0055583F" w:rsidRDefault="004D5FBA">
      <w:pPr>
        <w:spacing w:after="100"/>
        <w:jc w:val="center"/>
      </w:pPr>
      <w:r>
        <w:rPr>
          <w:b/>
          <w:bCs/>
          <w:sz w:val="24"/>
          <w:szCs w:val="24"/>
        </w:rPr>
        <w:t>MILESTONE 1 — TECHNICAL DOCUMENTATION</w:t>
      </w:r>
    </w:p>
    <w:p w14:paraId="51CECAE0" w14:textId="77777777" w:rsidR="0055583F" w:rsidRDefault="004D5FBA">
      <w:pPr>
        <w:spacing w:after="100"/>
        <w:jc w:val="center"/>
      </w:pPr>
      <w:r>
        <w:rPr>
          <w:color w:val="6B7280"/>
        </w:rPr>
        <w:t>Document Intake, Processing &amp; AI Agent Pipeline</w:t>
      </w:r>
    </w:p>
    <w:p w14:paraId="0549C786" w14:textId="77777777" w:rsidR="0055583F" w:rsidRDefault="0055583F">
      <w:pPr>
        <w:spacing w:before="1200"/>
      </w:pPr>
    </w:p>
    <w:p w14:paraId="7A78127A" w14:textId="77777777" w:rsidR="0055583F" w:rsidRDefault="004D5FBA">
      <w:pPr>
        <w:jc w:val="center"/>
      </w:pPr>
      <w:r>
        <w:rPr>
          <w:color w:val="6B7280"/>
          <w:sz w:val="20"/>
          <w:szCs w:val="20"/>
        </w:rPr>
        <w:t xml:space="preserve">Version </w:t>
      </w:r>
      <w:proofErr w:type="gramStart"/>
      <w:r>
        <w:rPr>
          <w:color w:val="6B7280"/>
          <w:sz w:val="20"/>
          <w:szCs w:val="20"/>
        </w:rPr>
        <w:t>1.0  |</w:t>
      </w:r>
      <w:proofErr w:type="gramEnd"/>
      <w:r>
        <w:rPr>
          <w:color w:val="6B7280"/>
          <w:sz w:val="20"/>
          <w:szCs w:val="20"/>
        </w:rPr>
        <w:t xml:space="preserve">  April 2026</w:t>
      </w:r>
    </w:p>
    <w:p w14:paraId="6B69D85D" w14:textId="77777777" w:rsidR="0055583F" w:rsidRDefault="004D5FBA">
      <w:pPr>
        <w:spacing w:after="80"/>
        <w:jc w:val="center"/>
      </w:pPr>
      <w:r>
        <w:rPr>
          <w:i/>
          <w:iCs/>
          <w:color w:val="6B7280"/>
          <w:sz w:val="18"/>
          <w:szCs w:val="18"/>
        </w:rPr>
        <w:t>Confidential — For Client Review Only</w:t>
      </w:r>
    </w:p>
    <w:p w14:paraId="569E6657" w14:textId="77777777" w:rsidR="0055583F" w:rsidRDefault="0055583F">
      <w:pPr>
        <w:sectPr w:rsidR="0055583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5C8E981" w14:textId="77777777" w:rsidR="0055583F" w:rsidRDefault="004D5FBA">
      <w:pPr>
        <w:pStyle w:val="Heading1"/>
      </w:pPr>
      <w:r>
        <w:lastRenderedPageBreak/>
        <w:t>1. Executive Summary</w:t>
      </w:r>
    </w:p>
    <w:p w14:paraId="57B2C1CB" w14:textId="77777777" w:rsidR="0055583F" w:rsidRDefault="004D5FBA">
      <w:pPr>
        <w:spacing w:after="120"/>
      </w:pPr>
      <w:r>
        <w:t>Abelam Private Ledger is an AI-powered real estate acquisition platform designed to automate the document-heavy due diligence process in commercial and multi-family real estate transact</w:t>
      </w:r>
      <w:r>
        <w:t>ions. The platform ingests property documents (leases, rent rolls, offering memorandums, and financial statements), processes them through an intelligent OCR pipeline, and applies a 5-agent AI system to extract, validate, underwrite, and report on each dea</w:t>
      </w:r>
      <w:r>
        <w:t>l.</w:t>
      </w:r>
    </w:p>
    <w:p w14:paraId="7FC170F8" w14:textId="77777777" w:rsidR="0055583F" w:rsidRDefault="004D5FBA">
      <w:pPr>
        <w:spacing w:after="120"/>
      </w:pPr>
      <w:r>
        <w:t>Milestone 1 delivers the complete end-to-end pipeline: from document upload through AI-powered analysis to deal report generation. This document provides a technical overview of the implemented architecture, features, and capabilities.</w:t>
      </w:r>
    </w:p>
    <w:p w14:paraId="3B17CD56" w14:textId="77777777" w:rsidR="0055583F" w:rsidRDefault="004D5FBA">
      <w:pPr>
        <w:pStyle w:val="Heading1"/>
      </w:pPr>
      <w:r>
        <w:t>2. Technology Sta</w:t>
      </w:r>
      <w:r>
        <w:t>ck</w:t>
      </w:r>
    </w:p>
    <w:p w14:paraId="1B2D1DCF" w14:textId="77777777" w:rsidR="0055583F" w:rsidRDefault="004D5FBA">
      <w:pPr>
        <w:spacing w:after="120"/>
      </w:pPr>
      <w:r>
        <w:t>The platform is built on a modern, production-grade stack: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3020"/>
        <w:gridCol w:w="3003"/>
      </w:tblGrid>
      <w:tr w:rsidR="0055583F" w14:paraId="628F5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2CDD3F34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3ECE7FCA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13093051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Runtime</w:t>
            </w:r>
          </w:p>
        </w:tc>
      </w:tr>
      <w:tr w:rsidR="0055583F" w14:paraId="2DD5A9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FC7C4C3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DD42E41" w14:textId="77777777" w:rsidR="0055583F" w:rsidRDefault="004D5FBA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(async), SQLite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FFF3D0A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Python 3.13</w:t>
            </w:r>
          </w:p>
        </w:tc>
      </w:tr>
      <w:tr w:rsidR="0055583F" w14:paraId="3646AC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8C66AF8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F02A254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 xml:space="preserve">React 18, TypeScript,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31A62A1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Node.js</w:t>
            </w:r>
          </w:p>
        </w:tc>
      </w:tr>
      <w:tr w:rsidR="0055583F" w14:paraId="683524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06401C5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7A4B2F7" w14:textId="77777777" w:rsidR="0055583F" w:rsidRDefault="004D5FBA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GPT-4o,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47283BF" w14:textId="77777777" w:rsidR="0055583F" w:rsidRDefault="004D5FBA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55583F" w14:paraId="151BAB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9BEB028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OCR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378D6FC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Textract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(fallback)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DDC3CF7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AWS SDK</w:t>
            </w:r>
          </w:p>
        </w:tc>
      </w:tr>
      <w:tr w:rsidR="0055583F" w14:paraId="339527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18174FE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E722A36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Pinecone (text-embedding-3-small)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CCA2FB6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Pinecone API</w:t>
            </w:r>
          </w:p>
        </w:tc>
      </w:tr>
      <w:tr w:rsidR="0055583F" w14:paraId="2CEA32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C1EA633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EDAFABF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JWT (python-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1D253EA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HS256</w:t>
            </w:r>
          </w:p>
        </w:tc>
      </w:tr>
    </w:tbl>
    <w:p w14:paraId="2FA96AE2" w14:textId="77777777" w:rsidR="0055583F" w:rsidRDefault="004D5FBA">
      <w:r>
        <w:br w:type="page"/>
      </w:r>
    </w:p>
    <w:p w14:paraId="11761B00" w14:textId="77777777" w:rsidR="0055583F" w:rsidRDefault="004D5FBA">
      <w:pPr>
        <w:pStyle w:val="Heading1"/>
      </w:pPr>
      <w:r>
        <w:lastRenderedPageBreak/>
        <w:t>3. Architecture Overview</w:t>
      </w:r>
    </w:p>
    <w:p w14:paraId="7AF679A2" w14:textId="77777777" w:rsidR="0055583F" w:rsidRDefault="004D5FBA">
      <w:pPr>
        <w:pStyle w:val="Heading2"/>
      </w:pPr>
      <w:r>
        <w:t>3.1 System Architecture</w:t>
      </w:r>
    </w:p>
    <w:p w14:paraId="5CA52340" w14:textId="77777777" w:rsidR="0055583F" w:rsidRDefault="004D5FBA">
      <w:pPr>
        <w:spacing w:after="120"/>
      </w:pPr>
      <w:r>
        <w:t>The system follows a three-tier architecture with clear separation of concerns:</w:t>
      </w:r>
    </w:p>
    <w:p w14:paraId="46464191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Frontend (React/TypeScript) — Single-page application for portfolio management, document upload, and deal review</w:t>
      </w:r>
    </w:p>
    <w:p w14:paraId="104E200F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Backend (</w:t>
      </w:r>
      <w:proofErr w:type="spellStart"/>
      <w:r>
        <w:t>FastAPI</w:t>
      </w:r>
      <w:proofErr w:type="spellEnd"/>
      <w:r>
        <w:t>) — RESTful API with as</w:t>
      </w:r>
      <w:r>
        <w:t xml:space="preserve">ync </w:t>
      </w:r>
      <w:proofErr w:type="spellStart"/>
      <w:r>
        <w:t>SQLAlchemy</w:t>
      </w:r>
      <w:proofErr w:type="spellEnd"/>
      <w:r>
        <w:t xml:space="preserve"> ORM, JWT authentication, and WebSocket support for real-time pipeline status</w:t>
      </w:r>
    </w:p>
    <w:p w14:paraId="2030A4C3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AI Pipeline (</w:t>
      </w:r>
      <w:proofErr w:type="spellStart"/>
      <w:r>
        <w:t>LangGraph</w:t>
      </w:r>
      <w:proofErr w:type="spellEnd"/>
      <w:r>
        <w:t>) — 5-agent state machine orchestrating document classification, extraction, validation, underwriting, and reporting</w:t>
      </w:r>
    </w:p>
    <w:p w14:paraId="052D80FE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Vector Store (Pinecone) —</w:t>
      </w:r>
      <w:r>
        <w:t xml:space="preserve"> Semantic search over indexed document chunks for RAG-powered chatbot</w:t>
      </w:r>
    </w:p>
    <w:p w14:paraId="3DBA53EF" w14:textId="77777777" w:rsidR="0055583F" w:rsidRDefault="004D5FBA">
      <w:pPr>
        <w:pStyle w:val="Heading2"/>
      </w:pPr>
      <w:r>
        <w:t>3.2 Data Model</w:t>
      </w:r>
    </w:p>
    <w:p w14:paraId="3032D27D" w14:textId="77777777" w:rsidR="0055583F" w:rsidRDefault="004D5FBA">
      <w:pPr>
        <w:spacing w:after="120"/>
      </w:pPr>
      <w:r>
        <w:t>The entity hierarchy follows a property-centric design:</w:t>
      </w:r>
    </w:p>
    <w:p w14:paraId="28C1D702" w14:textId="77777777" w:rsidR="0055583F" w:rsidRDefault="004D5FBA">
      <w:pPr>
        <w:pStyle w:val="ListParagraph"/>
        <w:numPr>
          <w:ilvl w:val="0"/>
          <w:numId w:val="3"/>
        </w:numPr>
        <w:spacing w:after="60"/>
      </w:pPr>
      <w:r>
        <w:t xml:space="preserve">Tenant → </w:t>
      </w:r>
      <w:proofErr w:type="gramStart"/>
      <w:r>
        <w:t>Multi-tenant</w:t>
      </w:r>
      <w:proofErr w:type="gramEnd"/>
      <w:r>
        <w:t xml:space="preserve"> organization isolation</w:t>
      </w:r>
    </w:p>
    <w:p w14:paraId="2F623A26" w14:textId="77777777" w:rsidR="0055583F" w:rsidRDefault="004D5FBA">
      <w:pPr>
        <w:pStyle w:val="ListParagraph"/>
        <w:numPr>
          <w:ilvl w:val="0"/>
          <w:numId w:val="3"/>
        </w:numPr>
        <w:spacing w:after="60"/>
      </w:pPr>
      <w:r>
        <w:t>Property → Real estate asset with address, type, unit count</w:t>
      </w:r>
    </w:p>
    <w:p w14:paraId="665D9626" w14:textId="77777777" w:rsidR="0055583F" w:rsidRDefault="004D5FBA">
      <w:pPr>
        <w:pStyle w:val="ListParagraph"/>
        <w:numPr>
          <w:ilvl w:val="0"/>
          <w:numId w:val="3"/>
        </w:numPr>
        <w:spacing w:after="60"/>
      </w:pPr>
      <w:r>
        <w:t>Document →</w:t>
      </w:r>
      <w:r>
        <w:t xml:space="preserve"> Uploaded file with OCR text, AI classification, and processing status</w:t>
      </w:r>
    </w:p>
    <w:p w14:paraId="2F56218C" w14:textId="77777777" w:rsidR="0055583F" w:rsidRDefault="004D5FBA">
      <w:pPr>
        <w:pStyle w:val="ListParagraph"/>
        <w:numPr>
          <w:ilvl w:val="0"/>
          <w:numId w:val="3"/>
        </w:numPr>
        <w:spacing w:after="60"/>
      </w:pPr>
      <w:r>
        <w:t>Deal → Structured financial analysis output from the AI pipeline</w:t>
      </w:r>
    </w:p>
    <w:p w14:paraId="1651C75C" w14:textId="77777777" w:rsidR="0055583F" w:rsidRDefault="004D5FBA">
      <w:pPr>
        <w:pStyle w:val="ListParagraph"/>
        <w:numPr>
          <w:ilvl w:val="0"/>
          <w:numId w:val="3"/>
        </w:numPr>
        <w:spacing w:after="60"/>
      </w:pPr>
      <w:r>
        <w:t>Apartment → Individual unit within a property (rent, lease terms, tenant info)</w:t>
      </w:r>
    </w:p>
    <w:p w14:paraId="5A59E38B" w14:textId="77777777" w:rsidR="0055583F" w:rsidRDefault="004D5FBA">
      <w:pPr>
        <w:pStyle w:val="ListParagraph"/>
        <w:numPr>
          <w:ilvl w:val="0"/>
          <w:numId w:val="3"/>
        </w:numPr>
        <w:spacing w:after="60"/>
      </w:pPr>
      <w:proofErr w:type="spellStart"/>
      <w:r>
        <w:t>ChatMessage</w:t>
      </w:r>
      <w:proofErr w:type="spellEnd"/>
      <w:r>
        <w:t xml:space="preserve"> → RAG chatbot conversation hi</w:t>
      </w:r>
      <w:r>
        <w:t>story with source citations</w:t>
      </w:r>
    </w:p>
    <w:p w14:paraId="457B4481" w14:textId="77777777" w:rsidR="0055583F" w:rsidRDefault="004D5FBA">
      <w:pPr>
        <w:pStyle w:val="Heading2"/>
      </w:pPr>
      <w:r>
        <w:t>3.3 API Endpoints</w:t>
      </w:r>
    </w:p>
    <w:p w14:paraId="24FFF01E" w14:textId="77777777" w:rsidR="0055583F" w:rsidRDefault="004D5FBA">
      <w:pPr>
        <w:spacing w:after="120"/>
      </w:pPr>
      <w:r>
        <w:t>The backend exposes a RESTful API organized into the following modules: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283"/>
        <w:gridCol w:w="4478"/>
      </w:tblGrid>
      <w:tr w:rsidR="0055583F" w14:paraId="7C696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09AB6DEB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10A47AA2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11015D6A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</w:p>
        </w:tc>
      </w:tr>
      <w:tr w:rsidR="0055583F" w14:paraId="2E122F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295CDE5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808C78B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3DC1B5B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Login, register, JWT token management</w:t>
            </w:r>
          </w:p>
        </w:tc>
      </w:tr>
      <w:tr w:rsidR="0055583F" w14:paraId="358C70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AAC79A2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5C2F03B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/documents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286B9A2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Upload, list, get, verify, delete documents</w:t>
            </w:r>
          </w:p>
        </w:tc>
      </w:tr>
      <w:tr w:rsidR="0055583F" w14:paraId="3D39F9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7C54ABF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Properties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6D17694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/properties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CBEC289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CRUD for properties and apartment units</w:t>
            </w:r>
          </w:p>
        </w:tc>
      </w:tr>
      <w:tr w:rsidR="0055583F" w14:paraId="20BA69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425ADE4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Agents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48CF079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/agents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DF23A7C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Trigger AI pipeline, status, WebSocket updates</w:t>
            </w:r>
          </w:p>
        </w:tc>
      </w:tr>
      <w:tr w:rsidR="0055583F" w14:paraId="1DAB8A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A6B9E9E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Chat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DB0DE53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/chat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54E0892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RAG-powered concierge conversations</w:t>
            </w:r>
          </w:p>
        </w:tc>
      </w:tr>
      <w:tr w:rsidR="0055583F" w14:paraId="690C3B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8F10D4F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Deals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29887F6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/deals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0A4B04D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View AI-generated deal analyses</w:t>
            </w:r>
          </w:p>
        </w:tc>
      </w:tr>
    </w:tbl>
    <w:p w14:paraId="15604D9F" w14:textId="77777777" w:rsidR="0055583F" w:rsidRDefault="004D5FBA">
      <w:r>
        <w:br w:type="page"/>
      </w:r>
    </w:p>
    <w:p w14:paraId="2A8E8E2D" w14:textId="77777777" w:rsidR="0055583F" w:rsidRDefault="004D5FBA">
      <w:pPr>
        <w:pStyle w:val="Heading1"/>
      </w:pPr>
      <w:r>
        <w:lastRenderedPageBreak/>
        <w:t>4. Document Intake &amp; Processing (Section A)</w:t>
      </w:r>
    </w:p>
    <w:p w14:paraId="39F11DC7" w14:textId="77777777" w:rsidR="0055583F" w:rsidRDefault="004D5FBA">
      <w:pPr>
        <w:pStyle w:val="Heading2"/>
      </w:pPr>
      <w:r>
        <w:t>4.1 Document Upload &amp; Acceptance</w:t>
      </w:r>
    </w:p>
    <w:p w14:paraId="7210356E" w14:textId="77777777" w:rsidR="0055583F" w:rsidRDefault="004D5FBA">
      <w:pPr>
        <w:spacing w:after="120"/>
      </w:pPr>
      <w:r>
        <w:t>The platform accepts the following document types for real estate due diligence:</w:t>
      </w:r>
    </w:p>
    <w:p w14:paraId="72DEAA81" w14:textId="77777777" w:rsidR="0055583F" w:rsidRDefault="004D5FBA">
      <w:pPr>
        <w:pStyle w:val="ListParagraph"/>
        <w:numPr>
          <w:ilvl w:val="0"/>
          <w:numId w:val="4"/>
        </w:numPr>
        <w:spacing w:after="60"/>
      </w:pPr>
      <w:r>
        <w:t>Leases — Individual apartment lease agreements and renewals</w:t>
      </w:r>
    </w:p>
    <w:p w14:paraId="63400648" w14:textId="77777777" w:rsidR="0055583F" w:rsidRDefault="004D5FBA">
      <w:pPr>
        <w:pStyle w:val="ListParagraph"/>
        <w:numPr>
          <w:ilvl w:val="0"/>
          <w:numId w:val="4"/>
        </w:numPr>
        <w:spacing w:after="60"/>
      </w:pPr>
      <w:r>
        <w:t>Rent Rolls — Portfolio-level tenant and revenue summaries</w:t>
      </w:r>
    </w:p>
    <w:p w14:paraId="2A3DD5E5" w14:textId="77777777" w:rsidR="0055583F" w:rsidRDefault="004D5FBA">
      <w:pPr>
        <w:pStyle w:val="ListParagraph"/>
        <w:numPr>
          <w:ilvl w:val="0"/>
          <w:numId w:val="4"/>
        </w:numPr>
        <w:spacing w:after="60"/>
      </w:pPr>
      <w:r>
        <w:t>Offering Memorandums — Investment prospectus with financi</w:t>
      </w:r>
      <w:r>
        <w:t>al projections</w:t>
      </w:r>
    </w:p>
    <w:p w14:paraId="21436E96" w14:textId="77777777" w:rsidR="0055583F" w:rsidRDefault="004D5FBA">
      <w:pPr>
        <w:pStyle w:val="ListParagraph"/>
        <w:numPr>
          <w:ilvl w:val="0"/>
          <w:numId w:val="4"/>
        </w:numPr>
        <w:spacing w:after="60"/>
      </w:pPr>
      <w:r>
        <w:t>Financial Statements — Operating expense reports, tax assessments, insurance documents</w:t>
      </w:r>
    </w:p>
    <w:p w14:paraId="32F63367" w14:textId="77777777" w:rsidR="0055583F" w:rsidRDefault="004D5FBA">
      <w:pPr>
        <w:spacing w:after="120"/>
      </w:pPr>
      <w:r>
        <w:t xml:space="preserve">Documents are uploaded via a multi-file upload endpoint with category tagging. Supported formats include PDF, JPG, PNG, and TIFF. Each document is stored </w:t>
      </w:r>
      <w:r>
        <w:t>on disk with a UUID-based filename and tracked in the database with full metadata.</w:t>
      </w:r>
    </w:p>
    <w:p w14:paraId="2A1ED820" w14:textId="77777777" w:rsidR="0055583F" w:rsidRDefault="004D5FBA">
      <w:pPr>
        <w:pStyle w:val="Heading2"/>
      </w:pPr>
      <w:r>
        <w:t>4.2 OCR Processing</w:t>
      </w:r>
    </w:p>
    <w:p w14:paraId="7C561811" w14:textId="77777777" w:rsidR="0055583F" w:rsidRDefault="004D5FBA">
      <w:pPr>
        <w:spacing w:after="120"/>
      </w:pPr>
      <w:r>
        <w:t>The OCR pipeline uses a three-tier extraction strategy for maximum reliability:</w:t>
      </w:r>
    </w:p>
    <w:p w14:paraId="0DE63938" w14:textId="77777777" w:rsidR="0055583F" w:rsidRDefault="004D5FBA">
      <w:pPr>
        <w:pStyle w:val="ListParagraph"/>
        <w:numPr>
          <w:ilvl w:val="0"/>
          <w:numId w:val="5"/>
        </w:numPr>
        <w:spacing w:after="60"/>
      </w:pPr>
      <w:r>
        <w:t>Tier 1 (Institutional Grade): PDF pages are rendered to 300 DPI images usi</w:t>
      </w:r>
      <w:r>
        <w:t xml:space="preserve">ng pdf2image or </w:t>
      </w:r>
      <w:proofErr w:type="spellStart"/>
      <w:r>
        <w:t>PyMuPDF</w:t>
      </w:r>
      <w:proofErr w:type="spellEnd"/>
      <w:r>
        <w:t xml:space="preserve">, then processed page-by-page through AWS </w:t>
      </w:r>
      <w:proofErr w:type="spellStart"/>
      <w:r>
        <w:t>Textract</w:t>
      </w:r>
      <w:proofErr w:type="spellEnd"/>
      <w:r>
        <w:t xml:space="preserve"> for highest fidelity extraction</w:t>
      </w:r>
    </w:p>
    <w:p w14:paraId="542DC254" w14:textId="77777777" w:rsidR="0055583F" w:rsidRDefault="004D5FBA">
      <w:pPr>
        <w:pStyle w:val="ListParagraph"/>
        <w:numPr>
          <w:ilvl w:val="0"/>
          <w:numId w:val="5"/>
        </w:numPr>
        <w:spacing w:after="60"/>
      </w:pPr>
      <w:r>
        <w:t xml:space="preserve">Tier 2 (Direct </w:t>
      </w:r>
      <w:proofErr w:type="spellStart"/>
      <w:r>
        <w:t>Textract</w:t>
      </w:r>
      <w:proofErr w:type="spellEnd"/>
      <w:r>
        <w:t xml:space="preserve">): For non-PDF files or as a fallback, documents are sent directly to AWS </w:t>
      </w:r>
      <w:proofErr w:type="spellStart"/>
      <w:r>
        <w:t>Textract</w:t>
      </w:r>
      <w:proofErr w:type="spellEnd"/>
    </w:p>
    <w:p w14:paraId="7A84F810" w14:textId="77777777" w:rsidR="0055583F" w:rsidRDefault="004D5FBA">
      <w:pPr>
        <w:pStyle w:val="ListParagraph"/>
        <w:numPr>
          <w:ilvl w:val="0"/>
          <w:numId w:val="5"/>
        </w:numPr>
        <w:spacing w:after="60"/>
      </w:pPr>
      <w:r>
        <w:t>Tier 3 (Local Fallback): If cloud services are unavailable, PyPDF2 is used for basic text extraction from digital PDFs</w:t>
      </w:r>
    </w:p>
    <w:p w14:paraId="5A2D7F10" w14:textId="77777777" w:rsidR="0055583F" w:rsidRDefault="004D5FBA">
      <w:pPr>
        <w:spacing w:after="120"/>
      </w:pPr>
      <w:r>
        <w:t>OCR results include extracted text, confidence scores, and geometric block data. Documents with confidence below 85% are automatically fl</w:t>
      </w:r>
      <w:r>
        <w:t>agged for Human-in-the-Loop (HITL) review.</w:t>
      </w:r>
    </w:p>
    <w:p w14:paraId="1E706F64" w14:textId="77777777" w:rsidR="0055583F" w:rsidRDefault="004D5FBA">
      <w:pPr>
        <w:pStyle w:val="Heading2"/>
      </w:pPr>
      <w:r>
        <w:t>4.3 Auto-Classification &amp; Structured Data Extraction</w:t>
      </w:r>
    </w:p>
    <w:p w14:paraId="5A6E1C5A" w14:textId="77777777" w:rsidR="0055583F" w:rsidRDefault="004D5FBA">
      <w:pPr>
        <w:spacing w:after="120"/>
      </w:pPr>
      <w:r>
        <w:t xml:space="preserve">Each document is classified using GPT-4o into one of seven categories: </w:t>
      </w:r>
      <w:proofErr w:type="spellStart"/>
      <w:r>
        <w:t>due_diligence</w:t>
      </w:r>
      <w:proofErr w:type="spellEnd"/>
      <w:r>
        <w:t>, lease, expense, financial, legal, condition, or photo. The AI also assigns</w:t>
      </w:r>
      <w:r>
        <w:t xml:space="preserve"> a subcategory and confidence score.</w:t>
      </w:r>
    </w:p>
    <w:p w14:paraId="4D429E68" w14:textId="77777777" w:rsidR="0055583F" w:rsidRDefault="004D5FBA">
      <w:pPr>
        <w:spacing w:after="120"/>
      </w:pPr>
      <w:r>
        <w:t>Structured data extraction uses GPT-4o to pull financial fields (purchase price, NOI, cap rate, gross revenue, operating expenses), lease terms (tenant name, unit number, monthly rent, dates), and expense items (type, a</w:t>
      </w:r>
      <w:r>
        <w:t>mount, period, vendor) into a normalized JSON schema.</w:t>
      </w:r>
    </w:p>
    <w:p w14:paraId="0FC3E356" w14:textId="77777777" w:rsidR="0055583F" w:rsidRDefault="004D5FBA">
      <w:pPr>
        <w:pStyle w:val="Heading2"/>
      </w:pPr>
      <w:r>
        <w:t>4.4 RAG-Based Document Retrieval</w:t>
      </w:r>
    </w:p>
    <w:p w14:paraId="68F50EC4" w14:textId="77777777" w:rsidR="0055583F" w:rsidRDefault="004D5FBA">
      <w:pPr>
        <w:spacing w:after="120"/>
      </w:pPr>
      <w:r>
        <w:t xml:space="preserve">After processing, document text is chunked (1000 characters with 200-character overlap), embedded using </w:t>
      </w:r>
      <w:proofErr w:type="spellStart"/>
      <w:r>
        <w:t>OpenAI</w:t>
      </w:r>
      <w:proofErr w:type="spellEnd"/>
      <w:r>
        <w:t xml:space="preserve"> text-embedding-3-small, and stored in a Pinecone vector in</w:t>
      </w:r>
      <w:r>
        <w:t>dex with tenant and property-level isolation.</w:t>
      </w:r>
    </w:p>
    <w:p w14:paraId="1C445BB5" w14:textId="77777777" w:rsidR="0055583F" w:rsidRDefault="004D5FBA">
      <w:pPr>
        <w:spacing w:after="120"/>
      </w:pPr>
      <w:r>
        <w:t>The RAG chatbot (Investment Concierge) performs semantic search over indexed documents, builds a context window from the top 6 matching chunks, and generates responses using GPT-4o with source citations. Conver</w:t>
      </w:r>
      <w:r>
        <w:t>sation history is maintained for multi-turn interactions.</w:t>
      </w:r>
    </w:p>
    <w:p w14:paraId="057EF4D1" w14:textId="77777777" w:rsidR="0055583F" w:rsidRDefault="004D5FBA">
      <w:r>
        <w:br w:type="page"/>
      </w:r>
    </w:p>
    <w:p w14:paraId="7282A308" w14:textId="77777777" w:rsidR="0055583F" w:rsidRDefault="004D5FBA">
      <w:pPr>
        <w:pStyle w:val="Heading1"/>
      </w:pPr>
      <w:r>
        <w:lastRenderedPageBreak/>
        <w:t>5. AI Agent System — 5 Modular Agents (Section B)</w:t>
      </w:r>
    </w:p>
    <w:p w14:paraId="18B55116" w14:textId="77777777" w:rsidR="0055583F" w:rsidRDefault="004D5FBA">
      <w:pPr>
        <w:spacing w:after="120"/>
      </w:pPr>
      <w:r>
        <w:t xml:space="preserve">The core of the platform is a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 pipeline that orchestrates five specialized agents in sequence, with conditional routing for er</w:t>
      </w:r>
      <w:r>
        <w:t>ror recovery and HITL escalation.</w:t>
      </w:r>
    </w:p>
    <w:p w14:paraId="7EF4711C" w14:textId="77777777" w:rsidR="0055583F" w:rsidRDefault="004D5FBA">
      <w:pPr>
        <w:pStyle w:val="Heading2"/>
      </w:pPr>
      <w:r>
        <w:t>5.1 Pipeline Flow</w:t>
      </w:r>
    </w:p>
    <w:p w14:paraId="02A44140" w14:textId="77777777" w:rsidR="0055583F" w:rsidRDefault="004D5FBA">
      <w:pPr>
        <w:spacing w:after="120"/>
      </w:pPr>
      <w:r>
        <w:t>START → Intake → Extraction → Validation → Underwriting → Reporting → END</w:t>
      </w:r>
    </w:p>
    <w:p w14:paraId="7267F450" w14:textId="77777777" w:rsidR="0055583F" w:rsidRDefault="004D5FBA">
      <w:pPr>
        <w:spacing w:after="120"/>
      </w:pPr>
      <w:r>
        <w:t>The Validation agent can loop back to Extraction up to 3 times if data inconsistencies are detected. After 3 failed retries, the p</w:t>
      </w:r>
      <w:r>
        <w:t>ipeline halts and escalates to human review.</w:t>
      </w:r>
    </w:p>
    <w:p w14:paraId="19148685" w14:textId="77777777" w:rsidR="0055583F" w:rsidRDefault="004D5FBA">
      <w:pPr>
        <w:pStyle w:val="Heading2"/>
      </w:pPr>
      <w:r>
        <w:t>5.2 Agent Details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3080"/>
        <w:gridCol w:w="4184"/>
      </w:tblGrid>
      <w:tr w:rsidR="0055583F" w14:paraId="4B127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4379649F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23160C78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1FE90FDE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5583F" w14:paraId="3E092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F030103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Intake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14A8FEE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Receives, validates, routes documents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4806E03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Initial classification by filename pattern, text length validation</w:t>
            </w:r>
          </w:p>
        </w:tc>
      </w:tr>
      <w:tr w:rsidR="0055583F" w14:paraId="61B49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01DC6E5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Extraction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163DEF7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AI classification and data extraction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F6D5DCF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GPT-4o classifies documents into 7 categories, extracts structured financial fields</w:t>
            </w:r>
          </w:p>
        </w:tc>
      </w:tr>
      <w:tr w:rsidR="0055583F" w14:paraId="5012A7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8685AD5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6717FC3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Data consistency and completeness checks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B3F2246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NOI consistency, cap rate validation, negative value checks, retry loop (max 3)</w:t>
            </w:r>
          </w:p>
        </w:tc>
      </w:tr>
      <w:tr w:rsidR="0055583F" w14:paraId="5D1D9E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6AC06CE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Underwriting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08E137B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Financial metric calculat</w:t>
            </w:r>
            <w:r>
              <w:rPr>
                <w:sz w:val="20"/>
                <w:szCs w:val="20"/>
              </w:rPr>
              <w:t>ions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58E3F42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Computes NOI, Cap Rate, GRM, Cash-on-Cash, Expense Ratio, Deal Score (0-100)</w:t>
            </w:r>
          </w:p>
        </w:tc>
      </w:tr>
      <w:tr w:rsidR="0055583F" w14:paraId="43DB3E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44AA820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F20A3CC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AI-generated executive summaries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238B096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GPT-4o writes 3-5 paragraph deal summary with risk factors and recommendation</w:t>
            </w:r>
          </w:p>
        </w:tc>
      </w:tr>
    </w:tbl>
    <w:p w14:paraId="4CF62CC4" w14:textId="77777777" w:rsidR="0055583F" w:rsidRDefault="004D5FBA">
      <w:pPr>
        <w:pStyle w:val="Heading2"/>
      </w:pPr>
      <w:r>
        <w:t>5.3 Underwriting Metrics</w:t>
      </w:r>
    </w:p>
    <w:p w14:paraId="1B204741" w14:textId="77777777" w:rsidR="0055583F" w:rsidRDefault="004D5FBA">
      <w:pPr>
        <w:spacing w:after="120"/>
      </w:pPr>
      <w:r>
        <w:t>The Underwriting Agent computes the following financial metrics:</w:t>
      </w:r>
    </w:p>
    <w:p w14:paraId="405A393E" w14:textId="77777777" w:rsidR="0055583F" w:rsidRDefault="004D5FBA">
      <w:pPr>
        <w:pStyle w:val="ListParagraph"/>
        <w:numPr>
          <w:ilvl w:val="0"/>
          <w:numId w:val="6"/>
        </w:numPr>
        <w:spacing w:after="60"/>
      </w:pPr>
      <w:r>
        <w:t>Net Operating Income (NOI) = Gross Revenue − Operating Expenses</w:t>
      </w:r>
    </w:p>
    <w:p w14:paraId="6052D4F1" w14:textId="77777777" w:rsidR="0055583F" w:rsidRDefault="004D5FBA">
      <w:pPr>
        <w:pStyle w:val="ListParagraph"/>
        <w:numPr>
          <w:ilvl w:val="0"/>
          <w:numId w:val="6"/>
        </w:numPr>
        <w:spacing w:after="60"/>
      </w:pPr>
      <w:r>
        <w:t>Cap Rate = (NOI / Purchase Price) × 100</w:t>
      </w:r>
    </w:p>
    <w:p w14:paraId="64BFFE16" w14:textId="77777777" w:rsidR="0055583F" w:rsidRDefault="004D5FBA">
      <w:pPr>
        <w:pStyle w:val="ListParagraph"/>
        <w:numPr>
          <w:ilvl w:val="0"/>
          <w:numId w:val="6"/>
        </w:numPr>
        <w:spacing w:after="60"/>
      </w:pPr>
      <w:r>
        <w:t>Gross Rent Multiplier (GRM) = Purchase Price / Gross Revenue</w:t>
      </w:r>
    </w:p>
    <w:p w14:paraId="34837858" w14:textId="77777777" w:rsidR="0055583F" w:rsidRDefault="004D5FBA">
      <w:pPr>
        <w:pStyle w:val="ListParagraph"/>
        <w:numPr>
          <w:ilvl w:val="0"/>
          <w:numId w:val="6"/>
        </w:numPr>
        <w:spacing w:after="60"/>
      </w:pPr>
      <w:r>
        <w:t>Expense Ratio = (Operating</w:t>
      </w:r>
      <w:r>
        <w:t xml:space="preserve"> Expenses / Gross Revenue) × 100</w:t>
      </w:r>
    </w:p>
    <w:p w14:paraId="32ACA674" w14:textId="77777777" w:rsidR="0055583F" w:rsidRDefault="004D5FBA">
      <w:pPr>
        <w:pStyle w:val="ListParagraph"/>
        <w:numPr>
          <w:ilvl w:val="0"/>
          <w:numId w:val="6"/>
        </w:numPr>
        <w:spacing w:after="60"/>
      </w:pPr>
      <w:r>
        <w:t>Cash-on-Cash Return = (NOI − Debt Service) / Down Payment × 100 (assumes 75% LTV, 6.5% debt constant)</w:t>
      </w:r>
    </w:p>
    <w:p w14:paraId="247A8BDB" w14:textId="77777777" w:rsidR="0055583F" w:rsidRDefault="004D5FBA">
      <w:pPr>
        <w:pStyle w:val="ListParagraph"/>
        <w:numPr>
          <w:ilvl w:val="0"/>
          <w:numId w:val="6"/>
        </w:numPr>
        <w:spacing w:after="60"/>
      </w:pPr>
      <w:r>
        <w:t>Deal Score (0-100) — Composite score based on cap rate, cash-on-cash, expense ratio, and risk factors</w:t>
      </w:r>
    </w:p>
    <w:p w14:paraId="0C5410A0" w14:textId="410DFAEE" w:rsidR="0055583F" w:rsidRDefault="004D5FBA">
      <w:pPr>
        <w:pStyle w:val="Heading2"/>
      </w:pPr>
      <w:r>
        <w:t>5.4 Risk Flagging</w:t>
      </w:r>
      <w:r w:rsidR="00EB5CE9">
        <w:t xml:space="preserve"> (Estimated)</w:t>
      </w:r>
    </w:p>
    <w:p w14:paraId="100E8938" w14:textId="77777777" w:rsidR="0055583F" w:rsidRDefault="004D5FBA">
      <w:pPr>
        <w:spacing w:after="120"/>
      </w:pPr>
      <w:r>
        <w:t>T</w:t>
      </w:r>
      <w:r>
        <w:t>he system automatically flags the following risk indicators:</w:t>
      </w:r>
    </w:p>
    <w:p w14:paraId="18B2DA93" w14:textId="77777777" w:rsidR="0055583F" w:rsidRDefault="004D5FBA">
      <w:pPr>
        <w:pStyle w:val="ListParagraph"/>
        <w:numPr>
          <w:ilvl w:val="0"/>
          <w:numId w:val="7"/>
        </w:numPr>
        <w:spacing w:after="60"/>
      </w:pPr>
      <w:r>
        <w:t>Cap rate below 4% — Potentially overpriced asset</w:t>
      </w:r>
    </w:p>
    <w:p w14:paraId="2077F9D8" w14:textId="77777777" w:rsidR="0055583F" w:rsidRDefault="004D5FBA">
      <w:pPr>
        <w:pStyle w:val="ListParagraph"/>
        <w:numPr>
          <w:ilvl w:val="0"/>
          <w:numId w:val="7"/>
        </w:numPr>
        <w:spacing w:after="60"/>
      </w:pPr>
      <w:r>
        <w:t>Cap rate above 10% — Higher risk profile</w:t>
      </w:r>
    </w:p>
    <w:p w14:paraId="35B88F0A" w14:textId="77777777" w:rsidR="0055583F" w:rsidRDefault="004D5FBA">
      <w:pPr>
        <w:pStyle w:val="ListParagraph"/>
        <w:numPr>
          <w:ilvl w:val="0"/>
          <w:numId w:val="7"/>
        </w:numPr>
        <w:spacing w:after="60"/>
      </w:pPr>
      <w:r>
        <w:t>Expense ratio above 55% — Operating cost concern</w:t>
      </w:r>
    </w:p>
    <w:p w14:paraId="0454359F" w14:textId="77777777" w:rsidR="0055583F" w:rsidRDefault="004D5FBA">
      <w:pPr>
        <w:pStyle w:val="ListParagraph"/>
        <w:numPr>
          <w:ilvl w:val="0"/>
          <w:numId w:val="7"/>
        </w:numPr>
        <w:spacing w:after="60"/>
      </w:pPr>
      <w:r>
        <w:t>Negative cash-on-cash — Deal may not cash flow</w:t>
      </w:r>
    </w:p>
    <w:p w14:paraId="2D99D713" w14:textId="77777777" w:rsidR="0055583F" w:rsidRDefault="004D5FBA">
      <w:pPr>
        <w:pStyle w:val="ListParagraph"/>
        <w:numPr>
          <w:ilvl w:val="0"/>
          <w:numId w:val="7"/>
        </w:numPr>
        <w:spacing w:after="60"/>
      </w:pPr>
      <w:r>
        <w:t>Missing l</w:t>
      </w:r>
      <w:r>
        <w:t>ease data — Tenant stability unknown</w:t>
      </w:r>
    </w:p>
    <w:p w14:paraId="01DCC43B" w14:textId="77777777" w:rsidR="0055583F" w:rsidRDefault="004D5FBA">
      <w:r>
        <w:br w:type="page"/>
      </w:r>
    </w:p>
    <w:p w14:paraId="0D60B420" w14:textId="77777777" w:rsidR="0055583F" w:rsidRDefault="004D5FBA">
      <w:pPr>
        <w:pStyle w:val="Heading1"/>
      </w:pPr>
      <w:r>
        <w:lastRenderedPageBreak/>
        <w:t>6. Milestone 1 Feature Status</w:t>
      </w:r>
    </w:p>
    <w:p w14:paraId="51EAD4F1" w14:textId="77777777" w:rsidR="0055583F" w:rsidRDefault="004D5FBA">
      <w:pPr>
        <w:pStyle w:val="Heading2"/>
      </w:pPr>
      <w:r>
        <w:t>6.1 Section A — Document Intake &amp; Processing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2"/>
        <w:gridCol w:w="3359"/>
        <w:gridCol w:w="1823"/>
      </w:tblGrid>
      <w:tr w:rsidR="0055583F" w14:paraId="727C5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38F7FD90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1CC75941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26B7C138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5583F" w14:paraId="43A23F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7A62D0B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Document acceptance (leases, rent rolls, OMs, financials)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D1AB4DF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Multi-file upload with category tagging; PDF, JPG, PNG, TIFF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499997D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  <w:tr w:rsidR="0055583F" w14:paraId="4F321B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2664687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OCR for scanned/image documents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8AC7E29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Textract</w:t>
            </w:r>
            <w:proofErr w:type="spellEnd"/>
            <w:r>
              <w:rPr>
                <w:sz w:val="20"/>
                <w:szCs w:val="20"/>
              </w:rPr>
              <w:t xml:space="preserve"> + pdf2image (300 DPI) + PyPDF2 fallback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C70D1EC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  <w:tr w:rsidR="0055583F" w14:paraId="5C5226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04A9D3D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Auto-classification &amp; extraction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97F16F5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GPT-4o classification (7 categories) + structured field extraction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BA0A11F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  <w:tr w:rsidR="0055583F" w14:paraId="30C738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69F19F0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RAG vector database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0B2F709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 xml:space="preserve">Pinecone with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embeddings; requires external Pinecone setup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CBBEEDB" w14:textId="4EBDF714" w:rsidR="0055583F" w:rsidRDefault="00EB5CE9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</w:tbl>
    <w:p w14:paraId="65D14FC3" w14:textId="77777777" w:rsidR="0055583F" w:rsidRDefault="004D5FBA">
      <w:pPr>
        <w:pStyle w:val="Heading2"/>
      </w:pPr>
      <w:r>
        <w:t>6.2 Section B — AI Agent System (</w:t>
      </w:r>
      <w:proofErr w:type="spellStart"/>
      <w:r>
        <w:t>LangGraph</w:t>
      </w:r>
      <w:proofErr w:type="spellEnd"/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5"/>
        <w:gridCol w:w="3364"/>
        <w:gridCol w:w="1825"/>
      </w:tblGrid>
      <w:tr w:rsidR="0055583F" w14:paraId="3EFF8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29EDE42D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26576140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vAlign w:val="center"/>
          </w:tcPr>
          <w:p w14:paraId="013A91FF" w14:textId="77777777" w:rsidR="0055583F" w:rsidRDefault="004D5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5583F" w14:paraId="1D790B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C721AEF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Intake Agent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0802979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Routes, logs, validates file type and content length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FC40176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  <w:tr w:rsidR="0055583F" w14:paraId="6D87FC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7B9E152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Extraction Agent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105E1C1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GPT-4o classification + structured deal data extraction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9B27039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  <w:tr w:rsidR="0055583F" w14:paraId="700B74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4F419CA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Validation Agent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38E17BF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NOI/cap rate consistency, retry loop (max 3), HITL escalation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D31F186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  <w:tr w:rsidR="0055583F" w14:paraId="43C2D0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27A7B68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Underwriting Agent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FDD03F2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NOI, Cap Rate, GRM, Cash-on-Cash, Deal Score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CED397A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  <w:tr w:rsidR="0055583F" w14:paraId="67EE45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3CAFCD2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Reporting Agent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D51C494" w14:textId="77777777" w:rsidR="0055583F" w:rsidRDefault="004D5FBA">
            <w:pPr>
              <w:spacing w:before="40" w:after="40"/>
            </w:pPr>
            <w:r>
              <w:rPr>
                <w:sz w:val="20"/>
                <w:szCs w:val="20"/>
              </w:rPr>
              <w:t>GPT-4o executive summary + markdown deal report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4EF35C4" w14:textId="77777777" w:rsidR="0055583F" w:rsidRDefault="004D5FBA">
            <w:pPr>
              <w:spacing w:before="40"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Implemented</w:t>
            </w:r>
          </w:p>
        </w:tc>
      </w:tr>
    </w:tbl>
    <w:p w14:paraId="3ADC851A" w14:textId="77777777" w:rsidR="0055583F" w:rsidRDefault="004D5FBA">
      <w:r>
        <w:br w:type="page"/>
      </w:r>
    </w:p>
    <w:p w14:paraId="38EB0DD0" w14:textId="77777777" w:rsidR="0055583F" w:rsidRDefault="004D5FBA">
      <w:pPr>
        <w:pStyle w:val="Heading1"/>
      </w:pPr>
      <w:r>
        <w:lastRenderedPageBreak/>
        <w:t>7. Application Screenshots</w:t>
      </w:r>
    </w:p>
    <w:p w14:paraId="2C7DB676" w14:textId="77777777" w:rsidR="0055583F" w:rsidRDefault="004D5FBA">
      <w:pPr>
        <w:pStyle w:val="Heading2"/>
      </w:pPr>
      <w:r>
        <w:t>7.1 Login Page</w:t>
      </w:r>
    </w:p>
    <w:p w14:paraId="6DCD94CC" w14:textId="77777777" w:rsidR="0055583F" w:rsidRDefault="004D5FBA">
      <w:pPr>
        <w:spacing w:after="120"/>
      </w:pPr>
      <w:r>
        <w:t>Secure authentication with JWT-based session management and multi-tenant isolation.</w:t>
      </w:r>
    </w:p>
    <w:p w14:paraId="02D23E57" w14:textId="77777777" w:rsidR="0055583F" w:rsidRDefault="004D5FBA">
      <w:pPr>
        <w:spacing w:before="200" w:after="200"/>
        <w:jc w:val="center"/>
      </w:pPr>
      <w:r>
        <w:rPr>
          <w:noProof/>
        </w:rPr>
        <w:drawing>
          <wp:inline distT="0" distB="0" distL="0" distR="0" wp14:anchorId="4B80DFBA" wp14:editId="2A13B285">
            <wp:extent cx="5524500" cy="3105150"/>
            <wp:effectExtent l="0" t="0" r="0" b="0"/>
            <wp:docPr id="1" name="Login Page" descr="Abelam Private Ledger login screen" title="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3631" w14:textId="77777777" w:rsidR="0055583F" w:rsidRDefault="004D5FBA">
      <w:pPr>
        <w:pStyle w:val="Heading2"/>
      </w:pPr>
      <w:r>
        <w:t>7.2 Institutional Dashboard</w:t>
      </w:r>
    </w:p>
    <w:p w14:paraId="7461E48B" w14:textId="77777777" w:rsidR="0055583F" w:rsidRDefault="004D5FBA">
      <w:pPr>
        <w:spacing w:after="120"/>
      </w:pPr>
      <w:r>
        <w:t>Portfolio overview with real-time metrics: total properties, document count, active deals, and HITL review queue. Recent AI structuring activity is displayed with document status tracking.</w:t>
      </w:r>
    </w:p>
    <w:p w14:paraId="6A89AB2B" w14:textId="77777777" w:rsidR="0055583F" w:rsidRDefault="004D5FBA">
      <w:pPr>
        <w:spacing w:before="200" w:after="200"/>
        <w:jc w:val="center"/>
      </w:pPr>
      <w:r>
        <w:rPr>
          <w:noProof/>
        </w:rPr>
        <w:drawing>
          <wp:inline distT="0" distB="0" distL="0" distR="0" wp14:anchorId="50B46AE3" wp14:editId="347566C0">
            <wp:extent cx="5524500" cy="3105150"/>
            <wp:effectExtent l="0" t="0" r="0" b="0"/>
            <wp:docPr id="2" name="Dashboard" descr="Institutional dashboard with portfolio metrics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886F" w14:textId="77777777" w:rsidR="0055583F" w:rsidRDefault="004D5FBA">
      <w:pPr>
        <w:pStyle w:val="Heading2"/>
      </w:pPr>
      <w:r>
        <w:t>7.3 Property Portfolio</w:t>
      </w:r>
    </w:p>
    <w:p w14:paraId="3116CECF" w14:textId="77777777" w:rsidR="0055583F" w:rsidRDefault="004D5FBA">
      <w:pPr>
        <w:spacing w:after="120"/>
      </w:pPr>
      <w:r>
        <w:lastRenderedPageBreak/>
        <w:t>Grid and list views for managing real esta</w:t>
      </w:r>
      <w:r>
        <w:t>te assets. Each property card shows address, unit count, and quick access to the data room.</w:t>
      </w:r>
    </w:p>
    <w:p w14:paraId="5308B5C9" w14:textId="77777777" w:rsidR="0055583F" w:rsidRDefault="004D5FBA">
      <w:pPr>
        <w:spacing w:before="200" w:after="200"/>
        <w:jc w:val="center"/>
      </w:pPr>
      <w:r>
        <w:rPr>
          <w:noProof/>
        </w:rPr>
        <w:drawing>
          <wp:inline distT="0" distB="0" distL="0" distR="0" wp14:anchorId="16F396E3" wp14:editId="19F052B7">
            <wp:extent cx="5524500" cy="3105150"/>
            <wp:effectExtent l="0" t="0" r="0" b="0"/>
            <wp:docPr id="3" name="Properties" descr="Property portfolio grid view" title="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D104" w14:textId="77777777" w:rsidR="0055583F" w:rsidRDefault="004D5FBA">
      <w:r>
        <w:br w:type="page"/>
      </w:r>
    </w:p>
    <w:p w14:paraId="088936A3" w14:textId="77777777" w:rsidR="0055583F" w:rsidRDefault="004D5FBA">
      <w:pPr>
        <w:pStyle w:val="Heading1"/>
      </w:pPr>
      <w:r>
        <w:lastRenderedPageBreak/>
        <w:t>8. Deployment &amp; Configuration</w:t>
      </w:r>
    </w:p>
    <w:p w14:paraId="1301B6D4" w14:textId="77777777" w:rsidR="0055583F" w:rsidRDefault="004D5FBA">
      <w:pPr>
        <w:pStyle w:val="Heading2"/>
      </w:pPr>
      <w:r>
        <w:t>8.1 Environment Variables</w:t>
      </w:r>
    </w:p>
    <w:p w14:paraId="43CF8B8D" w14:textId="77777777" w:rsidR="0055583F" w:rsidRDefault="004D5FBA">
      <w:pPr>
        <w:spacing w:after="120"/>
      </w:pPr>
      <w:r>
        <w:t>The following environment variables must be configured in the backend .env file:</w:t>
      </w:r>
    </w:p>
    <w:p w14:paraId="0C298455" w14:textId="77777777" w:rsidR="0055583F" w:rsidRDefault="004D5FBA">
      <w:pPr>
        <w:pStyle w:val="ListParagraph"/>
        <w:numPr>
          <w:ilvl w:val="0"/>
          <w:numId w:val="8"/>
        </w:numPr>
        <w:spacing w:after="60"/>
      </w:pPr>
      <w:r>
        <w:t>OPENAI_API_KEY — Required for AI classification, extraction, summaries, and embeddings</w:t>
      </w:r>
    </w:p>
    <w:p w14:paraId="2FC657C5" w14:textId="77777777" w:rsidR="0055583F" w:rsidRDefault="004D5FBA">
      <w:pPr>
        <w:pStyle w:val="ListParagraph"/>
        <w:numPr>
          <w:ilvl w:val="0"/>
          <w:numId w:val="8"/>
        </w:numPr>
        <w:spacing w:after="60"/>
      </w:pPr>
      <w:r>
        <w:t xml:space="preserve">AWS_ACCESS_KEY_ID / AWS_SECRET_ACCESS_KEY — Required for </w:t>
      </w:r>
      <w:proofErr w:type="spellStart"/>
      <w:r>
        <w:t>Textract</w:t>
      </w:r>
      <w:proofErr w:type="spellEnd"/>
      <w:r>
        <w:t xml:space="preserve"> OCR (has PyPDF2 fallba</w:t>
      </w:r>
      <w:r>
        <w:t>ck)</w:t>
      </w:r>
    </w:p>
    <w:p w14:paraId="6721DE75" w14:textId="77777777" w:rsidR="0055583F" w:rsidRDefault="004D5FBA">
      <w:pPr>
        <w:pStyle w:val="ListParagraph"/>
        <w:numPr>
          <w:ilvl w:val="0"/>
          <w:numId w:val="8"/>
        </w:numPr>
        <w:spacing w:after="60"/>
      </w:pPr>
      <w:r>
        <w:t>PINECONE_API_KEY / PINECONE_INDEX — Required for RAG vector search (degrades gracefully if absent)</w:t>
      </w:r>
    </w:p>
    <w:p w14:paraId="196009B2" w14:textId="77777777" w:rsidR="0055583F" w:rsidRDefault="004D5FBA">
      <w:pPr>
        <w:pStyle w:val="ListParagraph"/>
        <w:numPr>
          <w:ilvl w:val="0"/>
          <w:numId w:val="8"/>
        </w:numPr>
        <w:spacing w:after="60"/>
      </w:pPr>
      <w:r>
        <w:t>SECRET_KEY — JWT signing key for authentication</w:t>
      </w:r>
    </w:p>
    <w:p w14:paraId="1460A751" w14:textId="77777777" w:rsidR="0055583F" w:rsidRDefault="004D5FBA">
      <w:pPr>
        <w:pStyle w:val="ListParagraph"/>
        <w:numPr>
          <w:ilvl w:val="0"/>
          <w:numId w:val="8"/>
        </w:numPr>
        <w:spacing w:after="60"/>
      </w:pPr>
      <w:r>
        <w:t>DATABASE_URL — SQLite connection string (default: sqlite:///./test.db)</w:t>
      </w:r>
    </w:p>
    <w:p w14:paraId="5AFF8400" w14:textId="77777777" w:rsidR="0055583F" w:rsidRDefault="004D5FBA">
      <w:pPr>
        <w:pStyle w:val="Heading2"/>
      </w:pPr>
      <w:r>
        <w:t>8.2 Running Locally</w:t>
      </w:r>
    </w:p>
    <w:p w14:paraId="1777C8F9" w14:textId="77777777" w:rsidR="0055583F" w:rsidRDefault="004D5FBA">
      <w:pPr>
        <w:spacing w:after="120"/>
      </w:pPr>
      <w:r>
        <w:t>Backend: pytho</w:t>
      </w:r>
      <w:r>
        <w:t xml:space="preserve">n -m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--port 8001</w:t>
      </w:r>
    </w:p>
    <w:p w14:paraId="6965AB2E" w14:textId="77777777" w:rsidR="0055583F" w:rsidRDefault="004D5FBA">
      <w:pPr>
        <w:spacing w:after="120"/>
      </w:pPr>
      <w:r>
        <w:t xml:space="preserve">Frontend: </w:t>
      </w:r>
      <w:proofErr w:type="spellStart"/>
      <w:r>
        <w:t>npm</w:t>
      </w:r>
      <w:proofErr w:type="spellEnd"/>
      <w:r>
        <w:t xml:space="preserve"> run dev (serves on http://localhost:5173)</w:t>
      </w:r>
    </w:p>
    <w:p w14:paraId="7C6502C9" w14:textId="77777777" w:rsidR="0055583F" w:rsidRDefault="004D5FBA">
      <w:pPr>
        <w:spacing w:after="120"/>
      </w:pPr>
      <w:r>
        <w:t>Docker: docker-compose up --build (full stack with PostgreSQL and Redis)</w:t>
      </w:r>
    </w:p>
    <w:p w14:paraId="4A28DB9F" w14:textId="77777777" w:rsidR="0055583F" w:rsidRDefault="004D5FBA">
      <w:pPr>
        <w:pStyle w:val="Heading1"/>
      </w:pPr>
      <w:r>
        <w:t>9. Next Steps</w:t>
      </w:r>
    </w:p>
    <w:p w14:paraId="1C7E2D51" w14:textId="77777777" w:rsidR="0055583F" w:rsidRDefault="004D5FBA">
      <w:pPr>
        <w:spacing w:after="120"/>
      </w:pPr>
      <w:r>
        <w:t>With Milestone 1 complete, the following enhancements are recommen</w:t>
      </w:r>
      <w:r>
        <w:t>ded for Milestone 2:</w:t>
      </w:r>
    </w:p>
    <w:p w14:paraId="2F9D4C00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PostgreSQL migration for production-grade data persistence</w:t>
      </w:r>
    </w:p>
    <w:p w14:paraId="40797218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proofErr w:type="spellStart"/>
      <w:r>
        <w:t>ChromaDB</w:t>
      </w:r>
      <w:proofErr w:type="spellEnd"/>
      <w:r>
        <w:t xml:space="preserve"> local fallback for RAG when Pinecone is unavailable</w:t>
      </w:r>
    </w:p>
    <w:p w14:paraId="0E1AD13F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Celery/Redis background task queue for scalable document processing</w:t>
      </w:r>
    </w:p>
    <w:p w14:paraId="35DA1F26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Enhanced HITL review interface with side-by-sid</w:t>
      </w:r>
      <w:r>
        <w:t>e OCR correction</w:t>
      </w:r>
    </w:p>
    <w:p w14:paraId="0BE9D6AA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Pro-forma financial modeling with interactive projections</w:t>
      </w:r>
    </w:p>
    <w:p w14:paraId="24DCF3C7" w14:textId="77777777" w:rsidR="0055583F" w:rsidRDefault="004D5FBA">
      <w:pPr>
        <w:pStyle w:val="ListParagraph"/>
        <w:numPr>
          <w:ilvl w:val="0"/>
          <w:numId w:val="2"/>
        </w:numPr>
        <w:spacing w:after="60"/>
      </w:pPr>
      <w:r>
        <w:t>Role-based access control enforcement across all endpoints</w:t>
      </w:r>
    </w:p>
    <w:sectPr w:rsidR="0055583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26213" w14:textId="77777777" w:rsidR="004D5FBA" w:rsidRDefault="004D5FBA">
      <w:r>
        <w:separator/>
      </w:r>
    </w:p>
  </w:endnote>
  <w:endnote w:type="continuationSeparator" w:id="0">
    <w:p w14:paraId="132C315C" w14:textId="77777777" w:rsidR="004D5FBA" w:rsidRDefault="004D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06C03" w14:textId="77777777" w:rsidR="0055583F" w:rsidRDefault="004D5FBA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B5CE9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B5CE9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459E1" w14:textId="77777777" w:rsidR="004D5FBA" w:rsidRDefault="004D5FBA">
      <w:r>
        <w:separator/>
      </w:r>
    </w:p>
  </w:footnote>
  <w:footnote w:type="continuationSeparator" w:id="0">
    <w:p w14:paraId="3AA39CE7" w14:textId="77777777" w:rsidR="004D5FBA" w:rsidRDefault="004D5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D79E9" w14:textId="77777777" w:rsidR="0055583F" w:rsidRDefault="004D5FBA">
    <w:pPr>
      <w:jc w:val="right"/>
    </w:pPr>
    <w:r>
      <w:rPr>
        <w:i/>
        <w:iCs/>
        <w:color w:val="6B7280"/>
        <w:sz w:val="16"/>
        <w:szCs w:val="16"/>
      </w:rPr>
      <w:t>Abelam Private Ledger — Milestone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8B3"/>
    <w:multiLevelType w:val="hybridMultilevel"/>
    <w:tmpl w:val="7DCA3820"/>
    <w:lvl w:ilvl="0" w:tplc="7EC839AE">
      <w:start w:val="1"/>
      <w:numFmt w:val="bullet"/>
      <w:lvlText w:val="●"/>
      <w:lvlJc w:val="left"/>
      <w:pPr>
        <w:ind w:left="720" w:hanging="360"/>
      </w:pPr>
    </w:lvl>
    <w:lvl w:ilvl="1" w:tplc="1E46C2D0">
      <w:start w:val="1"/>
      <w:numFmt w:val="bullet"/>
      <w:lvlText w:val="○"/>
      <w:lvlJc w:val="left"/>
      <w:pPr>
        <w:ind w:left="1440" w:hanging="360"/>
      </w:pPr>
    </w:lvl>
    <w:lvl w:ilvl="2" w:tplc="32EAA05A">
      <w:start w:val="1"/>
      <w:numFmt w:val="bullet"/>
      <w:lvlText w:val="■"/>
      <w:lvlJc w:val="left"/>
      <w:pPr>
        <w:ind w:left="2160" w:hanging="360"/>
      </w:pPr>
    </w:lvl>
    <w:lvl w:ilvl="3" w:tplc="16A40A44">
      <w:start w:val="1"/>
      <w:numFmt w:val="bullet"/>
      <w:lvlText w:val="●"/>
      <w:lvlJc w:val="left"/>
      <w:pPr>
        <w:ind w:left="2880" w:hanging="360"/>
      </w:pPr>
    </w:lvl>
    <w:lvl w:ilvl="4" w:tplc="34A874A4">
      <w:start w:val="1"/>
      <w:numFmt w:val="bullet"/>
      <w:lvlText w:val="○"/>
      <w:lvlJc w:val="left"/>
      <w:pPr>
        <w:ind w:left="3600" w:hanging="360"/>
      </w:pPr>
    </w:lvl>
    <w:lvl w:ilvl="5" w:tplc="538213BE">
      <w:start w:val="1"/>
      <w:numFmt w:val="bullet"/>
      <w:lvlText w:val="■"/>
      <w:lvlJc w:val="left"/>
      <w:pPr>
        <w:ind w:left="4320" w:hanging="360"/>
      </w:pPr>
    </w:lvl>
    <w:lvl w:ilvl="6" w:tplc="A1E2F350">
      <w:start w:val="1"/>
      <w:numFmt w:val="bullet"/>
      <w:lvlText w:val="●"/>
      <w:lvlJc w:val="left"/>
      <w:pPr>
        <w:ind w:left="5040" w:hanging="360"/>
      </w:pPr>
    </w:lvl>
    <w:lvl w:ilvl="7" w:tplc="C964B67E">
      <w:start w:val="1"/>
      <w:numFmt w:val="bullet"/>
      <w:lvlText w:val="●"/>
      <w:lvlJc w:val="left"/>
      <w:pPr>
        <w:ind w:left="5760" w:hanging="360"/>
      </w:pPr>
    </w:lvl>
    <w:lvl w:ilvl="8" w:tplc="A40E33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AB2E6A"/>
    <w:multiLevelType w:val="hybridMultilevel"/>
    <w:tmpl w:val="B8BCB802"/>
    <w:lvl w:ilvl="0" w:tplc="C93A2B96">
      <w:start w:val="1"/>
      <w:numFmt w:val="bullet"/>
      <w:lvlText w:val="•"/>
      <w:lvlJc w:val="left"/>
      <w:pPr>
        <w:ind w:left="720" w:hanging="360"/>
      </w:pPr>
    </w:lvl>
    <w:lvl w:ilvl="1" w:tplc="9DF41852">
      <w:numFmt w:val="decimal"/>
      <w:lvlText w:val=""/>
      <w:lvlJc w:val="left"/>
    </w:lvl>
    <w:lvl w:ilvl="2" w:tplc="7ACA35EC">
      <w:numFmt w:val="decimal"/>
      <w:lvlText w:val=""/>
      <w:lvlJc w:val="left"/>
    </w:lvl>
    <w:lvl w:ilvl="3" w:tplc="1CFE8FDA">
      <w:numFmt w:val="decimal"/>
      <w:lvlText w:val=""/>
      <w:lvlJc w:val="left"/>
    </w:lvl>
    <w:lvl w:ilvl="4" w:tplc="104A3686">
      <w:numFmt w:val="decimal"/>
      <w:lvlText w:val=""/>
      <w:lvlJc w:val="left"/>
    </w:lvl>
    <w:lvl w:ilvl="5" w:tplc="3522BEC0">
      <w:numFmt w:val="decimal"/>
      <w:lvlText w:val=""/>
      <w:lvlJc w:val="left"/>
    </w:lvl>
    <w:lvl w:ilvl="6" w:tplc="503A17B4">
      <w:numFmt w:val="decimal"/>
      <w:lvlText w:val=""/>
      <w:lvlJc w:val="left"/>
    </w:lvl>
    <w:lvl w:ilvl="7" w:tplc="DCA66002">
      <w:numFmt w:val="decimal"/>
      <w:lvlText w:val=""/>
      <w:lvlJc w:val="left"/>
    </w:lvl>
    <w:lvl w:ilvl="8" w:tplc="B4907182">
      <w:numFmt w:val="decimal"/>
      <w:lvlText w:val=""/>
      <w:lvlJc w:val="left"/>
    </w:lvl>
  </w:abstractNum>
  <w:abstractNum w:abstractNumId="2" w15:restartNumberingAfterBreak="0">
    <w:nsid w:val="2D166B18"/>
    <w:multiLevelType w:val="hybridMultilevel"/>
    <w:tmpl w:val="68C012FC"/>
    <w:lvl w:ilvl="0" w:tplc="9E220D7A">
      <w:start w:val="1"/>
      <w:numFmt w:val="bullet"/>
      <w:lvlText w:val="•"/>
      <w:lvlJc w:val="left"/>
      <w:pPr>
        <w:ind w:left="720" w:hanging="360"/>
      </w:pPr>
    </w:lvl>
    <w:lvl w:ilvl="1" w:tplc="797AB940">
      <w:numFmt w:val="decimal"/>
      <w:lvlText w:val=""/>
      <w:lvlJc w:val="left"/>
    </w:lvl>
    <w:lvl w:ilvl="2" w:tplc="459A7A06">
      <w:numFmt w:val="decimal"/>
      <w:lvlText w:val=""/>
      <w:lvlJc w:val="left"/>
    </w:lvl>
    <w:lvl w:ilvl="3" w:tplc="DB76ED94">
      <w:numFmt w:val="decimal"/>
      <w:lvlText w:val=""/>
      <w:lvlJc w:val="left"/>
    </w:lvl>
    <w:lvl w:ilvl="4" w:tplc="00A2A798">
      <w:numFmt w:val="decimal"/>
      <w:lvlText w:val=""/>
      <w:lvlJc w:val="left"/>
    </w:lvl>
    <w:lvl w:ilvl="5" w:tplc="09822B94">
      <w:numFmt w:val="decimal"/>
      <w:lvlText w:val=""/>
      <w:lvlJc w:val="left"/>
    </w:lvl>
    <w:lvl w:ilvl="6" w:tplc="267E2D04">
      <w:numFmt w:val="decimal"/>
      <w:lvlText w:val=""/>
      <w:lvlJc w:val="left"/>
    </w:lvl>
    <w:lvl w:ilvl="7" w:tplc="567E9C26">
      <w:numFmt w:val="decimal"/>
      <w:lvlText w:val=""/>
      <w:lvlJc w:val="left"/>
    </w:lvl>
    <w:lvl w:ilvl="8" w:tplc="E4CC0C9E">
      <w:numFmt w:val="decimal"/>
      <w:lvlText w:val=""/>
      <w:lvlJc w:val="left"/>
    </w:lvl>
  </w:abstractNum>
  <w:abstractNum w:abstractNumId="3" w15:restartNumberingAfterBreak="0">
    <w:nsid w:val="3CA84B64"/>
    <w:multiLevelType w:val="hybridMultilevel"/>
    <w:tmpl w:val="FA2ABD22"/>
    <w:lvl w:ilvl="0" w:tplc="49ACD8E6">
      <w:start w:val="1"/>
      <w:numFmt w:val="bullet"/>
      <w:lvlText w:val="•"/>
      <w:lvlJc w:val="left"/>
      <w:pPr>
        <w:ind w:left="720" w:hanging="360"/>
      </w:pPr>
    </w:lvl>
    <w:lvl w:ilvl="1" w:tplc="ADBED138">
      <w:numFmt w:val="decimal"/>
      <w:lvlText w:val=""/>
      <w:lvlJc w:val="left"/>
    </w:lvl>
    <w:lvl w:ilvl="2" w:tplc="DC52BBC6">
      <w:numFmt w:val="decimal"/>
      <w:lvlText w:val=""/>
      <w:lvlJc w:val="left"/>
    </w:lvl>
    <w:lvl w:ilvl="3" w:tplc="1C0AEB38">
      <w:numFmt w:val="decimal"/>
      <w:lvlText w:val=""/>
      <w:lvlJc w:val="left"/>
    </w:lvl>
    <w:lvl w:ilvl="4" w:tplc="4F3E7C76">
      <w:numFmt w:val="decimal"/>
      <w:lvlText w:val=""/>
      <w:lvlJc w:val="left"/>
    </w:lvl>
    <w:lvl w:ilvl="5" w:tplc="31B8DEF6">
      <w:numFmt w:val="decimal"/>
      <w:lvlText w:val=""/>
      <w:lvlJc w:val="left"/>
    </w:lvl>
    <w:lvl w:ilvl="6" w:tplc="43428CC4">
      <w:numFmt w:val="decimal"/>
      <w:lvlText w:val=""/>
      <w:lvlJc w:val="left"/>
    </w:lvl>
    <w:lvl w:ilvl="7" w:tplc="D0222F2C">
      <w:numFmt w:val="decimal"/>
      <w:lvlText w:val=""/>
      <w:lvlJc w:val="left"/>
    </w:lvl>
    <w:lvl w:ilvl="8" w:tplc="1DC2F908">
      <w:numFmt w:val="decimal"/>
      <w:lvlText w:val=""/>
      <w:lvlJc w:val="left"/>
    </w:lvl>
  </w:abstractNum>
  <w:abstractNum w:abstractNumId="4" w15:restartNumberingAfterBreak="0">
    <w:nsid w:val="458710EF"/>
    <w:multiLevelType w:val="hybridMultilevel"/>
    <w:tmpl w:val="87C2C606"/>
    <w:lvl w:ilvl="0" w:tplc="54FE1364">
      <w:start w:val="1"/>
      <w:numFmt w:val="bullet"/>
      <w:lvlText w:val="•"/>
      <w:lvlJc w:val="left"/>
      <w:pPr>
        <w:ind w:left="720" w:hanging="360"/>
      </w:pPr>
    </w:lvl>
    <w:lvl w:ilvl="1" w:tplc="41DE386C">
      <w:numFmt w:val="decimal"/>
      <w:lvlText w:val=""/>
      <w:lvlJc w:val="left"/>
    </w:lvl>
    <w:lvl w:ilvl="2" w:tplc="13BA0AA2">
      <w:numFmt w:val="decimal"/>
      <w:lvlText w:val=""/>
      <w:lvlJc w:val="left"/>
    </w:lvl>
    <w:lvl w:ilvl="3" w:tplc="6B18F480">
      <w:numFmt w:val="decimal"/>
      <w:lvlText w:val=""/>
      <w:lvlJc w:val="left"/>
    </w:lvl>
    <w:lvl w:ilvl="4" w:tplc="5334732C">
      <w:numFmt w:val="decimal"/>
      <w:lvlText w:val=""/>
      <w:lvlJc w:val="left"/>
    </w:lvl>
    <w:lvl w:ilvl="5" w:tplc="C662207E">
      <w:numFmt w:val="decimal"/>
      <w:lvlText w:val=""/>
      <w:lvlJc w:val="left"/>
    </w:lvl>
    <w:lvl w:ilvl="6" w:tplc="C98448B6">
      <w:numFmt w:val="decimal"/>
      <w:lvlText w:val=""/>
      <w:lvlJc w:val="left"/>
    </w:lvl>
    <w:lvl w:ilvl="7" w:tplc="E738EF6A">
      <w:numFmt w:val="decimal"/>
      <w:lvlText w:val=""/>
      <w:lvlJc w:val="left"/>
    </w:lvl>
    <w:lvl w:ilvl="8" w:tplc="35E27EC4">
      <w:numFmt w:val="decimal"/>
      <w:lvlText w:val=""/>
      <w:lvlJc w:val="left"/>
    </w:lvl>
  </w:abstractNum>
  <w:abstractNum w:abstractNumId="5" w15:restartNumberingAfterBreak="0">
    <w:nsid w:val="5967133A"/>
    <w:multiLevelType w:val="hybridMultilevel"/>
    <w:tmpl w:val="A0AA4B6A"/>
    <w:lvl w:ilvl="0" w:tplc="B4D863EE">
      <w:start w:val="1"/>
      <w:numFmt w:val="bullet"/>
      <w:lvlText w:val="•"/>
      <w:lvlJc w:val="left"/>
      <w:pPr>
        <w:ind w:left="720" w:hanging="360"/>
      </w:pPr>
    </w:lvl>
    <w:lvl w:ilvl="1" w:tplc="3AE02646">
      <w:numFmt w:val="decimal"/>
      <w:lvlText w:val=""/>
      <w:lvlJc w:val="left"/>
    </w:lvl>
    <w:lvl w:ilvl="2" w:tplc="C72A4062">
      <w:numFmt w:val="decimal"/>
      <w:lvlText w:val=""/>
      <w:lvlJc w:val="left"/>
    </w:lvl>
    <w:lvl w:ilvl="3" w:tplc="657E22BE">
      <w:numFmt w:val="decimal"/>
      <w:lvlText w:val=""/>
      <w:lvlJc w:val="left"/>
    </w:lvl>
    <w:lvl w:ilvl="4" w:tplc="1994A852">
      <w:numFmt w:val="decimal"/>
      <w:lvlText w:val=""/>
      <w:lvlJc w:val="left"/>
    </w:lvl>
    <w:lvl w:ilvl="5" w:tplc="BF72F4E6">
      <w:numFmt w:val="decimal"/>
      <w:lvlText w:val=""/>
      <w:lvlJc w:val="left"/>
    </w:lvl>
    <w:lvl w:ilvl="6" w:tplc="B95C70FC">
      <w:numFmt w:val="decimal"/>
      <w:lvlText w:val=""/>
      <w:lvlJc w:val="left"/>
    </w:lvl>
    <w:lvl w:ilvl="7" w:tplc="F79E2ECE">
      <w:numFmt w:val="decimal"/>
      <w:lvlText w:val=""/>
      <w:lvlJc w:val="left"/>
    </w:lvl>
    <w:lvl w:ilvl="8" w:tplc="1C22880A">
      <w:numFmt w:val="decimal"/>
      <w:lvlText w:val=""/>
      <w:lvlJc w:val="left"/>
    </w:lvl>
  </w:abstractNum>
  <w:abstractNum w:abstractNumId="6" w15:restartNumberingAfterBreak="0">
    <w:nsid w:val="64C81407"/>
    <w:multiLevelType w:val="hybridMultilevel"/>
    <w:tmpl w:val="29447BA4"/>
    <w:lvl w:ilvl="0" w:tplc="BA42283A">
      <w:start w:val="1"/>
      <w:numFmt w:val="bullet"/>
      <w:lvlText w:val="•"/>
      <w:lvlJc w:val="left"/>
      <w:pPr>
        <w:ind w:left="720" w:hanging="360"/>
      </w:pPr>
    </w:lvl>
    <w:lvl w:ilvl="1" w:tplc="7DC69730">
      <w:numFmt w:val="decimal"/>
      <w:lvlText w:val=""/>
      <w:lvlJc w:val="left"/>
    </w:lvl>
    <w:lvl w:ilvl="2" w:tplc="99F2539E">
      <w:numFmt w:val="decimal"/>
      <w:lvlText w:val=""/>
      <w:lvlJc w:val="left"/>
    </w:lvl>
    <w:lvl w:ilvl="3" w:tplc="318C3900">
      <w:numFmt w:val="decimal"/>
      <w:lvlText w:val=""/>
      <w:lvlJc w:val="left"/>
    </w:lvl>
    <w:lvl w:ilvl="4" w:tplc="08A61960">
      <w:numFmt w:val="decimal"/>
      <w:lvlText w:val=""/>
      <w:lvlJc w:val="left"/>
    </w:lvl>
    <w:lvl w:ilvl="5" w:tplc="E1204AD6">
      <w:numFmt w:val="decimal"/>
      <w:lvlText w:val=""/>
      <w:lvlJc w:val="left"/>
    </w:lvl>
    <w:lvl w:ilvl="6" w:tplc="4FCA7BEC">
      <w:numFmt w:val="decimal"/>
      <w:lvlText w:val=""/>
      <w:lvlJc w:val="left"/>
    </w:lvl>
    <w:lvl w:ilvl="7" w:tplc="B2F4DC26">
      <w:numFmt w:val="decimal"/>
      <w:lvlText w:val=""/>
      <w:lvlJc w:val="left"/>
    </w:lvl>
    <w:lvl w:ilvl="8" w:tplc="1BDC076E">
      <w:numFmt w:val="decimal"/>
      <w:lvlText w:val=""/>
      <w:lvlJc w:val="left"/>
    </w:lvl>
  </w:abstractNum>
  <w:abstractNum w:abstractNumId="7" w15:restartNumberingAfterBreak="0">
    <w:nsid w:val="71FA507D"/>
    <w:multiLevelType w:val="hybridMultilevel"/>
    <w:tmpl w:val="3F004592"/>
    <w:lvl w:ilvl="0" w:tplc="58621A18">
      <w:start w:val="1"/>
      <w:numFmt w:val="bullet"/>
      <w:lvlText w:val="•"/>
      <w:lvlJc w:val="left"/>
      <w:pPr>
        <w:ind w:left="720" w:hanging="360"/>
      </w:pPr>
    </w:lvl>
    <w:lvl w:ilvl="1" w:tplc="8C3EC3FC">
      <w:numFmt w:val="decimal"/>
      <w:lvlText w:val=""/>
      <w:lvlJc w:val="left"/>
    </w:lvl>
    <w:lvl w:ilvl="2" w:tplc="1F94F6F8">
      <w:numFmt w:val="decimal"/>
      <w:lvlText w:val=""/>
      <w:lvlJc w:val="left"/>
    </w:lvl>
    <w:lvl w:ilvl="3" w:tplc="243EBFC0">
      <w:numFmt w:val="decimal"/>
      <w:lvlText w:val=""/>
      <w:lvlJc w:val="left"/>
    </w:lvl>
    <w:lvl w:ilvl="4" w:tplc="E0A84572">
      <w:numFmt w:val="decimal"/>
      <w:lvlText w:val=""/>
      <w:lvlJc w:val="left"/>
    </w:lvl>
    <w:lvl w:ilvl="5" w:tplc="7AC2C724">
      <w:numFmt w:val="decimal"/>
      <w:lvlText w:val=""/>
      <w:lvlJc w:val="left"/>
    </w:lvl>
    <w:lvl w:ilvl="6" w:tplc="35627D4C">
      <w:numFmt w:val="decimal"/>
      <w:lvlText w:val=""/>
      <w:lvlJc w:val="left"/>
    </w:lvl>
    <w:lvl w:ilvl="7" w:tplc="514A099E">
      <w:numFmt w:val="decimal"/>
      <w:lvlText w:val=""/>
      <w:lvlJc w:val="left"/>
    </w:lvl>
    <w:lvl w:ilvl="8" w:tplc="76062D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3F"/>
    <w:rsid w:val="004D5FBA"/>
    <w:rsid w:val="0055583F"/>
    <w:rsid w:val="00EB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CE98"/>
  <w15:docId w15:val="{48D6EAE9-7EEA-4A6D-9580-81611FD8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60"/>
      <w:jc w:val="center"/>
    </w:pPr>
    <w:rPr>
      <w:b/>
      <w:bCs/>
      <w:color w:val="1A56DB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1497</Words>
  <Characters>8534</Characters>
  <Application>Microsoft Office Word</Application>
  <DocSecurity>0</DocSecurity>
  <Lines>71</Lines>
  <Paragraphs>20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Shaan</cp:lastModifiedBy>
  <cp:revision>2</cp:revision>
  <dcterms:created xsi:type="dcterms:W3CDTF">2026-04-26T09:22:00Z</dcterms:created>
  <dcterms:modified xsi:type="dcterms:W3CDTF">2026-04-26T09:25:00Z</dcterms:modified>
</cp:coreProperties>
</file>