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Project Executable Files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7. Project Documentation</w:t>
      </w:r>
    </w:p>
    <w:p/>
    <w:p>
      <w:pPr>
        <w:pStyle w:val="Heading1"/>
      </w:pPr>
      <w:r>
        <w:t>Executable / Source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File</w:t>
            </w:r>
          </w:p>
        </w:tc>
        <w:tc>
          <w:tcPr>
            <w:tcW w:type="dxa" w:w="5184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Purpose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app/main.py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Starts and configures the FastAPI application.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app/routes.py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Handles web and API routes.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app/config.py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Stores application and AI configuration.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app/schemas.py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Defines data models.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app/services/comic_service.py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Coordinates comic generation.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app/services/gemini_flash.py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Outline generation.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app/services/gemini_pro.py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Narration and dialogue generation.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app/services/image_generator.py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Panel image generation.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app/services/layout_builder.py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Comic layout assembly.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app/services/exporters.py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PDF export.</w:t>
            </w:r>
          </w:p>
        </w:tc>
      </w:tr>
    </w:tbl>
    <w:p/>
    <w:p>
      <w:pPr>
        <w:pStyle w:val="Heading1"/>
      </w:pPr>
      <w:r>
        <w:t>How to Execute</w:t>
      </w:r>
    </w:p>
    <w:p>
      <w:pPr>
        <w:pStyle w:val="NoSpacing"/>
        <w:spacing w:after="120"/>
        <w:ind w:left="360"/>
      </w:pPr>
      <w:r>
        <w:rPr>
          <w:rFonts w:ascii="Consolas" w:hAnsi="Consolas"/>
          <w:sz w:val="19"/>
        </w:rPr>
        <w:t>py -m venv .venv</w:t>
        <w:br/>
        <w:t>.venv\Scripts\activate</w:t>
        <w:br/>
        <w:t>pip install -r requirements.txt</w:t>
        <w:br/>
        <w:t>uvicorn app.main:app --reload</w:t>
      </w:r>
    </w:p>
    <w:p>
      <w:pPr>
        <w:pStyle w:val="Heading1"/>
      </w:pPr>
      <w:r>
        <w:t>Local URLs</w:t>
      </w:r>
    </w:p>
    <w:p>
      <w:pPr>
        <w:pStyle w:val="NoSpacing"/>
        <w:spacing w:after="120"/>
        <w:ind w:left="360"/>
      </w:pPr>
      <w:r>
        <w:rPr>
          <w:rFonts w:ascii="Consolas" w:hAnsi="Consolas"/>
          <w:sz w:val="19"/>
        </w:rPr>
        <w:t>Application: http://127.0.0.1:8000</w:t>
        <w:br/>
        <w:t>API Docs:    http://127.0.0.1:8000/docs</w:t>
        <w:br/>
        <w:t>Health Check: http://127.0.0.1:8000/health</w:t>
      </w:r>
    </w:p>
    <w:p>
      <w:r>
        <w:t>Environment variables such as the Gemini API key are stored in the .env configuration rather than directly inside source code.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