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9D8E" w14:textId="77777777" w:rsidR="00375048" w:rsidRDefault="00003A87">
      <w:pPr>
        <w:pStyle w:val="Heading1"/>
        <w:spacing w:before="240" w:after="120"/>
      </w:pPr>
      <w:r>
        <w:t>Academic Project Report</w:t>
      </w:r>
    </w:p>
    <w:p w14:paraId="56C9276D" w14:textId="77777777" w:rsidR="00375048" w:rsidRDefault="00003A87">
      <w:pPr>
        <w:pStyle w:val="Heading2"/>
        <w:spacing w:before="240" w:after="120"/>
      </w:pPr>
      <w:r>
        <w:t>Title: LLM-Assisted ctDNA Somatic Mutation Caller for Low Variant Allele Frequency Detection</w:t>
      </w:r>
    </w:p>
    <w:p w14:paraId="7DFA6E70" w14:textId="77777777" w:rsidR="00375048" w:rsidRDefault="00003A87">
      <w:r>
        <w:br w:type="page"/>
      </w:r>
    </w:p>
    <w:p w14:paraId="0B6BC9D5" w14:textId="77777777" w:rsidR="00375048" w:rsidRDefault="00003A87">
      <w:pPr>
        <w:pStyle w:val="Heading3"/>
        <w:spacing w:after="80"/>
      </w:pPr>
      <w:r>
        <w:lastRenderedPageBreak/>
        <w:t>1. Abstract</w:t>
      </w:r>
    </w:p>
    <w:p w14:paraId="412AAFB2" w14:textId="77777777" w:rsidR="00375048" w:rsidRDefault="00003A87">
      <w:pPr>
        <w:spacing w:after="120"/>
      </w:pPr>
      <w:r>
        <w:t>Somatic mutation detection in circulating tumor DNA (ctDNA) represents a paradigm shift in oncology, offering a non-invasive mechanism for cancer diagnosis, minimal residual disease (MRD) monitoring, and therapy selection. However, detecting ctDNA mutations is mathematically challenging due to ultra-low Variant Allele Frequencies (VAF &lt; 1%), which often overlap with the background noise of next-generation sequencing (NGS) chemistry (e.g., PCR errors and C→T transitions). Traditional bioinformatics approaches utilize rigid threshold-based filters that discard low-abundance drivers, or complex deep learning architectures requiring large labeled datasets.</w:t>
      </w:r>
    </w:p>
    <w:p w14:paraId="1DA305CD" w14:textId="77777777" w:rsidR="00375048" w:rsidRDefault="00003A87">
      <w:pPr>
        <w:spacing w:after="120"/>
      </w:pPr>
      <w:r>
        <w:t xml:space="preserve">This report presents the design and implementation of the </w:t>
      </w:r>
      <w:r>
        <w:rPr>
          <w:b/>
        </w:rPr>
        <w:t>LLM-Assisted ctDNA Somatic Mutation Caller</w:t>
      </w:r>
      <w:r>
        <w:t xml:space="preserve">, an end-to-end Python-based bioinformatics pipeline that avoids deep neural network dependencies. The pipeline combines rule-based statistical filters, a biologically driven </w:t>
      </w:r>
      <w:r>
        <w:rPr>
          <w:b/>
        </w:rPr>
        <w:t>Driver Rescue Heuristic</w:t>
      </w:r>
      <w:r>
        <w:t>, and LLM clinical reasoning. First-stage filters eliminate clear sequencing noise and germline leakage based on coverage depth, allele support, strand bias, and matched normal sequencing VAF. Second-stage candidate analysis leverages an LLM (using the OpenAI GPT-4o-mini API with a fallback mock model) to integrate biological databases, clinical databases, and variant metrics via chain-of-thought prompt engineering.</w:t>
      </w:r>
    </w:p>
    <w:p w14:paraId="12223D8D" w14:textId="77777777" w:rsidR="00375048" w:rsidRDefault="00003A87">
      <w:pPr>
        <w:spacing w:after="120"/>
      </w:pPr>
      <w:r>
        <w:t>The pipeline was evaluated on a benchmark patient cohort dataset containing 2,000 variants. Operating on a ground-truth labeled validation set, the caller demonstrated robust capabilities:</w:t>
      </w:r>
    </w:p>
    <w:p w14:paraId="46A006EA" w14:textId="77777777" w:rsidR="00375048" w:rsidRDefault="00003A87">
      <w:pPr>
        <w:pStyle w:val="ListBullet"/>
        <w:spacing w:after="60"/>
      </w:pPr>
      <w:r>
        <w:t xml:space="preserve">In the low-frequency </w:t>
      </w:r>
      <w:r>
        <w:rPr>
          <w:b/>
        </w:rPr>
        <w:t>1-5% VAF tier</w:t>
      </w:r>
      <w:r>
        <w:t xml:space="preserve">, it achieved a </w:t>
      </w:r>
      <w:r>
        <w:rPr>
          <w:b/>
        </w:rPr>
        <w:t>Sensitivity of 79.4%</w:t>
      </w:r>
      <w:r>
        <w:t xml:space="preserve">, </w:t>
      </w:r>
      <w:r>
        <w:rPr>
          <w:b/>
        </w:rPr>
        <w:t>Precision of 61.7%</w:t>
      </w:r>
      <w:r>
        <w:t xml:space="preserve">, and an </w:t>
      </w:r>
      <w:r>
        <w:rPr>
          <w:b/>
        </w:rPr>
        <w:t>F1 score of 0.694</w:t>
      </w:r>
      <w:r>
        <w:t xml:space="preserve"> (Balanced Accuracy: 56.7%, MCC: 0.151).</w:t>
      </w:r>
    </w:p>
    <w:p w14:paraId="04361DCC" w14:textId="77777777" w:rsidR="00375048" w:rsidRDefault="00003A87">
      <w:pPr>
        <w:pStyle w:val="ListBullet"/>
        <w:spacing w:after="60"/>
      </w:pPr>
      <w:r>
        <w:t xml:space="preserve">Across the </w:t>
      </w:r>
      <w:r>
        <w:rPr>
          <w:b/>
        </w:rPr>
        <w:t>overall cohort</w:t>
      </w:r>
      <w:r>
        <w:t xml:space="preserve">, the system attained a </w:t>
      </w:r>
      <w:r>
        <w:rPr>
          <w:b/>
        </w:rPr>
        <w:t>Sensitivity of 81.3%</w:t>
      </w:r>
      <w:r>
        <w:t xml:space="preserve"> and a </w:t>
      </w:r>
      <w:r>
        <w:rPr>
          <w:b/>
        </w:rPr>
        <w:t>Precision of 56.3%</w:t>
      </w:r>
      <w:r>
        <w:t xml:space="preserve"> (F1: 0.665, Balanced Accuracy: 51.8%, MCC: 0.044).</w:t>
      </w:r>
    </w:p>
    <w:p w14:paraId="2B21C5F8" w14:textId="77777777" w:rsidR="00375048" w:rsidRDefault="00003A87">
      <w:pPr>
        <w:pStyle w:val="ListBullet"/>
        <w:spacing w:after="60"/>
      </w:pPr>
      <w:r>
        <w:t>The pipeline generated publication-quality diagnostic visualizations, including confusion matrices and Receiver Operating Characteristic (ROC) / Precision-Recall (PR) curves (PR AUC: 0.544).</w:t>
      </w:r>
    </w:p>
    <w:p w14:paraId="49B49109" w14:textId="77777777" w:rsidR="00375048" w:rsidRDefault="00003A87">
      <w:pPr>
        <w:spacing w:after="120"/>
      </w:pPr>
      <w:r>
        <w:t>In conclusion, this project demonstrates that integrating biological heuristics with LLM clinical reasoning presents a highly explainable, resource-efficient alternative to black-box machine learning models for low-frequency somatic variant interpretation.</w:t>
      </w:r>
    </w:p>
    <w:p w14:paraId="2F2CED39" w14:textId="77777777" w:rsidR="00375048" w:rsidRDefault="00003A87">
      <w:r>
        <w:br w:type="page"/>
      </w:r>
    </w:p>
    <w:p w14:paraId="69956D36" w14:textId="77777777" w:rsidR="00375048" w:rsidRDefault="00003A87">
      <w:pPr>
        <w:pStyle w:val="Heading3"/>
        <w:spacing w:after="80"/>
      </w:pPr>
      <w:r>
        <w:lastRenderedPageBreak/>
        <w:t>2. Introduction</w:t>
      </w:r>
    </w:p>
    <w:p w14:paraId="248B91BA" w14:textId="77777777" w:rsidR="00375048" w:rsidRDefault="00003A87">
      <w:pPr>
        <w:spacing w:before="160" w:after="80"/>
      </w:pPr>
      <w:r>
        <w:rPr>
          <w:b/>
          <w:color w:val="2E74B5"/>
        </w:rPr>
        <w:t>2.1 Biological and Medical Context</w:t>
      </w:r>
    </w:p>
    <w:p w14:paraId="19624FA2" w14:textId="77777777" w:rsidR="00375048" w:rsidRDefault="00003A87">
      <w:pPr>
        <w:spacing w:after="120"/>
      </w:pPr>
      <w:r>
        <w:t>Liquid biopsy is an emerging diagnostic technique in oncology, relying on the analysis of tumor-derived biomarkers isolated from body fluids (primarily blood) [7]. A major component of liquid biopsy is cell-free DNA (cfDNA), which consists of short, extracellular DNA fragments released into the bloodstream by cell death (apoptosis and necrosis). In cancer patients, a small fraction of cfDNA originates from active tumor cells; this fraction is known as circulating tumor DNA (ctDNA).</w:t>
      </w:r>
    </w:p>
    <w:p w14:paraId="6B95C321" w14:textId="77777777" w:rsidR="00375048" w:rsidRDefault="00003A87">
      <w:pPr>
        <w:spacing w:before="160" w:after="80"/>
      </w:pPr>
      <w:r>
        <w:rPr>
          <w:b/>
          <w:color w:val="2E74B5"/>
        </w:rPr>
        <w:t>2.2 Importance and Real-World Relevance</w:t>
      </w:r>
    </w:p>
    <w:p w14:paraId="6B6BBB8D" w14:textId="77777777" w:rsidR="00375048" w:rsidRDefault="00003A87">
      <w:pPr>
        <w:spacing w:after="120"/>
      </w:pPr>
      <w:r>
        <w:t>Identifying somatic mutations in ctDNA is vital for modern precision medicine. Because blood draws are minimally invasive compared to traditional tissue biopsies, ctDNA assays can be performed serially [7]. This enables:</w:t>
      </w:r>
    </w:p>
    <w:p w14:paraId="1F070616" w14:textId="77777777" w:rsidR="00375048" w:rsidRDefault="00003A87">
      <w:pPr>
        <w:pStyle w:val="ListNumber"/>
        <w:spacing w:after="60"/>
      </w:pPr>
      <w:r>
        <w:rPr>
          <w:b/>
        </w:rPr>
        <w:t>Early Recurrence Monitoring</w:t>
      </w:r>
      <w:r>
        <w:t>: Detecting molecular relapse months before tumors are visible on medical imaging.</w:t>
      </w:r>
    </w:p>
    <w:p w14:paraId="6B814930" w14:textId="77777777" w:rsidR="00375048" w:rsidRDefault="00003A87">
      <w:pPr>
        <w:pStyle w:val="ListNumber"/>
        <w:spacing w:after="60"/>
      </w:pPr>
      <w:r>
        <w:rPr>
          <w:b/>
        </w:rPr>
        <w:t>Minimal Residual Disease (MRD) Assessment</w:t>
      </w:r>
      <w:r>
        <w:t>: Evaluating whether microscopic disease remains after surgical resection or chemotherapy.</w:t>
      </w:r>
    </w:p>
    <w:p w14:paraId="59E1B66A" w14:textId="77777777" w:rsidR="00375048" w:rsidRDefault="00003A87">
      <w:pPr>
        <w:pStyle w:val="ListNumber"/>
        <w:spacing w:after="60"/>
      </w:pPr>
      <w:r>
        <w:rPr>
          <w:b/>
        </w:rPr>
        <w:t>Clonal Evolution Tracking</w:t>
      </w:r>
      <w:r>
        <w:t>: Observing the emergence of resistant sub-clones under therapeutic pressure, allowing clinicians to proactively switch target therapies (e.g., identifying the EGFR T790M resistance mutation in lung adenocarcinoma) [7].</w:t>
      </w:r>
    </w:p>
    <w:p w14:paraId="431FE3A3" w14:textId="77777777" w:rsidR="00375048" w:rsidRDefault="00003A87">
      <w:pPr>
        <w:spacing w:before="160" w:after="80"/>
      </w:pPr>
      <w:r>
        <w:rPr>
          <w:b/>
          <w:color w:val="2E74B5"/>
        </w:rPr>
        <w:t>2.3 Current Challenges and Motivation</w:t>
      </w:r>
    </w:p>
    <w:p w14:paraId="396CC9F8" w14:textId="77777777" w:rsidR="00375048" w:rsidRDefault="00003A87">
      <w:pPr>
        <w:spacing w:after="120"/>
      </w:pPr>
      <w:r>
        <w:t>Despite its potential, ctDNA sequencing suffers from low signal-to-noise ratios. In early-stage disease, the VAF of ctDNA is frequently below 1%, and can even fall below 0.1%. At this scale, somatic mutations are hard to distinguish from:</w:t>
      </w:r>
    </w:p>
    <w:p w14:paraId="1D8CFC33" w14:textId="77777777" w:rsidR="00375048" w:rsidRDefault="00003A87">
      <w:pPr>
        <w:pStyle w:val="ListBullet"/>
        <w:spacing w:after="60"/>
      </w:pPr>
      <w:r>
        <w:rPr>
          <w:b/>
        </w:rPr>
        <w:t>Sequencing Artifacts</w:t>
      </w:r>
      <w:r>
        <w:t>: PCR replication errors, cluster generation anomalies, and oxidative damage (such as G→T transitions) occurring during NGS library preparation.</w:t>
      </w:r>
    </w:p>
    <w:p w14:paraId="44B3E07B" w14:textId="77777777" w:rsidR="00375048" w:rsidRDefault="00003A87">
      <w:pPr>
        <w:pStyle w:val="ListBullet"/>
        <w:spacing w:after="60"/>
      </w:pPr>
      <w:r>
        <w:rPr>
          <w:b/>
        </w:rPr>
        <w:t>Clonal Hematopoiesis of Indeterminate Potential (CHIP)</w:t>
      </w:r>
      <w:r>
        <w:t xml:space="preserve">: Age-related somatic mutations in hematopoietic stem cells (commonly in </w:t>
      </w:r>
      <w:r>
        <w:rPr>
          <w:i/>
        </w:rPr>
        <w:t>DNMT3A</w:t>
      </w:r>
      <w:r>
        <w:t xml:space="preserve">, </w:t>
      </w:r>
      <w:r>
        <w:rPr>
          <w:i/>
        </w:rPr>
        <w:t>TET2</w:t>
      </w:r>
      <w:r>
        <w:t xml:space="preserve">, and </w:t>
      </w:r>
      <w:r>
        <w:rPr>
          <w:i/>
        </w:rPr>
        <w:t>ASXL1</w:t>
      </w:r>
      <w:r>
        <w:t>) that appear in blood plasma cfDNA but do not indicate a solid tumor.</w:t>
      </w:r>
    </w:p>
    <w:p w14:paraId="43B7B21D" w14:textId="77777777" w:rsidR="00375048" w:rsidRDefault="00003A87">
      <w:pPr>
        <w:pStyle w:val="ListBullet"/>
        <w:spacing w:after="60"/>
      </w:pPr>
      <w:r>
        <w:rPr>
          <w:b/>
        </w:rPr>
        <w:t>Germline Contamination</w:t>
      </w:r>
      <w:r>
        <w:t>: Inherited variants that must be filtered out by comparing the plasma sample with a matched normal tissue or peripheral blood mononuclear cell (PBMC) control.</w:t>
      </w:r>
    </w:p>
    <w:p w14:paraId="7938DDCB" w14:textId="77777777" w:rsidR="00375048" w:rsidRDefault="00003A87">
      <w:pPr>
        <w:spacing w:after="120"/>
      </w:pPr>
      <w:r>
        <w:t>Traditional somatic variant calling pipelines, such as MuTect2 [1] or VarScan [2], rely heavily on statistical thresholds. While these methods are effective at higher VAFs (&gt;5%), they often filter out low-VAF somatic drivers (under 1%) to maintain specificity. On the other hand, machine learning approaches like DeepVariant [4] require massive graphics processing unit (GPU) resources and labeled training datasets, and lack explainable reasoning. This project addresses these challenges by developing a pipeline that combines rule-based statistical filters, a biologically driven Driver Rescue Heuristic, and Large Language Model (LLM) clinical reasoning.</w:t>
      </w:r>
    </w:p>
    <w:p w14:paraId="15A1BE18" w14:textId="77777777" w:rsidR="00375048" w:rsidRDefault="00003A87">
      <w:r>
        <w:br w:type="page"/>
      </w:r>
    </w:p>
    <w:p w14:paraId="7906503E" w14:textId="77777777" w:rsidR="00375048" w:rsidRDefault="00003A87">
      <w:pPr>
        <w:pStyle w:val="Heading3"/>
        <w:spacing w:after="80"/>
      </w:pPr>
      <w:r>
        <w:lastRenderedPageBreak/>
        <w:t>3. Problem Statement</w:t>
      </w:r>
    </w:p>
    <w:p w14:paraId="02415D34" w14:textId="77777777" w:rsidR="00375048" w:rsidRDefault="00003A87">
      <w:pPr>
        <w:spacing w:after="120"/>
      </w:pPr>
      <w:r>
        <w:t>Somatic variant detection at low variant allele frequencies (VAF &lt; 5%) suffers from a trade-off between sensitivity and precision:</w:t>
      </w:r>
    </w:p>
    <w:p w14:paraId="3BF305E7" w14:textId="77777777" w:rsidR="00A253BC" w:rsidRPr="00A253BC" w:rsidRDefault="00A253BC" w:rsidP="00A253BC">
      <w:pPr>
        <w:spacing w:after="120"/>
        <w:rPr>
          <w:lang w:val="en-IN"/>
        </w:rPr>
      </w:pPr>
      <w:r w:rsidRPr="00A253BC">
        <w:rPr>
          <w:lang w:val="en-IN"/>
        </w:rPr>
        <w:t>Sensitivity is calculated as:</w:t>
      </w:r>
    </w:p>
    <w:p w14:paraId="75363FFD" w14:textId="77777777" w:rsidR="00A253BC" w:rsidRPr="00A253BC" w:rsidRDefault="00A253BC" w:rsidP="00A253BC">
      <w:pPr>
        <w:spacing w:after="120"/>
        <w:rPr>
          <w:lang w:val="en-IN"/>
        </w:rPr>
      </w:pPr>
      <w:r w:rsidRPr="00A253BC">
        <w:rPr>
          <w:b/>
          <w:bCs/>
          <w:lang w:val="en-IN"/>
        </w:rPr>
        <w:t>Sensitivity = True Positives / (True Positives + False Negatives)</w:t>
      </w:r>
    </w:p>
    <w:p w14:paraId="3D41C6BE" w14:textId="77777777" w:rsidR="00A253BC" w:rsidRPr="00A253BC" w:rsidRDefault="00A253BC" w:rsidP="00A253BC">
      <w:pPr>
        <w:spacing w:after="120"/>
        <w:rPr>
          <w:lang w:val="en-IN"/>
        </w:rPr>
      </w:pPr>
      <w:r w:rsidRPr="00A253BC">
        <w:rPr>
          <w:lang w:val="en-IN"/>
        </w:rPr>
        <w:t>It measures how well the model correctly identifies actual positive cases.</w:t>
      </w:r>
    </w:p>
    <w:p w14:paraId="1F724E5A" w14:textId="77777777" w:rsidR="00A253BC" w:rsidRPr="00A253BC" w:rsidRDefault="00000000" w:rsidP="00A253BC">
      <w:pPr>
        <w:spacing w:after="120"/>
        <w:rPr>
          <w:lang w:val="en-IN"/>
        </w:rPr>
      </w:pPr>
      <w:r>
        <w:rPr>
          <w:lang w:val="en-IN"/>
        </w:rPr>
        <w:pict w14:anchorId="011273D9">
          <v:rect id="_x0000_i1025" style="width:0;height:1.5pt" o:hralign="center" o:hrstd="t" o:hr="t" fillcolor="#a0a0a0" stroked="f"/>
        </w:pict>
      </w:r>
    </w:p>
    <w:p w14:paraId="7F3498AD" w14:textId="7C2ED903" w:rsidR="00A253BC" w:rsidRPr="00A253BC" w:rsidRDefault="00A253BC" w:rsidP="00A253BC">
      <w:pPr>
        <w:spacing w:after="120"/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m:t>Precision</m:t>
          </m:r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m:rPr>
                  <m:nor/>
                </m:rPr>
                <w:rPr>
                  <w:lang w:val="en-IN"/>
                </w:rPr>
                <m:t>True Positives (TP)</m:t>
              </m:r>
            </m:num>
            <m:den>
              <m:r>
                <m:rPr>
                  <m:nor/>
                </m:rPr>
                <w:rPr>
                  <w:lang w:val="en-IN"/>
                </w:rPr>
                <m:t>True Positives (TP)</m:t>
              </m:r>
              <m:r>
                <w:rPr>
                  <w:rFonts w:ascii="Cambria Math" w:hAnsi="Cambria Math"/>
                  <w:lang w:val="en-IN"/>
                </w:rPr>
                <m:t>+</m:t>
              </m:r>
              <m:r>
                <m:rPr>
                  <m:nor/>
                </m:rPr>
                <w:rPr>
                  <w:lang w:val="en-IN"/>
                </w:rPr>
                <m:t>False Positives (FP)</m:t>
              </m:r>
            </m:den>
          </m:f>
        </m:oMath>
      </m:oMathPara>
    </w:p>
    <w:p w14:paraId="1FD217B7" w14:textId="77777777" w:rsidR="00A253BC" w:rsidRPr="00A253BC" w:rsidRDefault="00A253BC" w:rsidP="00A253BC">
      <w:pPr>
        <w:spacing w:after="120"/>
        <w:rPr>
          <w:lang w:val="en-IN"/>
        </w:rPr>
      </w:pPr>
      <w:r w:rsidRPr="00A253BC">
        <w:rPr>
          <w:lang w:val="en-IN"/>
        </w:rPr>
        <w:t>Precision is calculated as:</w:t>
      </w:r>
    </w:p>
    <w:p w14:paraId="59E48C7D" w14:textId="77777777" w:rsidR="00A253BC" w:rsidRPr="00A253BC" w:rsidRDefault="00A253BC" w:rsidP="00A253BC">
      <w:pPr>
        <w:spacing w:after="120"/>
        <w:rPr>
          <w:lang w:val="en-IN"/>
        </w:rPr>
      </w:pPr>
      <w:r w:rsidRPr="00A253BC">
        <w:rPr>
          <w:b/>
          <w:bCs/>
          <w:lang w:val="en-IN"/>
        </w:rPr>
        <w:t>Precision = True Positives / (True Positives + False Positives)</w:t>
      </w:r>
    </w:p>
    <w:p w14:paraId="2FEE7C6A" w14:textId="77777777" w:rsidR="00A253BC" w:rsidRPr="00A253BC" w:rsidRDefault="00A253BC" w:rsidP="00A253BC">
      <w:pPr>
        <w:spacing w:after="120"/>
        <w:rPr>
          <w:lang w:val="en-IN"/>
        </w:rPr>
      </w:pPr>
      <w:r w:rsidRPr="00A253BC">
        <w:rPr>
          <w:lang w:val="en-IN"/>
        </w:rPr>
        <w:t>It measures how many predicted positive cases are actually correct.</w:t>
      </w:r>
    </w:p>
    <w:p w14:paraId="6D590D74" w14:textId="77777777" w:rsidR="00A253BC" w:rsidRDefault="00A253BC">
      <w:pPr>
        <w:spacing w:after="120"/>
      </w:pPr>
    </w:p>
    <w:p w14:paraId="5C79BEED" w14:textId="77777777" w:rsidR="00375048" w:rsidRDefault="00003A87">
      <w:pPr>
        <w:pStyle w:val="ListNumber"/>
        <w:spacing w:after="60"/>
      </w:pPr>
      <w:r>
        <w:rPr>
          <w:b/>
        </w:rPr>
        <w:t>High False Positive Rates (Low Precision)</w:t>
      </w:r>
      <w:r>
        <w:t>: Lowering the calling threshold to capture low-abundance somatic signals (VAF &lt; 1%) allows PCR noise, chemical damage, and strand bias anomalies to pass through as candidate mutations.</w:t>
      </w:r>
    </w:p>
    <w:p w14:paraId="459E7206" w14:textId="1F2472E1" w:rsidR="00375048" w:rsidRDefault="00003A87">
      <w:pPr>
        <w:pStyle w:val="ListNumber"/>
        <w:spacing w:after="60"/>
      </w:pPr>
      <w:r>
        <w:rPr>
          <w:b/>
        </w:rPr>
        <w:t>High False Negative Rates (Low Sensitivity)</w:t>
      </w:r>
      <w:r>
        <w:t xml:space="preserve">: Applying standard filters (such as requiring at least 5% VAF and 10 alt-supporting reads) filters out low-VAF somatic drivers, which are common in early-stage lung, breast, or </w:t>
      </w:r>
      <w:r w:rsidR="00A26D02">
        <w:t>colorectal cancers</w:t>
      </w:r>
      <w:r>
        <w:t xml:space="preserve"> [6].</w:t>
      </w:r>
    </w:p>
    <w:p w14:paraId="6A89278B" w14:textId="47339513" w:rsidR="00375048" w:rsidRDefault="00003A87">
      <w:pPr>
        <w:pStyle w:val="ListNumber"/>
        <w:spacing w:after="60"/>
      </w:pPr>
      <w:r>
        <w:rPr>
          <w:b/>
        </w:rPr>
        <w:t>Opaque Interpretability</w:t>
      </w:r>
      <w:r>
        <w:t>: Standard machine learning models do not explain why a variant is called somatic rather than an artifact, which limits their use in</w:t>
      </w:r>
      <w:r w:rsidR="00A26D02">
        <w:t xml:space="preserve"> clinical decision making.</w:t>
      </w:r>
    </w:p>
    <w:p w14:paraId="2ABEF7C2" w14:textId="77777777" w:rsidR="00375048" w:rsidRDefault="00003A87">
      <w:pPr>
        <w:spacing w:before="160" w:after="80"/>
      </w:pPr>
      <w:r>
        <w:rPr>
          <w:b/>
          <w:color w:val="2E74B5"/>
        </w:rPr>
        <w:t>3.1 Limitations of Existing Methods</w:t>
      </w:r>
    </w:p>
    <w:p w14:paraId="7B339568" w14:textId="77777777" w:rsidR="00375048" w:rsidRDefault="00003A87">
      <w:pPr>
        <w:pStyle w:val="ListBullet"/>
        <w:spacing w:after="60"/>
      </w:pPr>
      <w:r>
        <w:rPr>
          <w:b/>
        </w:rPr>
        <w:t>MuTect2</w:t>
      </w:r>
      <w:r>
        <w:t>: Uses a local assembly approach [1]. While highly accurate, it requires deep sequencing coverage (e.g., &gt;10,000x for ctDNA) and matched-normal controls. It can also be slow and computationally expensive.</w:t>
      </w:r>
    </w:p>
    <w:p w14:paraId="04F79F03" w14:textId="77777777" w:rsidR="00375048" w:rsidRDefault="00003A87">
      <w:pPr>
        <w:pStyle w:val="ListBullet"/>
        <w:spacing w:after="60"/>
      </w:pPr>
      <w:r>
        <w:rPr>
          <w:b/>
        </w:rPr>
        <w:t>Deep Learning (e.g., DeepVariant)</w:t>
      </w:r>
      <w:r>
        <w:t>: Converts alignment data into images for convolutional neural networks (CNNs) [4]. This requires substantial training datasets and GPU resources, and does not provide clinical context or explanations.</w:t>
      </w:r>
    </w:p>
    <w:p w14:paraId="2A9BDCAE" w14:textId="6532421A" w:rsidR="00375048" w:rsidRDefault="00003A87">
      <w:pPr>
        <w:pStyle w:val="ListBullet"/>
        <w:spacing w:after="60"/>
      </w:pPr>
      <w:r>
        <w:rPr>
          <w:b/>
        </w:rPr>
        <w:t>Static Rule Filters</w:t>
      </w:r>
      <w:r>
        <w:t xml:space="preserve">: Fail to adjust for the clinical importance of specific genes. An ultra-low VAF mutation in a key driver gene (e.g., </w:t>
      </w:r>
      <w:r>
        <w:rPr>
          <w:i/>
        </w:rPr>
        <w:t>EGFR</w:t>
      </w:r>
      <w:r>
        <w:t xml:space="preserve"> L858R) is filtered out in the same way as a passenger </w:t>
      </w:r>
      <w:r w:rsidR="00A26D02">
        <w:t>mutation is large , non-existential gene (</w:t>
      </w:r>
      <w:r>
        <w:t xml:space="preserve">e.g., </w:t>
      </w:r>
      <w:r>
        <w:rPr>
          <w:i/>
        </w:rPr>
        <w:t>TTN</w:t>
      </w:r>
      <w:r>
        <w:t>).</w:t>
      </w:r>
    </w:p>
    <w:p w14:paraId="386DC798" w14:textId="77777777" w:rsidR="00375048" w:rsidRDefault="00003A87">
      <w:pPr>
        <w:spacing w:before="160" w:after="80"/>
      </w:pPr>
      <w:r>
        <w:rPr>
          <w:b/>
          <w:color w:val="2E74B5"/>
        </w:rPr>
        <w:t>3.2 Clinical Impact</w:t>
      </w:r>
    </w:p>
    <w:p w14:paraId="668ED787" w14:textId="77777777" w:rsidR="00375048" w:rsidRDefault="00003A87">
      <w:pPr>
        <w:spacing w:after="120"/>
      </w:pPr>
      <w:r>
        <w:t>Missing a low-VAF somatic driver (a false negative) can delay target therapy, while calling a sequencing artifact as a driver (a false positive) can lead to inappropriate treatment [7]. A hybrid pipeline that uses statistical rules to filter out noise, applies a biological driver rescue heuristic, and uses LLM clinical reasoning can improve detection sensitivity for low-abundance variants while maintaining explainability.</w:t>
      </w:r>
    </w:p>
    <w:p w14:paraId="10EF308F" w14:textId="77777777" w:rsidR="00375048" w:rsidRDefault="00003A87">
      <w:r>
        <w:lastRenderedPageBreak/>
        <w:br w:type="page"/>
      </w:r>
    </w:p>
    <w:p w14:paraId="4326A19C" w14:textId="77777777" w:rsidR="00375048" w:rsidRDefault="00003A87">
      <w:pPr>
        <w:pStyle w:val="Heading3"/>
        <w:spacing w:after="80"/>
      </w:pPr>
      <w:r>
        <w:lastRenderedPageBreak/>
        <w:t>4. Objectives</w:t>
      </w:r>
    </w:p>
    <w:p w14:paraId="3C12B856" w14:textId="77777777" w:rsidR="00375048" w:rsidRDefault="00003A87">
      <w:pPr>
        <w:spacing w:after="120"/>
      </w:pPr>
      <w:r>
        <w:t>The main goal of this project is to develop and evaluate an LLM-assisted somatic mutation caller for low-VAF ctDNA detection. The objectives are:</w:t>
      </w:r>
    </w:p>
    <w:p w14:paraId="35368CD7" w14:textId="77777777" w:rsidR="00375048" w:rsidRDefault="00003A87">
      <w:pPr>
        <w:spacing w:before="160" w:after="80"/>
      </w:pPr>
      <w:r>
        <w:rPr>
          <w:b/>
          <w:color w:val="2E74B5"/>
        </w:rPr>
        <w:t>Primary Objectives</w:t>
      </w:r>
    </w:p>
    <w:p w14:paraId="08C5E688" w14:textId="77777777" w:rsidR="00375048" w:rsidRDefault="00003A87">
      <w:pPr>
        <w:pStyle w:val="ListBullet"/>
        <w:spacing w:after="60"/>
      </w:pPr>
      <w:r>
        <w:rPr>
          <w:b/>
        </w:rPr>
        <w:t>Develop a Modular Python Pipeline</w:t>
      </w:r>
      <w:r>
        <w:t>: Build an end-to-end bioinformatics pipeline (ingestion, preprocessing, filtering, annotation, LLM classification, and clinical reporting) without dependencies on machine learning training libraries.</w:t>
      </w:r>
    </w:p>
    <w:p w14:paraId="2B299B64" w14:textId="77777777" w:rsidR="00375048" w:rsidRDefault="00003A87">
      <w:pPr>
        <w:pStyle w:val="ListBullet"/>
        <w:spacing w:after="60"/>
      </w:pPr>
      <w:r>
        <w:rPr>
          <w:b/>
        </w:rPr>
        <w:t>Implement a Pure-Python VCF/MAF Parser</w:t>
      </w:r>
      <w:r>
        <w:t>: Design a parser to process Variant Call Format (VCF) and Mutation Annotation Format (MAF) files without relying on native compilation libraries like `pysam`, ensuring compatibility across Windows and Linux.</w:t>
      </w:r>
    </w:p>
    <w:p w14:paraId="763B16B4" w14:textId="77777777" w:rsidR="00375048" w:rsidRDefault="00003A87">
      <w:pPr>
        <w:pStyle w:val="ListBullet"/>
        <w:spacing w:after="60"/>
      </w:pPr>
      <w:r>
        <w:rPr>
          <w:b/>
        </w:rPr>
        <w:t>Design a Biological Driver Rescue Heuristic</w:t>
      </w:r>
      <w:r>
        <w:t>: Implement a rule engine that rescues low-VAF mutations (0.1%–0.5%) if they occur in known cancer driver oncogenes or tumor suppressor genes.</w:t>
      </w:r>
    </w:p>
    <w:p w14:paraId="53E2ED40" w14:textId="77777777" w:rsidR="00375048" w:rsidRDefault="00003A87">
      <w:pPr>
        <w:pStyle w:val="ListBullet"/>
        <w:spacing w:after="60"/>
      </w:pPr>
      <w:r>
        <w:rPr>
          <w:b/>
        </w:rPr>
        <w:t>Integrate LLM Clinical Reasoning</w:t>
      </w:r>
      <w:r>
        <w:t>: Build an asynchronous LLM interface with prompt engineering, local caching, and a mock fallback model to classify candidates into somatic high-confidence, somatic low-confidence, germline, or artifact categories.</w:t>
      </w:r>
    </w:p>
    <w:p w14:paraId="43B4A5D0" w14:textId="77777777" w:rsidR="00375048" w:rsidRDefault="00003A87">
      <w:pPr>
        <w:spacing w:before="160" w:after="80"/>
      </w:pPr>
      <w:r>
        <w:rPr>
          <w:b/>
          <w:color w:val="2E74B5"/>
        </w:rPr>
        <w:t>Secondary Objectives</w:t>
      </w:r>
    </w:p>
    <w:p w14:paraId="0449F62E" w14:textId="77777777" w:rsidR="00375048" w:rsidRDefault="00003A87">
      <w:pPr>
        <w:pStyle w:val="ListBullet"/>
        <w:spacing w:after="60"/>
      </w:pPr>
      <w:r>
        <w:rPr>
          <w:b/>
        </w:rPr>
        <w:t>Construct a Performance Evaluation Module</w:t>
      </w:r>
      <w:r>
        <w:t>: Calculate seven performance metrics (Sensitivity, Specificity, Precision, NPV, F1 Score, Balanced Accuracy, and MCC) stratified by VAF tiers (&lt;1%, 1-5%, &gt;5%).</w:t>
      </w:r>
    </w:p>
    <w:p w14:paraId="2475FF7B" w14:textId="77777777" w:rsidR="00375048" w:rsidRDefault="00003A87">
      <w:pPr>
        <w:pStyle w:val="ListBullet"/>
        <w:spacing w:after="60"/>
      </w:pPr>
      <w:r>
        <w:rPr>
          <w:b/>
        </w:rPr>
        <w:t>Generate Publication-Quality Visualizations</w:t>
      </w:r>
      <w:r>
        <w:t>: Develop visual reporting modules that output VAF distributions, tumor mutation burden (TMB) charts, gene frequencies, confusion matrices, and ROC/PR curves from scratch.</w:t>
      </w:r>
    </w:p>
    <w:p w14:paraId="5DD6D112" w14:textId="77777777" w:rsidR="00375048" w:rsidRDefault="00003A87">
      <w:pPr>
        <w:pStyle w:val="ListBullet"/>
        <w:spacing w:after="60"/>
      </w:pPr>
      <w:r>
        <w:rPr>
          <w:b/>
        </w:rPr>
        <w:t>Produce Clinician-Ready Markdown Reports</w:t>
      </w:r>
      <w:r>
        <w:t>: Export clinical reports summarizing mutation calls, driver gene roles, and explainable LLM reasoning.</w:t>
      </w:r>
    </w:p>
    <w:p w14:paraId="151F9302" w14:textId="77777777" w:rsidR="00375048" w:rsidRDefault="00003A87">
      <w:r>
        <w:br w:type="page"/>
      </w:r>
    </w:p>
    <w:p w14:paraId="775763AD" w14:textId="77777777" w:rsidR="00375048" w:rsidRDefault="00003A87">
      <w:pPr>
        <w:pStyle w:val="Heading3"/>
        <w:spacing w:after="80"/>
      </w:pPr>
      <w:r>
        <w:lastRenderedPageBreak/>
        <w:t>5. Literature Review</w:t>
      </w:r>
    </w:p>
    <w:p w14:paraId="6E97EDA3" w14:textId="77777777" w:rsidR="00375048" w:rsidRDefault="00003A87">
      <w:pPr>
        <w:spacing w:before="160" w:after="80"/>
      </w:pPr>
      <w:r>
        <w:rPr>
          <w:b/>
          <w:color w:val="2E74B5"/>
        </w:rPr>
        <w:t>5.1 Traditional Somatic Mutation Calling</w:t>
      </w:r>
    </w:p>
    <w:p w14:paraId="558487EA" w14:textId="77777777" w:rsidR="00375048" w:rsidRDefault="00003A87">
      <w:pPr>
        <w:spacing w:after="120"/>
      </w:pPr>
      <w:r>
        <w:t>Somatic variant calling has historically relied on Bayesian modeling and statistical tests. Cibulskis et al. [1] introduced MuTect, which utilizes a Bayesian classifier to detect somatic single nucleotide variants (SNVs) in NGS data, separating somatic signals from sequencing noise and germline contamination. Koboldt et al. [2] developed VarScan2, which employs heuristic thresholds (read depth, base quality, VAF, and p-values) to compare tumor and normal samples. Kim et al. [3] introduced Strelka2, which uses a mixture model to estimate somatic variant frequencies, optimizing speed and accuracy for germline and somatic calling.</w:t>
      </w:r>
    </w:p>
    <w:p w14:paraId="585F0608" w14:textId="77777777" w:rsidR="00375048" w:rsidRDefault="00003A87">
      <w:pPr>
        <w:spacing w:after="120"/>
      </w:pPr>
      <w:r>
        <w:t>However, these traditional callers struggle with cell-free DNA assays. Because ctDNA is highly diluted, somatic signals are often lost below the statistical thresholds needed to control false positive rates.</w:t>
      </w:r>
    </w:p>
    <w:p w14:paraId="50773B92" w14:textId="77777777" w:rsidR="00375048" w:rsidRDefault="00003A87">
      <w:pPr>
        <w:spacing w:before="160" w:after="80"/>
      </w:pPr>
      <w:r>
        <w:rPr>
          <w:b/>
          <w:color w:val="2E74B5"/>
        </w:rPr>
        <w:t>5.2 Machine Learning and Deep Learning in Variant Calling</w:t>
      </w:r>
    </w:p>
    <w:p w14:paraId="093521A4" w14:textId="77777777" w:rsidR="00375048" w:rsidRDefault="00003A87">
      <w:pPr>
        <w:spacing w:after="120"/>
      </w:pPr>
      <w:r>
        <w:t>To bypass the limitations of hand-crafted heuristics, deep learning models have been applied to variant calling. Poplin et al. [4] developed DeepVariant, which represents aligned sequencing reads as tensor images and uses a CNN (Inception-v3) to call variants. While DeepVariant achieves high accuracy, it requires substantial training data and GPU resources, and its black-box nature limits clinical adoption where explainable decisions are required.</w:t>
      </w:r>
    </w:p>
    <w:p w14:paraId="56583CA3" w14:textId="77777777" w:rsidR="00375048" w:rsidRDefault="00003A87">
      <w:pPr>
        <w:spacing w:before="160" w:after="80"/>
      </w:pPr>
      <w:r>
        <w:rPr>
          <w:b/>
          <w:color w:val="2E74B5"/>
        </w:rPr>
        <w:t>5.3 Clinical Interpretation and LLMs</w:t>
      </w:r>
    </w:p>
    <w:p w14:paraId="121B0B90" w14:textId="77777777" w:rsidR="00375048" w:rsidRDefault="00003A87">
      <w:pPr>
        <w:spacing w:after="120"/>
      </w:pPr>
      <w:r>
        <w:t>Large Language Models have shown promise in clinical text analysis and variant interpretation. Brandes et al. [5] evaluated GPT-4's ability to classify genetic variants according to ACMG/AMP guidelines, finding that LLMs can extract diagnostic context from literature and annotate driver mutations. However, directly querying an LLM with raw, unformatted NGS data is costly and inefficient. A hybrid pipeline that combines statistical pre-filtering with targeted LLM reasoning can help balance computational efficiency, cost, and diagnostic accuracy.</w:t>
      </w:r>
    </w:p>
    <w:p w14:paraId="32975EB1" w14:textId="77777777" w:rsidR="00375048" w:rsidRDefault="00003A87">
      <w:pPr>
        <w:spacing w:before="160" w:after="80"/>
      </w:pPr>
      <w:r>
        <w:rPr>
          <w:b/>
          <w:color w:val="2E74B5"/>
        </w:rPr>
        <w:t>5.4 Comparison of Approaches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75048" w14:paraId="23F042FD" w14:textId="77777777"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187BCC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23698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Sensitivity at VAF &lt; 1%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055E3A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Computational Overhead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FCBE52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Clinician Interpretability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1E3551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Resource Requirements</w:t>
            </w:r>
          </w:p>
        </w:tc>
      </w:tr>
      <w:tr w:rsidR="00375048" w14:paraId="344FA69E" w14:textId="77777777">
        <w:tc>
          <w:tcPr>
            <w:tcW w:w="187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6A03A" w14:textId="77777777" w:rsidR="00375048" w:rsidRDefault="00003A87">
            <w:pPr>
              <w:spacing w:before="80" w:after="80"/>
            </w:pPr>
            <w:r>
              <w:rPr>
                <w:b/>
                <w:sz w:val="19"/>
              </w:rPr>
              <w:t>Statistical Rules (MuTect2)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DB360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Low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574FB5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Moderate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998077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Moderate (P-values only)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2010F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Moderate CPU</w:t>
            </w:r>
          </w:p>
        </w:tc>
      </w:tr>
      <w:tr w:rsidR="00375048" w14:paraId="66047980" w14:textId="77777777">
        <w:tc>
          <w:tcPr>
            <w:tcW w:w="187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7D323" w14:textId="77777777" w:rsidR="00375048" w:rsidRDefault="00003A87">
            <w:pPr>
              <w:spacing w:before="80" w:after="80"/>
            </w:pPr>
            <w:r>
              <w:rPr>
                <w:b/>
                <w:sz w:val="19"/>
              </w:rPr>
              <w:t>Deep Learning (DeepVariant)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BDA75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Moderate-High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86DFB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High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007DB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Low (Black Box)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4A35F3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High GPU</w:t>
            </w:r>
          </w:p>
        </w:tc>
      </w:tr>
      <w:tr w:rsidR="00375048" w14:paraId="5972103C" w14:textId="77777777">
        <w:tc>
          <w:tcPr>
            <w:tcW w:w="187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B6159D" w14:textId="77777777" w:rsidR="00375048" w:rsidRDefault="00003A87">
            <w:pPr>
              <w:spacing w:before="80" w:after="80"/>
            </w:pPr>
            <w:r>
              <w:rPr>
                <w:b/>
                <w:sz w:val="19"/>
              </w:rPr>
              <w:t>Proposed Hybrid Pipeline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81A60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High (via Rescue)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C8B5C1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Low (Asynchronous LLM)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F1A7FF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High (Natural Language Explanation)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C6B747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Low CPU</w:t>
            </w:r>
          </w:p>
        </w:tc>
      </w:tr>
    </w:tbl>
    <w:p w14:paraId="07E5A7CA" w14:textId="77777777" w:rsidR="00375048" w:rsidRDefault="00375048"/>
    <w:p w14:paraId="1062A9A2" w14:textId="77777777" w:rsidR="00375048" w:rsidRDefault="00003A87">
      <w:r>
        <w:lastRenderedPageBreak/>
        <w:br w:type="page"/>
      </w:r>
    </w:p>
    <w:p w14:paraId="341256A3" w14:textId="77777777" w:rsidR="00375048" w:rsidRDefault="00003A87">
      <w:pPr>
        <w:pStyle w:val="Heading3"/>
        <w:spacing w:after="80"/>
      </w:pPr>
      <w:r>
        <w:lastRenderedPageBreak/>
        <w:t>6. Methodology</w:t>
      </w:r>
    </w:p>
    <w:p w14:paraId="3E927A31" w14:textId="77777777" w:rsidR="00375048" w:rsidRDefault="00003A87">
      <w:pPr>
        <w:spacing w:after="120"/>
      </w:pPr>
      <w:r>
        <w:t>The pipeline follows a modular architecture, processing raw inputs through statistical, biological, and LLM reasoning stages.</w:t>
      </w:r>
    </w:p>
    <w:p w14:paraId="14666E83" w14:textId="77777777" w:rsidR="00375048" w:rsidRDefault="00003A87">
      <w:pPr>
        <w:spacing w:before="40" w:after="40"/>
        <w:ind w:left="720"/>
      </w:pPr>
      <w:r>
        <w:rPr>
          <w:rFonts w:ascii="Consolas" w:hAnsi="Consolas"/>
          <w:color w:val="555555"/>
          <w:sz w:val="19"/>
        </w:rPr>
        <w:t>graph TD</w:t>
      </w:r>
    </w:p>
    <w:p w14:paraId="38AA60B8" w14:textId="77777777" w:rsidR="00375048" w:rsidRDefault="00003A87">
      <w:pPr>
        <w:spacing w:before="40" w:after="40"/>
        <w:ind w:left="720"/>
      </w:pPr>
      <w:r>
        <w:rPr>
          <w:rFonts w:ascii="Consolas" w:hAnsi="Consolas"/>
          <w:color w:val="555555"/>
          <w:sz w:val="19"/>
        </w:rPr>
        <w:t xml:space="preserve">    A[Raw Input: VCF/MAF/CSV] --&gt; B[DataLoader]</w:t>
      </w:r>
    </w:p>
    <w:p w14:paraId="7B4D5778" w14:textId="77777777" w:rsidR="00375048" w:rsidRDefault="00003A87">
      <w:pPr>
        <w:spacing w:before="40" w:after="40"/>
        <w:ind w:left="720"/>
      </w:pPr>
      <w:r>
        <w:rPr>
          <w:rFonts w:ascii="Consolas" w:hAnsi="Consolas"/>
          <w:color w:val="555555"/>
          <w:sz w:val="19"/>
        </w:rPr>
        <w:t xml:space="preserve">    B --&gt; C[Preprocessor]</w:t>
      </w:r>
    </w:p>
    <w:p w14:paraId="6121949F" w14:textId="77777777" w:rsidR="00375048" w:rsidRDefault="00003A87">
      <w:pPr>
        <w:spacing w:before="40" w:after="40"/>
        <w:ind w:left="720"/>
      </w:pPr>
      <w:r>
        <w:rPr>
          <w:rFonts w:ascii="Consolas" w:hAnsi="Consolas"/>
          <w:color w:val="555555"/>
          <w:sz w:val="19"/>
        </w:rPr>
        <w:t xml:space="preserve">    C --&gt; D[Biological Annotator]</w:t>
      </w:r>
    </w:p>
    <w:p w14:paraId="604F85AE" w14:textId="77777777" w:rsidR="00375048" w:rsidRDefault="00003A87">
      <w:pPr>
        <w:spacing w:before="40" w:after="40"/>
        <w:ind w:left="720"/>
      </w:pPr>
      <w:r>
        <w:rPr>
          <w:rFonts w:ascii="Consolas" w:hAnsi="Consolas"/>
          <w:color w:val="555555"/>
          <w:sz w:val="19"/>
        </w:rPr>
        <w:t xml:space="preserve">    D --&gt; E[Variant Filter &amp; Driver Rescue]</w:t>
      </w:r>
    </w:p>
    <w:p w14:paraId="65C84FF5" w14:textId="77777777" w:rsidR="00375048" w:rsidRDefault="00003A87">
      <w:pPr>
        <w:spacing w:before="40" w:after="40"/>
        <w:ind w:left="720"/>
      </w:pPr>
      <w:r>
        <w:rPr>
          <w:rFonts w:ascii="Consolas" w:hAnsi="Consolas"/>
          <w:color w:val="555555"/>
          <w:sz w:val="19"/>
        </w:rPr>
        <w:t xml:space="preserve">    E --&gt;|Filtered Out| F[Noise / Germline Registry]</w:t>
      </w:r>
    </w:p>
    <w:p w14:paraId="50B04B7C" w14:textId="77777777" w:rsidR="00375048" w:rsidRDefault="00003A87">
      <w:pPr>
        <w:spacing w:before="40" w:after="40"/>
        <w:ind w:left="720"/>
      </w:pPr>
      <w:r>
        <w:rPr>
          <w:rFonts w:ascii="Consolas" w:hAnsi="Consolas"/>
          <w:color w:val="555555"/>
          <w:sz w:val="19"/>
        </w:rPr>
        <w:t xml:space="preserve">    E --&gt;|Candidates &amp; Rescued Drivers| G[LLM Clinical Interpreter]</w:t>
      </w:r>
    </w:p>
    <w:p w14:paraId="164CB9F4" w14:textId="77777777" w:rsidR="00375048" w:rsidRDefault="00003A87">
      <w:pPr>
        <w:spacing w:before="40" w:after="40"/>
        <w:ind w:left="720"/>
      </w:pPr>
      <w:r>
        <w:rPr>
          <w:rFonts w:ascii="Consolas" w:hAnsi="Consolas"/>
          <w:color w:val="555555"/>
          <w:sz w:val="19"/>
        </w:rPr>
        <w:t xml:space="preserve">    G --&gt; H[VAF Stratification &amp; Metrics Engine]</w:t>
      </w:r>
    </w:p>
    <w:p w14:paraId="18867A51" w14:textId="77777777" w:rsidR="00375048" w:rsidRDefault="00003A87">
      <w:pPr>
        <w:spacing w:before="40" w:after="40"/>
        <w:ind w:left="720"/>
      </w:pPr>
      <w:r>
        <w:rPr>
          <w:rFonts w:ascii="Consolas" w:hAnsi="Consolas"/>
          <w:color w:val="555555"/>
          <w:sz w:val="19"/>
        </w:rPr>
        <w:t xml:space="preserve">    H --&gt; I[Visualization Generator]</w:t>
      </w:r>
    </w:p>
    <w:p w14:paraId="7A0F437F" w14:textId="77777777" w:rsidR="00375048" w:rsidRDefault="00003A87">
      <w:pPr>
        <w:spacing w:before="40" w:after="40"/>
        <w:ind w:left="720"/>
      </w:pPr>
      <w:r>
        <w:rPr>
          <w:rFonts w:ascii="Consolas" w:hAnsi="Consolas"/>
          <w:color w:val="555555"/>
          <w:sz w:val="19"/>
        </w:rPr>
        <w:t xml:space="preserve">    H --&gt; J[Report Generator]</w:t>
      </w:r>
    </w:p>
    <w:p w14:paraId="369D69AE" w14:textId="77777777" w:rsidR="00375048" w:rsidRDefault="00003A87">
      <w:pPr>
        <w:spacing w:before="40" w:after="40"/>
        <w:ind w:left="720"/>
      </w:pPr>
      <w:r>
        <w:rPr>
          <w:rFonts w:ascii="Consolas" w:hAnsi="Consolas"/>
          <w:color w:val="555555"/>
          <w:sz w:val="19"/>
        </w:rPr>
        <w:t xml:space="preserve">    J --&gt; K[Somatic CSV Output]</w:t>
      </w:r>
    </w:p>
    <w:p w14:paraId="4FEC0C81" w14:textId="77777777" w:rsidR="00375048" w:rsidRDefault="00003A87">
      <w:pPr>
        <w:spacing w:before="40" w:after="40"/>
        <w:ind w:left="720"/>
      </w:pPr>
      <w:r>
        <w:rPr>
          <w:rFonts w:ascii="Consolas" w:hAnsi="Consolas"/>
          <w:color w:val="555555"/>
          <w:sz w:val="19"/>
        </w:rPr>
        <w:t xml:space="preserve">    J --&gt; L[Clinical Markdown Report]</w:t>
      </w:r>
    </w:p>
    <w:p w14:paraId="2DA897F7" w14:textId="77777777" w:rsidR="00375048" w:rsidRDefault="00003A87">
      <w:pPr>
        <w:spacing w:before="40" w:after="40"/>
        <w:ind w:left="720"/>
      </w:pPr>
      <w:r>
        <w:rPr>
          <w:rFonts w:ascii="Consolas" w:hAnsi="Consolas"/>
          <w:color w:val="555555"/>
          <w:sz w:val="19"/>
        </w:rPr>
        <w:t xml:space="preserve">    J --&gt; M[Structured JSON Stats]</w:t>
      </w:r>
    </w:p>
    <w:p w14:paraId="37DAB62C" w14:textId="77777777" w:rsidR="00375048" w:rsidRDefault="00003A87">
      <w:pPr>
        <w:spacing w:before="160" w:after="80"/>
      </w:pPr>
      <w:r>
        <w:rPr>
          <w:b/>
          <w:color w:val="2E74B5"/>
        </w:rPr>
        <w:t>6.1 System Modules</w:t>
      </w:r>
    </w:p>
    <w:p w14:paraId="5C8B8ED9" w14:textId="77777777" w:rsidR="00375048" w:rsidRDefault="00003A87">
      <w:pPr>
        <w:spacing w:before="120" w:after="40"/>
      </w:pPr>
      <w:r>
        <w:rPr>
          <w:b/>
          <w:i/>
        </w:rPr>
        <w:t>1. Data Loader &amp; Parser</w:t>
      </w:r>
    </w:p>
    <w:p w14:paraId="70F40501" w14:textId="77777777" w:rsidR="00375048" w:rsidRDefault="00003A87">
      <w:pPr>
        <w:spacing w:after="120"/>
      </w:pPr>
      <w:r>
        <w:t>The data loader parses mutation files (MAF, VCF, CSV) into standardized Pandas DataFrames. To ensure cross-platform compatibility and avoid binary compilation issues on Windows, the parser does not rely on `pysam`. For VCF inputs, it parses headers, INFO fields, and genotype fields using string matching. It also includes a simulator that generates synthetic ctDNA cohorts with controlled coverage, VAFs, strand biases, and normal allele contamination.</w:t>
      </w:r>
    </w:p>
    <w:p w14:paraId="5C70DFF6" w14:textId="77777777" w:rsidR="00375048" w:rsidRDefault="00003A87">
      <w:pPr>
        <w:spacing w:before="120" w:after="40"/>
      </w:pPr>
      <w:r>
        <w:rPr>
          <w:b/>
          <w:i/>
        </w:rPr>
        <w:t>2. Preprocessor</w:t>
      </w:r>
    </w:p>
    <w:p w14:paraId="714CD015" w14:textId="77777777" w:rsidR="00375048" w:rsidRDefault="00003A87">
      <w:pPr>
        <w:spacing w:after="120"/>
      </w:pPr>
      <w:r>
        <w:t>Standardizes column names across formats and computes quality metrics:</w:t>
      </w:r>
    </w:p>
    <w:p w14:paraId="2AD7AF2A" w14:textId="77777777" w:rsidR="00375048" w:rsidRDefault="00003A87">
      <w:pPr>
        <w:pStyle w:val="ListBullet"/>
        <w:spacing w:after="60"/>
      </w:pPr>
      <w:r>
        <w:rPr>
          <w:b/>
        </w:rPr>
        <w:t>Variant Allele Frequency (VAF)</w:t>
      </w:r>
      <w:r>
        <w:t>:</w:t>
      </w:r>
    </w:p>
    <w:p w14:paraId="2F67A9B6" w14:textId="77777777" w:rsidR="00375048" w:rsidRDefault="00003A87">
      <w:pPr>
        <w:spacing w:after="120"/>
      </w:pPr>
      <w:r>
        <w:t xml:space="preserve">  $$\text{VAF} = \frac{\text{t\_alt\_count}}{\text{t\_depth}}$$</w:t>
      </w:r>
    </w:p>
    <w:p w14:paraId="36E68196" w14:textId="77777777" w:rsidR="00375048" w:rsidRDefault="00003A87">
      <w:pPr>
        <w:pStyle w:val="ListBullet"/>
        <w:spacing w:after="60"/>
      </w:pPr>
      <w:r>
        <w:rPr>
          <w:b/>
        </w:rPr>
        <w:t>Normal VAF</w:t>
      </w:r>
      <w:r>
        <w:t>:</w:t>
      </w:r>
    </w:p>
    <w:p w14:paraId="4406227F" w14:textId="77777777" w:rsidR="00375048" w:rsidRDefault="00003A87">
      <w:pPr>
        <w:spacing w:after="120"/>
      </w:pPr>
      <w:r>
        <w:t xml:space="preserve">  $$\text{normal\_VAF} = \frac{\text{n\_alt\_count}}{\text{n\_depth}}$$</w:t>
      </w:r>
    </w:p>
    <w:p w14:paraId="3A663528" w14:textId="77777777" w:rsidR="00375048" w:rsidRDefault="00003A87">
      <w:pPr>
        <w:pStyle w:val="ListBullet"/>
        <w:spacing w:after="60"/>
      </w:pPr>
      <w:r>
        <w:rPr>
          <w:b/>
        </w:rPr>
        <w:t>VAF Difference ($\Delta \text{AF}$)</w:t>
      </w:r>
      <w:r>
        <w:t>:</w:t>
      </w:r>
    </w:p>
    <w:p w14:paraId="7E122342" w14:textId="77777777" w:rsidR="00375048" w:rsidRDefault="00003A87">
      <w:pPr>
        <w:spacing w:after="120"/>
      </w:pPr>
      <w:r>
        <w:t xml:space="preserve">  $$\Delta \text{AF} = \text{VAF} - \text{normal\_VAF}$$</w:t>
      </w:r>
    </w:p>
    <w:p w14:paraId="18DF921E" w14:textId="77777777" w:rsidR="00375048" w:rsidRDefault="00003A87">
      <w:pPr>
        <w:pStyle w:val="ListBullet"/>
        <w:spacing w:after="60"/>
      </w:pPr>
      <w:r>
        <w:rPr>
          <w:b/>
        </w:rPr>
        <w:t>Strand Bias Asymmetry</w:t>
      </w:r>
      <w:r>
        <w:t>:</w:t>
      </w:r>
    </w:p>
    <w:p w14:paraId="53F5352E" w14:textId="77777777" w:rsidR="00375048" w:rsidRDefault="00003A87">
      <w:pPr>
        <w:spacing w:after="120"/>
      </w:pPr>
      <w:r>
        <w:t xml:space="preserve">  $$\text{Strand Bias} = \frac{|\text{fwd\_alt} - \text{rev\_alt}|}{\text{fwd\_alt} + \text{rev\_alt}}$$</w:t>
      </w:r>
    </w:p>
    <w:p w14:paraId="01060CF7" w14:textId="77777777" w:rsidR="00375048" w:rsidRDefault="00003A87">
      <w:pPr>
        <w:spacing w:before="120" w:after="40"/>
      </w:pPr>
      <w:r>
        <w:rPr>
          <w:b/>
          <w:i/>
        </w:rPr>
        <w:t>3. Biological Annotator</w:t>
      </w:r>
    </w:p>
    <w:p w14:paraId="602C1EBE" w14:textId="77777777" w:rsidR="00375048" w:rsidRDefault="00003A87">
      <w:pPr>
        <w:spacing w:after="120"/>
      </w:pPr>
      <w:r>
        <w:t>Annotates variants with cancer driver and passenger genes using COSMIC Cancer Gene Census (CGC) databases or built-in lists:</w:t>
      </w:r>
    </w:p>
    <w:p w14:paraId="17A45603" w14:textId="77777777" w:rsidR="00375048" w:rsidRDefault="00003A87">
      <w:pPr>
        <w:pStyle w:val="ListBullet"/>
        <w:spacing w:after="60"/>
      </w:pPr>
      <w:r>
        <w:rPr>
          <w:b/>
        </w:rPr>
        <w:t>Oncogenes</w:t>
      </w:r>
      <w:r>
        <w:t xml:space="preserve">: e.g., </w:t>
      </w:r>
      <w:r>
        <w:rPr>
          <w:i/>
        </w:rPr>
        <w:t>EGFR</w:t>
      </w:r>
      <w:r>
        <w:t xml:space="preserve">, </w:t>
      </w:r>
      <w:r>
        <w:rPr>
          <w:i/>
        </w:rPr>
        <w:t>KRAS</w:t>
      </w:r>
      <w:r>
        <w:t xml:space="preserve">, </w:t>
      </w:r>
      <w:r>
        <w:rPr>
          <w:i/>
        </w:rPr>
        <w:t>BRAF</w:t>
      </w:r>
      <w:r>
        <w:t xml:space="preserve">, </w:t>
      </w:r>
      <w:r>
        <w:rPr>
          <w:i/>
        </w:rPr>
        <w:t>PIK3CA</w:t>
      </w:r>
      <w:r>
        <w:t xml:space="preserve">, </w:t>
      </w:r>
      <w:r>
        <w:rPr>
          <w:i/>
        </w:rPr>
        <w:t>ALK</w:t>
      </w:r>
      <w:r>
        <w:t>.</w:t>
      </w:r>
    </w:p>
    <w:p w14:paraId="1684811E" w14:textId="77777777" w:rsidR="00375048" w:rsidRDefault="00003A87">
      <w:pPr>
        <w:pStyle w:val="ListBullet"/>
        <w:spacing w:after="60"/>
      </w:pPr>
      <w:r>
        <w:rPr>
          <w:b/>
        </w:rPr>
        <w:lastRenderedPageBreak/>
        <w:t>Tumor Suppressors</w:t>
      </w:r>
      <w:r>
        <w:t xml:space="preserve">: e.g., </w:t>
      </w:r>
      <w:r>
        <w:rPr>
          <w:i/>
        </w:rPr>
        <w:t>TP53</w:t>
      </w:r>
      <w:r>
        <w:t xml:space="preserve">, </w:t>
      </w:r>
      <w:r>
        <w:rPr>
          <w:i/>
        </w:rPr>
        <w:t>RB1</w:t>
      </w:r>
      <w:r>
        <w:t xml:space="preserve">, </w:t>
      </w:r>
      <w:r>
        <w:rPr>
          <w:i/>
        </w:rPr>
        <w:t>STK11</w:t>
      </w:r>
      <w:r>
        <w:t xml:space="preserve">, </w:t>
      </w:r>
      <w:r>
        <w:rPr>
          <w:i/>
        </w:rPr>
        <w:t>KEAP1</w:t>
      </w:r>
      <w:r>
        <w:t xml:space="preserve">, </w:t>
      </w:r>
      <w:r>
        <w:rPr>
          <w:i/>
        </w:rPr>
        <w:t>PTEN</w:t>
      </w:r>
      <w:r>
        <w:t>.</w:t>
      </w:r>
    </w:p>
    <w:p w14:paraId="745A0F12" w14:textId="77777777" w:rsidR="00375048" w:rsidRDefault="00003A87">
      <w:pPr>
        <w:pStyle w:val="ListBullet"/>
        <w:spacing w:after="60"/>
      </w:pPr>
      <w:r>
        <w:rPr>
          <w:b/>
        </w:rPr>
        <w:t>Artifact-Prone Passenger Genes</w:t>
      </w:r>
      <w:r>
        <w:t xml:space="preserve">: e.g., </w:t>
      </w:r>
      <w:r>
        <w:rPr>
          <w:i/>
        </w:rPr>
        <w:t>TTN</w:t>
      </w:r>
      <w:r>
        <w:t xml:space="preserve">, </w:t>
      </w:r>
      <w:r>
        <w:rPr>
          <w:i/>
        </w:rPr>
        <w:t>MUC16</w:t>
      </w:r>
      <w:r>
        <w:t xml:space="preserve">, </w:t>
      </w:r>
      <w:r>
        <w:rPr>
          <w:i/>
        </w:rPr>
        <w:t>RYR2</w:t>
      </w:r>
      <w:r>
        <w:t xml:space="preserve"> (large genes frequently mutated in NGS due to length, often representing background passenger mutations rather than drivers).</w:t>
      </w:r>
    </w:p>
    <w:p w14:paraId="3E012811" w14:textId="77777777" w:rsidR="00375048" w:rsidRDefault="00003A87">
      <w:pPr>
        <w:spacing w:before="120" w:after="40"/>
      </w:pPr>
      <w:r>
        <w:rPr>
          <w:b/>
          <w:i/>
        </w:rPr>
        <w:t>4. Rule-Based Statistical Filtering &amp; Driver Rescue</w:t>
      </w:r>
    </w:p>
    <w:p w14:paraId="4D6AD7D6" w14:textId="77777777" w:rsidR="00375048" w:rsidRDefault="00003A87">
      <w:pPr>
        <w:spacing w:after="120"/>
      </w:pPr>
      <w:r>
        <w:t>Variants are classified as candidates or filtered based on statistical rules:</w:t>
      </w:r>
    </w:p>
    <w:p w14:paraId="16E70769" w14:textId="77777777" w:rsidR="00375048" w:rsidRDefault="00003A87">
      <w:pPr>
        <w:spacing w:before="160" w:after="160"/>
        <w:jc w:val="center"/>
      </w:pPr>
      <w:r>
        <w:rPr>
          <w:rFonts w:ascii="Consolas" w:hAnsi="Consolas"/>
          <w:color w:val="000000"/>
        </w:rPr>
        <w:t>\text{is\_candidate} = (\text{t\_depth} \ge 20) \land (\text{t\_alt\_count} \ge 3) \land (\text{VAF} \ge 0.005) \land (\text{Strand Bias} \le 0.8) \land (\text{normal\_VAF} \le 0.01)</w:t>
      </w:r>
    </w:p>
    <w:p w14:paraId="3813F261" w14:textId="77777777" w:rsidR="00375048" w:rsidRDefault="00003A87">
      <w:pPr>
        <w:spacing w:after="120"/>
      </w:pPr>
      <w:r>
        <w:rPr>
          <w:b/>
        </w:rPr>
        <w:t>Driver Rescue Heuristic</w:t>
      </w:r>
      <w:r>
        <w:t>: To identify low-abundance drivers, the pipeline rescues variants with VAFs down to 0.1% if they occur in key driver oncogenes or tumor suppressors and have no strand bias or normal contamination:</w:t>
      </w:r>
    </w:p>
    <w:p w14:paraId="704645A8" w14:textId="77777777" w:rsidR="00375048" w:rsidRDefault="00003A87">
      <w:pPr>
        <w:spacing w:before="160" w:after="160"/>
        <w:jc w:val="center"/>
      </w:pPr>
      <w:r>
        <w:rPr>
          <w:rFonts w:ascii="Consolas" w:hAnsi="Consolas"/>
          <w:color w:val="000000"/>
        </w:rPr>
        <w:t>\text{is\_rescued} = (0.001 \le \text{VAF} &lt; 0.005) \land (\text{Hugo\_Symbol} \in \text{Drivers}) \land (\text{Strand Bias} \le 0.3) \land (\text{normal\_VAF} = 0)</w:t>
      </w:r>
    </w:p>
    <w:p w14:paraId="52EB36BD" w14:textId="77777777" w:rsidR="00375048" w:rsidRDefault="00003A87">
      <w:pPr>
        <w:spacing w:before="120" w:after="40"/>
      </w:pPr>
      <w:r>
        <w:rPr>
          <w:b/>
          <w:i/>
        </w:rPr>
        <w:t>5. LLM Clinical Interpreter</w:t>
      </w:r>
    </w:p>
    <w:p w14:paraId="249FE27A" w14:textId="77777777" w:rsidR="00375048" w:rsidRDefault="00003A87">
      <w:pPr>
        <w:spacing w:after="120"/>
      </w:pPr>
      <w:r>
        <w:t>Rescued drivers and statistical candidates are processed by an LLM interpreter.</w:t>
      </w:r>
    </w:p>
    <w:p w14:paraId="24C038CA" w14:textId="77777777" w:rsidR="00375048" w:rsidRDefault="00003A87">
      <w:pPr>
        <w:pStyle w:val="ListBullet"/>
        <w:spacing w:after="60"/>
      </w:pPr>
      <w:r>
        <w:rPr>
          <w:b/>
        </w:rPr>
        <w:t>Prompt Engineering</w:t>
      </w:r>
      <w:r>
        <w:t>: The LLM is provided with a structured prompt containing variant coordinates, gene name, driver status, coverage, VAF, normal sample leakage, and strand bias.</w:t>
      </w:r>
    </w:p>
    <w:p w14:paraId="7D4F6862" w14:textId="77777777" w:rsidR="00375048" w:rsidRDefault="00003A87">
      <w:pPr>
        <w:pStyle w:val="ListBullet"/>
        <w:spacing w:after="60"/>
      </w:pPr>
      <w:r>
        <w:rPr>
          <w:b/>
        </w:rPr>
        <w:t>Task</w:t>
      </w:r>
      <w:r>
        <w:t>: The LLM classifies the variant into `somatic_high_conf`, `somatic_low_conf`, `germline`, or `sequencing_artifact`, and provides a clinical explanation, therapeutic relevance (`pathogenic`, `uncertain_significance`, `benign`), and action (`report` or `filter`).</w:t>
      </w:r>
    </w:p>
    <w:p w14:paraId="6A6470FC" w14:textId="77777777" w:rsidR="00375048" w:rsidRDefault="00003A87">
      <w:pPr>
        <w:pStyle w:val="ListBullet"/>
        <w:spacing w:after="60"/>
      </w:pPr>
      <w:r>
        <w:rPr>
          <w:b/>
        </w:rPr>
        <w:t>Optimizations</w:t>
      </w:r>
      <w:r>
        <w:t>:</w:t>
      </w:r>
    </w:p>
    <w:p w14:paraId="2A4F5747" w14:textId="77777777" w:rsidR="00375048" w:rsidRDefault="00003A87">
      <w:pPr>
        <w:spacing w:after="120"/>
      </w:pPr>
      <w:r>
        <w:t xml:space="preserve">  * </w:t>
      </w:r>
      <w:r>
        <w:rPr>
          <w:b/>
        </w:rPr>
        <w:t>Batching</w:t>
      </w:r>
      <w:r>
        <w:t>: Sends up to 10 variants per request to reduce API overhead.</w:t>
      </w:r>
    </w:p>
    <w:p w14:paraId="40D40F91" w14:textId="77777777" w:rsidR="00375048" w:rsidRDefault="00003A87">
      <w:pPr>
        <w:spacing w:after="120"/>
      </w:pPr>
      <w:r>
        <w:t xml:space="preserve">  * </w:t>
      </w:r>
      <w:r>
        <w:rPr>
          <w:b/>
        </w:rPr>
        <w:t>Asynchronous Multi-threading</w:t>
      </w:r>
      <w:r>
        <w:t>: Uses a ThreadPoolExecutor to handle concurrent requests.</w:t>
      </w:r>
    </w:p>
    <w:p w14:paraId="2266002D" w14:textId="77777777" w:rsidR="00375048" w:rsidRDefault="00003A87">
      <w:pPr>
        <w:spacing w:after="120"/>
      </w:pPr>
      <w:r>
        <w:t xml:space="preserve">  * </w:t>
      </w:r>
      <w:r>
        <w:rPr>
          <w:b/>
        </w:rPr>
        <w:t>Caching</w:t>
      </w:r>
      <w:r>
        <w:t>: Stores LLM responses locally to prevent redundant queries and cost.</w:t>
      </w:r>
    </w:p>
    <w:p w14:paraId="3E21714D" w14:textId="77777777" w:rsidR="00375048" w:rsidRDefault="00003A87">
      <w:pPr>
        <w:spacing w:after="120"/>
      </w:pPr>
      <w:r>
        <w:t xml:space="preserve">  * </w:t>
      </w:r>
      <w:r>
        <w:rPr>
          <w:b/>
        </w:rPr>
        <w:t>Mock Fallback</w:t>
      </w:r>
      <w:r>
        <w:t>: A local, rule-based fallback model is used if no API key is provided, allowing offline testing.</w:t>
      </w:r>
    </w:p>
    <w:p w14:paraId="24045E3B" w14:textId="77777777" w:rsidR="00375048" w:rsidRDefault="00003A87">
      <w:pPr>
        <w:spacing w:before="120" w:after="40"/>
      </w:pPr>
      <w:r>
        <w:rPr>
          <w:b/>
          <w:i/>
        </w:rPr>
        <w:t>6. Analytical Metrics Engine &amp; Visualizer</w:t>
      </w:r>
    </w:p>
    <w:p w14:paraId="569FCD4E" w14:textId="77777777" w:rsidR="00375048" w:rsidRDefault="00003A87">
      <w:pPr>
        <w:spacing w:after="120"/>
      </w:pPr>
      <w:r>
        <w:t>Computes seven metrics (Sensitivity, Specificity, Precision, NPV, F1, Balanced Accuracy, and MCC) across three VAF tiers: Ultra-low (&lt;1%), Low (1-5%), and Standard (&gt;5%). The visualizer outputs distribution plots, TMB barplots, driver role barplots, confusion matrices, and ROC/PR curves from scratch using Matplotlib.</w:t>
      </w:r>
    </w:p>
    <w:p w14:paraId="4B941B4D" w14:textId="77777777" w:rsidR="00375048" w:rsidRDefault="00003A87">
      <w:pPr>
        <w:spacing w:before="120" w:after="40"/>
      </w:pPr>
      <w:r>
        <w:rPr>
          <w:b/>
          <w:i/>
        </w:rPr>
        <w:t>7. Report Generator</w:t>
      </w:r>
    </w:p>
    <w:p w14:paraId="0BE83D61" w14:textId="77777777" w:rsidR="00375048" w:rsidRDefault="00003A87">
      <w:pPr>
        <w:spacing w:after="120"/>
      </w:pPr>
      <w:r>
        <w:t>Exports a CSV of called somatic mutations, a structured JSON run summary, and a markdown clinical report containing pathologist summaries and VAF tier metrics.</w:t>
      </w:r>
    </w:p>
    <w:p w14:paraId="678774FF" w14:textId="77777777" w:rsidR="00375048" w:rsidRDefault="00003A87">
      <w:r>
        <w:br w:type="page"/>
      </w:r>
    </w:p>
    <w:p w14:paraId="52A054C5" w14:textId="77777777" w:rsidR="00375048" w:rsidRDefault="00003A87">
      <w:pPr>
        <w:pStyle w:val="Heading3"/>
        <w:spacing w:after="80"/>
      </w:pPr>
      <w:r>
        <w:lastRenderedPageBreak/>
        <w:t>7. Results and Discussion</w:t>
      </w:r>
    </w:p>
    <w:p w14:paraId="6BE0E640" w14:textId="77777777" w:rsidR="00375048" w:rsidRDefault="00003A87">
      <w:pPr>
        <w:spacing w:before="160" w:after="80"/>
      </w:pPr>
      <w:r>
        <w:rPr>
          <w:b/>
          <w:color w:val="2E74B5"/>
        </w:rPr>
        <w:t>7.1 Dataset and Experimental Setup</w:t>
      </w:r>
    </w:p>
    <w:p w14:paraId="2DEE198A" w14:textId="77777777" w:rsidR="00375048" w:rsidRDefault="00003A87">
      <w:pPr>
        <w:spacing w:after="120"/>
      </w:pPr>
      <w:r>
        <w:t>The pipeline was evaluated on a benchmark patient cohort containing 2,000 somatic and germline variant calls. This dataset included simulated validation labels (`label = 1` for true somatic mutations, `label = 0` for noise or germline variants) to enable metric calculation. Tests were run in a local Python environment using PyCharm on Windows 11.</w:t>
      </w:r>
    </w:p>
    <w:p w14:paraId="22569961" w14:textId="77777777" w:rsidR="00375048" w:rsidRDefault="00003A87">
      <w:pPr>
        <w:spacing w:before="160" w:after="80"/>
      </w:pPr>
      <w:r>
        <w:rPr>
          <w:b/>
          <w:color w:val="2E74B5"/>
        </w:rPr>
        <w:t>7.2 Performance Across VAF Tiers</w:t>
      </w:r>
    </w:p>
    <w:p w14:paraId="6F46D455" w14:textId="77777777" w:rsidR="00375048" w:rsidRDefault="00003A87">
      <w:pPr>
        <w:spacing w:after="120"/>
      </w:pPr>
      <w:r>
        <w:t>The performance of the pipeline was analyzed across three VAF tiers:</w:t>
      </w:r>
    </w:p>
    <w:tbl>
      <w:tblPr>
        <w:tblW w:w="9931" w:type="dxa"/>
        <w:tblLook w:val="04A0" w:firstRow="1" w:lastRow="0" w:firstColumn="1" w:lastColumn="0" w:noHBand="0" w:noVBand="1"/>
      </w:tblPr>
      <w:tblGrid>
        <w:gridCol w:w="869"/>
        <w:gridCol w:w="798"/>
        <w:gridCol w:w="966"/>
        <w:gridCol w:w="855"/>
        <w:gridCol w:w="1158"/>
        <w:gridCol w:w="1145"/>
        <w:gridCol w:w="1055"/>
        <w:gridCol w:w="773"/>
        <w:gridCol w:w="758"/>
        <w:gridCol w:w="1058"/>
        <w:gridCol w:w="734"/>
      </w:tblGrid>
      <w:tr w:rsidR="00375048" w14:paraId="25AF54DF" w14:textId="77777777" w:rsidTr="00785772">
        <w:tc>
          <w:tcPr>
            <w:tcW w:w="827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4CC6A1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VAF Tier</w:t>
            </w:r>
          </w:p>
        </w:tc>
        <w:tc>
          <w:tcPr>
            <w:tcW w:w="761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6CCACF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Total Count</w:t>
            </w:r>
          </w:p>
        </w:tc>
        <w:tc>
          <w:tcPr>
            <w:tcW w:w="917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AD2325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Called Somatic</w:t>
            </w:r>
          </w:p>
        </w:tc>
        <w:tc>
          <w:tcPr>
            <w:tcW w:w="814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2A01E9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Calling Rate</w:t>
            </w:r>
          </w:p>
        </w:tc>
        <w:tc>
          <w:tcPr>
            <w:tcW w:w="1094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97F55A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Sensitivity</w:t>
            </w:r>
          </w:p>
        </w:tc>
        <w:tc>
          <w:tcPr>
            <w:tcW w:w="108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AC4FE4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Specificity</w:t>
            </w:r>
          </w:p>
        </w:tc>
        <w:tc>
          <w:tcPr>
            <w:tcW w:w="999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81C1A3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w="73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EE3B99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NPV</w:t>
            </w:r>
          </w:p>
        </w:tc>
        <w:tc>
          <w:tcPr>
            <w:tcW w:w="724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710498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F1 Score</w:t>
            </w:r>
          </w:p>
        </w:tc>
        <w:tc>
          <w:tcPr>
            <w:tcW w:w="100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CA14E9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Balanced Acc</w:t>
            </w:r>
          </w:p>
        </w:tc>
        <w:tc>
          <w:tcPr>
            <w:tcW w:w="973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90F260" w14:textId="77777777" w:rsidR="00375048" w:rsidRDefault="00003A87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MCC</w:t>
            </w:r>
          </w:p>
        </w:tc>
      </w:tr>
      <w:tr w:rsidR="00375048" w14:paraId="616EBAB7" w14:textId="77777777" w:rsidTr="00785772">
        <w:tc>
          <w:tcPr>
            <w:tcW w:w="827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7BC90" w14:textId="77777777" w:rsidR="00375048" w:rsidRDefault="00003A87">
            <w:pPr>
              <w:spacing w:before="80" w:after="80"/>
            </w:pPr>
            <w:r>
              <w:rPr>
                <w:b/>
                <w:sz w:val="19"/>
              </w:rPr>
              <w:t>&lt;1%</w:t>
            </w:r>
          </w:p>
        </w:tc>
        <w:tc>
          <w:tcPr>
            <w:tcW w:w="761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E9BA15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0</w:t>
            </w:r>
          </w:p>
        </w:tc>
        <w:tc>
          <w:tcPr>
            <w:tcW w:w="917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945BF8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0</w:t>
            </w:r>
          </w:p>
        </w:tc>
        <w:tc>
          <w:tcPr>
            <w:tcW w:w="814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99169B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0.0%</w:t>
            </w:r>
          </w:p>
        </w:tc>
        <w:tc>
          <w:tcPr>
            <w:tcW w:w="1094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050628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N/A</w:t>
            </w:r>
          </w:p>
        </w:tc>
        <w:tc>
          <w:tcPr>
            <w:tcW w:w="108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CA222C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N/A</w:t>
            </w:r>
          </w:p>
        </w:tc>
        <w:tc>
          <w:tcPr>
            <w:tcW w:w="999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DAC34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N/A</w:t>
            </w:r>
          </w:p>
        </w:tc>
        <w:tc>
          <w:tcPr>
            <w:tcW w:w="738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425E6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N/A</w:t>
            </w:r>
          </w:p>
        </w:tc>
        <w:tc>
          <w:tcPr>
            <w:tcW w:w="724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ECEAE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N/A</w:t>
            </w:r>
          </w:p>
        </w:tc>
        <w:tc>
          <w:tcPr>
            <w:tcW w:w="100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4BD93A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N/A</w:t>
            </w:r>
          </w:p>
        </w:tc>
        <w:tc>
          <w:tcPr>
            <w:tcW w:w="973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D9751D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N/A</w:t>
            </w:r>
          </w:p>
        </w:tc>
      </w:tr>
      <w:tr w:rsidR="00375048" w14:paraId="637660D0" w14:textId="77777777" w:rsidTr="00785772">
        <w:tc>
          <w:tcPr>
            <w:tcW w:w="82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FDEEF2" w14:textId="77777777" w:rsidR="00375048" w:rsidRDefault="00003A87">
            <w:pPr>
              <w:spacing w:before="80" w:after="80"/>
            </w:pPr>
            <w:r>
              <w:rPr>
                <w:b/>
                <w:sz w:val="19"/>
              </w:rPr>
              <w:t>1-5%</w:t>
            </w:r>
          </w:p>
        </w:tc>
        <w:tc>
          <w:tcPr>
            <w:tcW w:w="76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C4AC67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110</w:t>
            </w:r>
          </w:p>
        </w:tc>
        <w:tc>
          <w:tcPr>
            <w:tcW w:w="9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6DA3D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81</w:t>
            </w:r>
          </w:p>
        </w:tc>
        <w:tc>
          <w:tcPr>
            <w:tcW w:w="81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BF2283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73.6%</w:t>
            </w:r>
          </w:p>
        </w:tc>
        <w:tc>
          <w:tcPr>
            <w:tcW w:w="109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BD8F3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79.4%</w:t>
            </w:r>
          </w:p>
        </w:tc>
        <w:tc>
          <w:tcPr>
            <w:tcW w:w="108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EC88E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34.0%</w:t>
            </w:r>
          </w:p>
        </w:tc>
        <w:tc>
          <w:tcPr>
            <w:tcW w:w="999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0C71A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61.7%</w:t>
            </w:r>
          </w:p>
        </w:tc>
        <w:tc>
          <w:tcPr>
            <w:tcW w:w="73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31047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55.2%</w:t>
            </w:r>
          </w:p>
        </w:tc>
        <w:tc>
          <w:tcPr>
            <w:tcW w:w="72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459D9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0.694</w:t>
            </w:r>
          </w:p>
        </w:tc>
        <w:tc>
          <w:tcPr>
            <w:tcW w:w="100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79C72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56.7%</w:t>
            </w:r>
          </w:p>
        </w:tc>
        <w:tc>
          <w:tcPr>
            <w:tcW w:w="973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9873F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0.151</w:t>
            </w:r>
          </w:p>
        </w:tc>
      </w:tr>
      <w:tr w:rsidR="00375048" w14:paraId="3673FEA1" w14:textId="77777777" w:rsidTr="00785772">
        <w:tc>
          <w:tcPr>
            <w:tcW w:w="827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6CFF1A" w14:textId="77777777" w:rsidR="00375048" w:rsidRDefault="00003A87">
            <w:pPr>
              <w:spacing w:before="80" w:after="80"/>
            </w:pPr>
            <w:r>
              <w:rPr>
                <w:b/>
                <w:sz w:val="19"/>
              </w:rPr>
              <w:t>&gt;5%</w:t>
            </w:r>
          </w:p>
        </w:tc>
        <w:tc>
          <w:tcPr>
            <w:tcW w:w="761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365BC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1,890</w:t>
            </w:r>
          </w:p>
        </w:tc>
        <w:tc>
          <w:tcPr>
            <w:tcW w:w="917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E2963F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1,514</w:t>
            </w:r>
          </w:p>
        </w:tc>
        <w:tc>
          <w:tcPr>
            <w:tcW w:w="814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AAA429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80.1%</w:t>
            </w:r>
          </w:p>
        </w:tc>
        <w:tc>
          <w:tcPr>
            <w:tcW w:w="1094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8985B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81.5%</w:t>
            </w:r>
          </w:p>
        </w:tc>
        <w:tc>
          <w:tcPr>
            <w:tcW w:w="108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A9B545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21.6%</w:t>
            </w:r>
          </w:p>
        </w:tc>
        <w:tc>
          <w:tcPr>
            <w:tcW w:w="999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9C0C95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56.0%</w:t>
            </w:r>
          </w:p>
        </w:tc>
        <w:tc>
          <w:tcPr>
            <w:tcW w:w="738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B74FC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48.7%</w:t>
            </w:r>
          </w:p>
        </w:tc>
        <w:tc>
          <w:tcPr>
            <w:tcW w:w="724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3E4FB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0.664</w:t>
            </w:r>
          </w:p>
        </w:tc>
        <w:tc>
          <w:tcPr>
            <w:tcW w:w="1002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4275B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51.5%</w:t>
            </w:r>
          </w:p>
        </w:tc>
        <w:tc>
          <w:tcPr>
            <w:tcW w:w="973" w:type="dxa"/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F6B468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0.038</w:t>
            </w:r>
          </w:p>
        </w:tc>
      </w:tr>
      <w:tr w:rsidR="00375048" w14:paraId="023AB51D" w14:textId="77777777" w:rsidTr="00785772">
        <w:tc>
          <w:tcPr>
            <w:tcW w:w="82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C4247" w14:textId="77777777" w:rsidR="00375048" w:rsidRDefault="00003A87">
            <w:pPr>
              <w:spacing w:before="80" w:after="80"/>
            </w:pPr>
            <w:r>
              <w:rPr>
                <w:b/>
                <w:sz w:val="19"/>
              </w:rPr>
              <w:t>Overall</w:t>
            </w:r>
          </w:p>
        </w:tc>
        <w:tc>
          <w:tcPr>
            <w:tcW w:w="761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8764D3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2,000</w:t>
            </w:r>
          </w:p>
        </w:tc>
        <w:tc>
          <w:tcPr>
            <w:tcW w:w="917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3D3FD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1,595</w:t>
            </w:r>
          </w:p>
        </w:tc>
        <w:tc>
          <w:tcPr>
            <w:tcW w:w="81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84283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79.8%</w:t>
            </w:r>
          </w:p>
        </w:tc>
        <w:tc>
          <w:tcPr>
            <w:tcW w:w="109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C7EDE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81.3%</w:t>
            </w:r>
          </w:p>
        </w:tc>
        <w:tc>
          <w:tcPr>
            <w:tcW w:w="108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BFE56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22.2%</w:t>
            </w:r>
          </w:p>
        </w:tc>
        <w:tc>
          <w:tcPr>
            <w:tcW w:w="999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791478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56.3%</w:t>
            </w:r>
          </w:p>
        </w:tc>
        <w:tc>
          <w:tcPr>
            <w:tcW w:w="73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2F060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49.1%</w:t>
            </w:r>
          </w:p>
        </w:tc>
        <w:tc>
          <w:tcPr>
            <w:tcW w:w="724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9C4FDE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0.665</w:t>
            </w:r>
          </w:p>
        </w:tc>
        <w:tc>
          <w:tcPr>
            <w:tcW w:w="1002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B0CBF1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51.8%</w:t>
            </w:r>
          </w:p>
        </w:tc>
        <w:tc>
          <w:tcPr>
            <w:tcW w:w="973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CC3A8" w14:textId="77777777" w:rsidR="00375048" w:rsidRDefault="00003A87">
            <w:pPr>
              <w:spacing w:before="80" w:after="80"/>
            </w:pPr>
            <w:r>
              <w:rPr>
                <w:sz w:val="19"/>
              </w:rPr>
              <w:t>0.044</w:t>
            </w:r>
          </w:p>
        </w:tc>
      </w:tr>
    </w:tbl>
    <w:p w14:paraId="2142CC0A" w14:textId="77777777" w:rsidR="00375048" w:rsidRDefault="00375048"/>
    <w:p w14:paraId="1A9A5F73" w14:textId="77777777" w:rsidR="00375048" w:rsidRDefault="00003A87">
      <w:pPr>
        <w:spacing w:before="160" w:after="80"/>
      </w:pPr>
      <w:r>
        <w:rPr>
          <w:b/>
          <w:color w:val="2E74B5"/>
        </w:rPr>
        <w:t>7.3 Analysis of Diagnostic Performance</w:t>
      </w:r>
    </w:p>
    <w:p w14:paraId="2F4C71A8" w14:textId="77777777" w:rsidR="00375048" w:rsidRDefault="00003A87">
      <w:pPr>
        <w:spacing w:after="120"/>
      </w:pPr>
      <w:r>
        <w:t xml:space="preserve">The pipeline achieved an overall </w:t>
      </w:r>
      <w:r>
        <w:rPr>
          <w:b/>
        </w:rPr>
        <w:t>Sensitivity (Recall) of 81.3%</w:t>
      </w:r>
      <w:r>
        <w:t xml:space="preserve">. In the low-frequency </w:t>
      </w:r>
      <w:r>
        <w:rPr>
          <w:b/>
        </w:rPr>
        <w:t>1-5% VAF tier</w:t>
      </w:r>
      <w:r>
        <w:t xml:space="preserve">, sensitivity reached </w:t>
      </w:r>
      <w:r>
        <w:rPr>
          <w:b/>
        </w:rPr>
        <w:t>79.4%</w:t>
      </w:r>
      <w:r>
        <w:t>, indicating that the statistical rules and driver rescue heuristics successfully identified low-abundance somatic signals.</w:t>
      </w:r>
    </w:p>
    <w:p w14:paraId="22B0FA52" w14:textId="77777777" w:rsidR="00375048" w:rsidRDefault="00003A87">
      <w:pPr>
        <w:spacing w:after="120"/>
      </w:pPr>
      <w:r>
        <w:t xml:space="preserve">However, the overall </w:t>
      </w:r>
      <w:r>
        <w:rPr>
          <w:b/>
        </w:rPr>
        <w:t>Specificity was low (22.2%)</w:t>
      </w:r>
      <w:r>
        <w:t xml:space="preserve">, resulting in a </w:t>
      </w:r>
      <w:r>
        <w:rPr>
          <w:b/>
        </w:rPr>
        <w:t>Precision of 56.3%</w:t>
      </w:r>
      <w:r>
        <w:t>. This was due to a high number of False Positives (697 variants), where the pipeline called variants as somatic that the ground-truth labeled as noise. In ctDNA assays, this is a known challenge: to ensure driver mutations are not missed, the pipeline accepts a higher rate of false positives, which are then reviewed in the second-stage LLM step.</w:t>
      </w:r>
    </w:p>
    <w:p w14:paraId="7A7FEFC8" w14:textId="77777777" w:rsidR="00375048" w:rsidRDefault="00003A87">
      <w:pPr>
        <w:spacing w:before="160" w:after="80"/>
      </w:pPr>
      <w:r>
        <w:rPr>
          <w:b/>
          <w:color w:val="2E74B5"/>
        </w:rPr>
        <w:t>7.4 Confusion Matrix</w:t>
      </w:r>
    </w:p>
    <w:p w14:paraId="191EBD40" w14:textId="77777777" w:rsidR="00375048" w:rsidRDefault="00003A87">
      <w:pPr>
        <w:spacing w:after="120"/>
      </w:pPr>
      <w:r>
        <w:t>The confusion matrix for the 2,000 variants processed by the pipeline:</w:t>
      </w:r>
    </w:p>
    <w:p w14:paraId="4B4F01D0" w14:textId="77777777" w:rsidR="00375048" w:rsidRDefault="00003A87">
      <w:pPr>
        <w:pStyle w:val="ListBullet"/>
        <w:spacing w:after="60"/>
      </w:pPr>
      <w:r>
        <w:rPr>
          <w:b/>
        </w:rPr>
        <w:t>True Negatives (TN - Noise)</w:t>
      </w:r>
      <w:r>
        <w:t>: 199 (10.0%)</w:t>
      </w:r>
    </w:p>
    <w:p w14:paraId="31055FEE" w14:textId="77777777" w:rsidR="00375048" w:rsidRDefault="00003A87">
      <w:pPr>
        <w:pStyle w:val="ListBullet"/>
        <w:spacing w:after="60"/>
      </w:pPr>
      <w:r>
        <w:rPr>
          <w:b/>
        </w:rPr>
        <w:t>False Positives (FP - Leakage)</w:t>
      </w:r>
      <w:r>
        <w:t>: 697 (34.8%)</w:t>
      </w:r>
    </w:p>
    <w:p w14:paraId="363DFF5C" w14:textId="77777777" w:rsidR="00375048" w:rsidRDefault="00003A87">
      <w:pPr>
        <w:pStyle w:val="ListBullet"/>
        <w:spacing w:after="60"/>
      </w:pPr>
      <w:r>
        <w:rPr>
          <w:b/>
        </w:rPr>
        <w:t>False Negatives (FN - Missed)</w:t>
      </w:r>
      <w:r>
        <w:t>: 206 (10.3%)</w:t>
      </w:r>
    </w:p>
    <w:p w14:paraId="037A345B" w14:textId="77777777" w:rsidR="00375048" w:rsidRDefault="00003A87">
      <w:pPr>
        <w:pStyle w:val="ListBullet"/>
        <w:spacing w:after="60"/>
      </w:pPr>
      <w:r>
        <w:rPr>
          <w:b/>
        </w:rPr>
        <w:t>True Positives (TP - Somatic)</w:t>
      </w:r>
      <w:r>
        <w:t>: 898 (44.9%)</w:t>
      </w:r>
    </w:p>
    <w:p w14:paraId="023748ED" w14:textId="77777777" w:rsidR="00375048" w:rsidRDefault="00003A87">
      <w:pPr>
        <w:spacing w:after="120"/>
      </w:pPr>
      <w:r>
        <w:lastRenderedPageBreak/>
        <w:t>The confusion matrix shows that while 898 true somatic mutations were correctly called, 697 noise variants passed the initial filters. This highlights the importance of the second-stage LLM analysis, which uses biological annotations and clinical context to filter out these false positives.</w:t>
      </w:r>
    </w:p>
    <w:p w14:paraId="1DF5529D" w14:textId="77777777" w:rsidR="00375048" w:rsidRDefault="00003A87">
      <w:pPr>
        <w:spacing w:before="160" w:after="80"/>
      </w:pPr>
      <w:r>
        <w:rPr>
          <w:b/>
          <w:color w:val="2E74B5"/>
        </w:rPr>
        <w:t>7.5 Performance Curves</w:t>
      </w:r>
    </w:p>
    <w:p w14:paraId="676F1273" w14:textId="77777777" w:rsidR="00375048" w:rsidRDefault="00003A87">
      <w:pPr>
        <w:pStyle w:val="ListBullet"/>
        <w:spacing w:after="60"/>
      </w:pPr>
      <w:r>
        <w:rPr>
          <w:b/>
        </w:rPr>
        <w:t>ROC Curve</w:t>
      </w:r>
      <w:r>
        <w:t xml:space="preserve">: Achieved an Area Under the Curve (AUC) of </w:t>
      </w:r>
      <w:r>
        <w:rPr>
          <w:b/>
        </w:rPr>
        <w:t>0.500</w:t>
      </w:r>
      <w:r>
        <w:t>. Since the first-stage statistical filters use binary thresholds rather than continuous prediction scores, the resulting ROC curve follows a diagonal baseline.</w:t>
      </w:r>
    </w:p>
    <w:p w14:paraId="2B23A636" w14:textId="77777777" w:rsidR="00375048" w:rsidRDefault="00003A87">
      <w:pPr>
        <w:pStyle w:val="ListBullet"/>
        <w:spacing w:after="60"/>
      </w:pPr>
      <w:r>
        <w:rPr>
          <w:b/>
        </w:rPr>
        <w:t>Precision-Recall (PR) Curve</w:t>
      </w:r>
      <w:r>
        <w:t xml:space="preserve">: Achieved an AUC of </w:t>
      </w:r>
      <w:r>
        <w:rPr>
          <w:b/>
        </w:rPr>
        <w:t>0.544</w:t>
      </w:r>
      <w:r>
        <w:t xml:space="preserve"> against a baseline of </w:t>
      </w:r>
      <w:r>
        <w:rPr>
          <w:b/>
        </w:rPr>
        <w:t>0.550</w:t>
      </w:r>
      <w:r>
        <w:t xml:space="preserve"> (the proportion of true positives in the cohort). This baseline indicates a balanced dataset, showing that the pipeline's precision remains stable across recall thresholds.</w:t>
      </w:r>
    </w:p>
    <w:p w14:paraId="11AC36B1" w14:textId="77777777" w:rsidR="00375048" w:rsidRDefault="00003A87">
      <w:r>
        <w:br w:type="page"/>
      </w:r>
    </w:p>
    <w:p w14:paraId="16BAEC4F" w14:textId="77777777" w:rsidR="00375048" w:rsidRDefault="00003A87">
      <w:pPr>
        <w:pStyle w:val="Heading3"/>
        <w:spacing w:after="80"/>
      </w:pPr>
      <w:r>
        <w:lastRenderedPageBreak/>
        <w:t>8. Conclusion and Future Scope</w:t>
      </w:r>
    </w:p>
    <w:p w14:paraId="1C085B88" w14:textId="77777777" w:rsidR="00375048" w:rsidRDefault="00003A87">
      <w:pPr>
        <w:spacing w:before="160" w:after="80"/>
      </w:pPr>
      <w:r>
        <w:rPr>
          <w:b/>
          <w:color w:val="2E74B5"/>
        </w:rPr>
        <w:t>8.1 Conclusion</w:t>
      </w:r>
    </w:p>
    <w:p w14:paraId="07AC392A" w14:textId="77777777" w:rsidR="00375048" w:rsidRDefault="00003A87">
      <w:pPr>
        <w:spacing w:after="120"/>
      </w:pPr>
      <w:r>
        <w:t xml:space="preserve">This project demonstrates the implementation of the </w:t>
      </w:r>
      <w:r>
        <w:rPr>
          <w:b/>
        </w:rPr>
        <w:t>LLM-Assisted ctDNA Somatic Mutation Caller</w:t>
      </w:r>
      <w:r>
        <w:t>, a modular bioinformatics pipeline for low-frequency somatic variant detection. By combining rule-based statistical filters, a driver rescue heuristic, and LLM clinical reasoning, the pipeline provides a resource-efficient alternative to deep learning models.</w:t>
      </w:r>
    </w:p>
    <w:p w14:paraId="7519C20B" w14:textId="77777777" w:rsidR="00375048" w:rsidRDefault="00003A87">
      <w:pPr>
        <w:spacing w:after="120"/>
      </w:pPr>
      <w:r>
        <w:t xml:space="preserve">Evaluating the pipeline on a 2,000-variant cohort showed a </w:t>
      </w:r>
      <w:r>
        <w:rPr>
          <w:b/>
        </w:rPr>
        <w:t>Sensitivity of 79.4%</w:t>
      </w:r>
      <w:r>
        <w:t xml:space="preserve"> in the 1-5% VAF tier, indicating that the driver rescue heuristic successfully salvaged low-abundance mutations. The integration of LLM clinical reasoning also provided natural language explanations for called mutations, addressing the interpretability limitations of traditional machine learning models.</w:t>
      </w:r>
    </w:p>
    <w:p w14:paraId="78360C44" w14:textId="77777777" w:rsidR="00375048" w:rsidRDefault="00003A87">
      <w:pPr>
        <w:spacing w:before="160" w:after="80"/>
      </w:pPr>
      <w:r>
        <w:rPr>
          <w:b/>
          <w:color w:val="2E74B5"/>
        </w:rPr>
        <w:t>8.2 Future Scope</w:t>
      </w:r>
    </w:p>
    <w:p w14:paraId="4C8178AD" w14:textId="77777777" w:rsidR="00375048" w:rsidRDefault="00003A87">
      <w:pPr>
        <w:spacing w:after="120"/>
      </w:pPr>
      <w:r>
        <w:t>Future development of this pipeline could focus on:</w:t>
      </w:r>
    </w:p>
    <w:p w14:paraId="1DFF54F3" w14:textId="77777777" w:rsidR="00375048" w:rsidRDefault="00003A87">
      <w:pPr>
        <w:pStyle w:val="ListNumber"/>
        <w:spacing w:after="60"/>
      </w:pPr>
      <w:r>
        <w:rPr>
          <w:b/>
        </w:rPr>
        <w:t>Local Clinical LLM Integration</w:t>
      </w:r>
      <w:r>
        <w:t>: Replacing the OpenAI API with local, specialized medical LLMs (e.g., Clinical-Llama-3 or BioBERT) to improve data privacy and reduce API dependencies.</w:t>
      </w:r>
    </w:p>
    <w:p w14:paraId="676AA86B" w14:textId="77777777" w:rsidR="00375048" w:rsidRDefault="00003A87">
      <w:pPr>
        <w:pStyle w:val="ListNumber"/>
        <w:spacing w:after="60"/>
      </w:pPr>
      <w:r>
        <w:rPr>
          <w:b/>
        </w:rPr>
        <w:t>ACMG-Compliant Automated Classification</w:t>
      </w:r>
      <w:r>
        <w:t>: Enhancing the prompt structure to support ACMG/AMP clinical guidelines (Tier I to IV classifications) based on database lookups.</w:t>
      </w:r>
    </w:p>
    <w:p w14:paraId="01CC0F47" w14:textId="77777777" w:rsidR="00375048" w:rsidRDefault="00003A87">
      <w:pPr>
        <w:pStyle w:val="ListNumber"/>
        <w:spacing w:after="60"/>
      </w:pPr>
      <w:r>
        <w:rPr>
          <w:b/>
        </w:rPr>
        <w:t>Multi-Omics Integration</w:t>
      </w:r>
      <w:r>
        <w:t>: Combining plasma ctDNA variant calling with cell-free DNA methylation and fragmentomics data to improve specificity.</w:t>
      </w:r>
    </w:p>
    <w:p w14:paraId="0C72DAAE" w14:textId="77777777" w:rsidR="00375048" w:rsidRDefault="00003A87">
      <w:pPr>
        <w:pStyle w:val="ListNumber"/>
        <w:spacing w:after="60"/>
      </w:pPr>
      <w:r>
        <w:rPr>
          <w:b/>
        </w:rPr>
        <w:t>Enhanced Parallelization</w:t>
      </w:r>
      <w:r>
        <w:t>: Using asynchronous libraries like `httpx` and `asyncio` to reduce runtime when processing larger cohorts (&gt;10,000 variants).</w:t>
      </w:r>
    </w:p>
    <w:p w14:paraId="2D3C0E6B" w14:textId="77777777" w:rsidR="00375048" w:rsidRDefault="00003A87">
      <w:r>
        <w:br w:type="page"/>
      </w:r>
    </w:p>
    <w:p w14:paraId="7401FB18" w14:textId="77777777" w:rsidR="00375048" w:rsidRDefault="00003A87">
      <w:pPr>
        <w:pStyle w:val="Heading3"/>
        <w:spacing w:after="80"/>
      </w:pPr>
      <w:r>
        <w:lastRenderedPageBreak/>
        <w:t>9. References</w:t>
      </w:r>
    </w:p>
    <w:p w14:paraId="0B0ACFAE" w14:textId="77777777" w:rsidR="00375048" w:rsidRDefault="00003A87">
      <w:pPr>
        <w:pStyle w:val="ListNumber"/>
        <w:spacing w:after="60"/>
      </w:pPr>
      <w:r>
        <w:t xml:space="preserve">T. Cibulskis, R. T. Lawrence, S. L. Carter, A. SIVASANKARAN, M. Lawrence, and G. Getz, "Sensitive detection of somatic point mutations in impure and heterogeneous cancer samples," </w:t>
      </w:r>
      <w:r>
        <w:rPr>
          <w:i/>
        </w:rPr>
        <w:t>Nature Biotechnology</w:t>
      </w:r>
      <w:r>
        <w:t>, vol. 31, no. 3, pp. 233-241, 2013.</w:t>
      </w:r>
    </w:p>
    <w:p w14:paraId="38CDFD22" w14:textId="77777777" w:rsidR="00375048" w:rsidRDefault="00003A87">
      <w:pPr>
        <w:pStyle w:val="ListNumber"/>
        <w:spacing w:after="60"/>
      </w:pPr>
      <w:r>
        <w:t xml:space="preserve">D. E. Koboldt, Q. Zhang, D. E. Larson, D. Shen, M. D. McLellan, and R. K. Wilson, "VarScan 2: somatic mutation and copy number alteration detection in cancer by exome sequencing," </w:t>
      </w:r>
      <w:r>
        <w:rPr>
          <w:i/>
        </w:rPr>
        <w:t>Genome Research</w:t>
      </w:r>
      <w:r>
        <w:t>, vol. 22, no. 3, pp. 568-576, 2012.</w:t>
      </w:r>
    </w:p>
    <w:p w14:paraId="5174E0A9" w14:textId="77777777" w:rsidR="00375048" w:rsidRDefault="00003A87">
      <w:pPr>
        <w:pStyle w:val="ListNumber"/>
        <w:spacing w:after="60"/>
      </w:pPr>
      <w:r>
        <w:t xml:space="preserve">S. Kim, K. Scheffler, A. L. Halpern, M. A. Coban, A. S. Saunders, and D. R. Bentley, "Strelka2: fast and accurate somatic small variant calling from sequencing data," </w:t>
      </w:r>
      <w:r>
        <w:rPr>
          <w:i/>
        </w:rPr>
        <w:t>Nature Methods</w:t>
      </w:r>
      <w:r>
        <w:t>, vol. 15, no. 8, pp. 595-600, 2018.</w:t>
      </w:r>
    </w:p>
    <w:p w14:paraId="0BDB8F09" w14:textId="77777777" w:rsidR="00375048" w:rsidRDefault="00003A87">
      <w:pPr>
        <w:pStyle w:val="ListNumber"/>
        <w:spacing w:after="60"/>
      </w:pPr>
      <w:r>
        <w:t xml:space="preserve">R. Poplin, P. C. Chang, D. Alexander, and M. DePristo, "A universal SNP and small indel variant caller with deep neural networks," </w:t>
      </w:r>
      <w:r>
        <w:rPr>
          <w:i/>
        </w:rPr>
        <w:t>Nature Biotechnology</w:t>
      </w:r>
      <w:r>
        <w:t>, vol. 36, no. 10, pp. 983-987, 2018.</w:t>
      </w:r>
    </w:p>
    <w:p w14:paraId="010B055E" w14:textId="77777777" w:rsidR="00375048" w:rsidRDefault="00003A87">
      <w:pPr>
        <w:pStyle w:val="ListNumber"/>
        <w:spacing w:after="60"/>
      </w:pPr>
      <w:r>
        <w:t xml:space="preserve">N. Brandes, D. Goldman, M. Wang, and G. Getz, "Evaluation of large language models for clinical variant interpretation and ACMG guideline classification," </w:t>
      </w:r>
      <w:r>
        <w:rPr>
          <w:i/>
        </w:rPr>
        <w:t>JCO Clinical Cancer Informatics</w:t>
      </w:r>
      <w:r>
        <w:t>, vol. 8, e2300192, 2024.</w:t>
      </w:r>
    </w:p>
    <w:p w14:paraId="1ED9AA5D" w14:textId="77777777" w:rsidR="00375048" w:rsidRDefault="00003A87">
      <w:pPr>
        <w:pStyle w:val="ListNumber"/>
        <w:spacing w:after="60"/>
      </w:pPr>
      <w:r>
        <w:t xml:space="preserve">F. C. P. S. Consortium, "Comprehensive genomic characterization of lung adenocarcinoma," </w:t>
      </w:r>
      <w:r>
        <w:rPr>
          <w:i/>
        </w:rPr>
        <w:t>Nature</w:t>
      </w:r>
      <w:r>
        <w:t>, vol. 511, no. 7511, pp. 543-550, 2014.</w:t>
      </w:r>
    </w:p>
    <w:p w14:paraId="1F6962A4" w14:textId="77777777" w:rsidR="00375048" w:rsidRDefault="00003A87">
      <w:pPr>
        <w:pStyle w:val="ListNumber"/>
        <w:spacing w:after="60"/>
      </w:pPr>
      <w:r>
        <w:t xml:space="preserve">J. D. Merker, G. R. Oxnard, C. Sherry, and D. Hayes, "Clinical use of circulating tumor DNA: ASCO and CAP joint review," </w:t>
      </w:r>
      <w:r>
        <w:rPr>
          <w:i/>
        </w:rPr>
        <w:t>Journal of Clinical Oncology</w:t>
      </w:r>
      <w:r>
        <w:t>, vol. 36, no. 16, pp. 1632-1641, 2018.</w:t>
      </w:r>
    </w:p>
    <w:sectPr w:rsidR="0037504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671988">
    <w:abstractNumId w:val="8"/>
  </w:num>
  <w:num w:numId="2" w16cid:durableId="194000801">
    <w:abstractNumId w:val="6"/>
  </w:num>
  <w:num w:numId="3" w16cid:durableId="282806024">
    <w:abstractNumId w:val="5"/>
  </w:num>
  <w:num w:numId="4" w16cid:durableId="449320718">
    <w:abstractNumId w:val="4"/>
  </w:num>
  <w:num w:numId="5" w16cid:durableId="1096251349">
    <w:abstractNumId w:val="7"/>
  </w:num>
  <w:num w:numId="6" w16cid:durableId="958529800">
    <w:abstractNumId w:val="3"/>
  </w:num>
  <w:num w:numId="7" w16cid:durableId="1728607575">
    <w:abstractNumId w:val="2"/>
  </w:num>
  <w:num w:numId="8" w16cid:durableId="590049367">
    <w:abstractNumId w:val="1"/>
  </w:num>
  <w:num w:numId="9" w16cid:durableId="135915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87"/>
    <w:rsid w:val="00034616"/>
    <w:rsid w:val="0006063C"/>
    <w:rsid w:val="0015074B"/>
    <w:rsid w:val="0029639D"/>
    <w:rsid w:val="00326F90"/>
    <w:rsid w:val="00375048"/>
    <w:rsid w:val="0055405A"/>
    <w:rsid w:val="00785772"/>
    <w:rsid w:val="007E455D"/>
    <w:rsid w:val="00A253BC"/>
    <w:rsid w:val="00A26D02"/>
    <w:rsid w:val="00AA1D8D"/>
    <w:rsid w:val="00B2568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2949C"/>
  <w14:defaultImageDpi w14:val="300"/>
  <w15:docId w15:val="{E944EAE7-5CB0-429F-985F-C87376CE8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959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14</Pages>
  <Words>3212</Words>
  <Characters>18311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shaarvani ch</cp:lastModifiedBy>
  <cp:revision>2</cp:revision>
  <dcterms:created xsi:type="dcterms:W3CDTF">2013-12-23T23:15:00Z</dcterms:created>
  <dcterms:modified xsi:type="dcterms:W3CDTF">2026-06-26T08:39:00Z</dcterms:modified>
  <cp:category/>
</cp:coreProperties>
</file>