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44582" w14:textId="48C10C85" w:rsidR="00360210" w:rsidRPr="0028717B" w:rsidRDefault="00360210" w:rsidP="0028357D">
      <w:pPr>
        <w:pStyle w:val="Heading1"/>
        <w:ind w:firstLine="0"/>
        <w:rPr>
          <w:sz w:val="32"/>
        </w:rPr>
      </w:pPr>
      <w:bookmarkStart w:id="0" w:name="_Toc481496027"/>
      <w:r w:rsidRPr="0028717B">
        <w:rPr>
          <w:sz w:val="32"/>
        </w:rPr>
        <w:t>Shrubs as magnets for pollination: a test of facilitation and reciprocity in an established shrub-annual system</w:t>
      </w:r>
      <w:bookmarkEnd w:id="0"/>
      <w:r w:rsidRPr="0028717B">
        <w:rPr>
          <w:sz w:val="32"/>
        </w:rPr>
        <w:t xml:space="preserve"> </w:t>
      </w:r>
    </w:p>
    <w:p w14:paraId="74939B7F" w14:textId="77777777" w:rsidR="00C67140" w:rsidRDefault="00C67140" w:rsidP="001C6D64"/>
    <w:p w14:paraId="07CF0A38" w14:textId="521DC428" w:rsidR="00C67140" w:rsidRPr="0028357D" w:rsidRDefault="00C67140" w:rsidP="0028717B">
      <w:pPr>
        <w:ind w:firstLine="0"/>
      </w:pPr>
      <w:r w:rsidRPr="00C67140">
        <w:t>Ally Ruttan</w:t>
      </w:r>
      <w:r w:rsidRPr="00C67140">
        <w:rPr>
          <w:vertAlign w:val="superscript"/>
        </w:rPr>
        <w:t>1</w:t>
      </w:r>
      <w:r w:rsidRPr="00C67140">
        <w:t>, Christopher J. Lortie</w:t>
      </w:r>
      <w:r w:rsidRPr="00C67140">
        <w:rPr>
          <w:vertAlign w:val="superscript"/>
        </w:rPr>
        <w:t>1</w:t>
      </w:r>
      <w:r w:rsidR="0028357D">
        <w:t>, Stephanie M. Haas</w:t>
      </w:r>
      <w:r w:rsidR="0028357D">
        <w:rPr>
          <w:vertAlign w:val="superscript"/>
        </w:rPr>
        <w:t>1</w:t>
      </w:r>
    </w:p>
    <w:p w14:paraId="2CC7CB34" w14:textId="77777777" w:rsidR="00C67140" w:rsidRPr="00C67140" w:rsidRDefault="00C67140" w:rsidP="001C6D64"/>
    <w:p w14:paraId="07CB60F6" w14:textId="77777777" w:rsidR="00C67140" w:rsidRPr="00C67140" w:rsidRDefault="00C67140" w:rsidP="001C6D64"/>
    <w:p w14:paraId="20537365" w14:textId="77777777" w:rsidR="00C67140" w:rsidRPr="00C67140" w:rsidRDefault="00C67140" w:rsidP="001C6D64"/>
    <w:p w14:paraId="3C7E9BBE" w14:textId="77777777" w:rsidR="00C67140" w:rsidRPr="00C67140" w:rsidRDefault="00C67140" w:rsidP="001C6D64"/>
    <w:p w14:paraId="6029AEC0" w14:textId="77777777" w:rsidR="00C67140" w:rsidRPr="00C67140" w:rsidRDefault="00C67140" w:rsidP="001C6D64"/>
    <w:p w14:paraId="3A21D6B7" w14:textId="77777777" w:rsidR="00C67140" w:rsidRPr="00C67140" w:rsidRDefault="00C67140" w:rsidP="001C6D64"/>
    <w:p w14:paraId="3F36F196" w14:textId="77777777" w:rsidR="00C67140" w:rsidRPr="00C67140" w:rsidRDefault="00C67140" w:rsidP="001C6D64"/>
    <w:p w14:paraId="05ABE504" w14:textId="36D66937" w:rsidR="00C67140" w:rsidRDefault="00C67140" w:rsidP="0028717B">
      <w:pPr>
        <w:ind w:firstLine="0"/>
      </w:pPr>
      <w:r w:rsidRPr="00C67140">
        <w:t xml:space="preserve">1. Department of Biology, York University, Canada. </w:t>
      </w:r>
    </w:p>
    <w:p w14:paraId="7F5D5B10"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Corresponding Author:</w:t>
      </w:r>
    </w:p>
    <w:p w14:paraId="3B7B78B0" w14:textId="77777777" w:rsidR="0028717B" w:rsidRDefault="0028717B" w:rsidP="0028717B">
      <w:pPr>
        <w:pStyle w:val="Normal1"/>
        <w:rPr>
          <w:rFonts w:ascii="Times Roman" w:eastAsia="Times Roman" w:hAnsi="Times Roman" w:cs="Times Roman"/>
          <w:sz w:val="24"/>
          <w:szCs w:val="24"/>
          <w:vertAlign w:val="superscript"/>
        </w:rPr>
      </w:pPr>
      <w:r>
        <w:rPr>
          <w:rFonts w:ascii="Times Roman" w:hAnsi="Times Roman"/>
          <w:sz w:val="24"/>
          <w:szCs w:val="24"/>
        </w:rPr>
        <w:t>Stephanie Haas</w:t>
      </w:r>
      <w:r>
        <w:rPr>
          <w:rFonts w:ascii="Times Roman" w:hAnsi="Times Roman"/>
          <w:sz w:val="24"/>
          <w:szCs w:val="24"/>
          <w:vertAlign w:val="superscript"/>
        </w:rPr>
        <w:t>1</w:t>
      </w:r>
    </w:p>
    <w:p w14:paraId="0AD1C5CB"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 xml:space="preserve">4700 </w:t>
      </w:r>
      <w:proofErr w:type="spellStart"/>
      <w:r>
        <w:rPr>
          <w:rFonts w:ascii="Times Roman" w:hAnsi="Times Roman"/>
          <w:sz w:val="24"/>
          <w:szCs w:val="24"/>
        </w:rPr>
        <w:t>Keele</w:t>
      </w:r>
      <w:proofErr w:type="spellEnd"/>
      <w:r>
        <w:rPr>
          <w:rFonts w:ascii="Times Roman" w:hAnsi="Times Roman"/>
          <w:sz w:val="24"/>
          <w:szCs w:val="24"/>
        </w:rPr>
        <w:t xml:space="preserve"> St, Toronto, Ontario, M3J 1P3, Canada</w:t>
      </w:r>
    </w:p>
    <w:p w14:paraId="2C9DA5A9" w14:textId="77777777" w:rsidR="0028717B" w:rsidRDefault="0028717B" w:rsidP="0028717B">
      <w:pPr>
        <w:pStyle w:val="Normal1"/>
        <w:rPr>
          <w:rFonts w:ascii="Times Roman" w:eastAsia="Times Roman" w:hAnsi="Times Roman" w:cs="Times Roman"/>
          <w:sz w:val="24"/>
          <w:szCs w:val="24"/>
        </w:rPr>
      </w:pPr>
      <w:r>
        <w:rPr>
          <w:rFonts w:ascii="Times Roman" w:hAnsi="Times Roman"/>
          <w:sz w:val="24"/>
          <w:szCs w:val="24"/>
        </w:rPr>
        <w:t>Email address: shaas014@yorku.ca</w:t>
      </w:r>
    </w:p>
    <w:p w14:paraId="0179F75C" w14:textId="77777777" w:rsidR="00C67140" w:rsidRPr="00C67140" w:rsidRDefault="00C67140" w:rsidP="001C6D64"/>
    <w:p w14:paraId="28BF8397" w14:textId="77777777" w:rsidR="00C67140" w:rsidRPr="00C67140" w:rsidRDefault="00C67140" w:rsidP="001C6D64"/>
    <w:p w14:paraId="5627F67F" w14:textId="77777777" w:rsidR="00C67140" w:rsidRPr="00C67140" w:rsidRDefault="00C67140" w:rsidP="001C6D64"/>
    <w:p w14:paraId="56283A48" w14:textId="77777777" w:rsidR="00C67140" w:rsidRPr="00C67140" w:rsidRDefault="00C67140" w:rsidP="001C6D64"/>
    <w:p w14:paraId="6050B552" w14:textId="77777777" w:rsidR="00C67140" w:rsidRPr="00C67140" w:rsidRDefault="00C67140" w:rsidP="001C6D64"/>
    <w:p w14:paraId="1348EA7A" w14:textId="77777777" w:rsidR="00C67140" w:rsidRPr="00C67140" w:rsidRDefault="00C67140" w:rsidP="001C6D64"/>
    <w:p w14:paraId="6F57FC12" w14:textId="77777777" w:rsidR="00C67140" w:rsidRPr="00C67140" w:rsidRDefault="00C67140" w:rsidP="001C6D64"/>
    <w:p w14:paraId="1D6E2FC2" w14:textId="77777777" w:rsidR="00C67140" w:rsidRPr="00C67140" w:rsidRDefault="00C67140" w:rsidP="001C6D64"/>
    <w:p w14:paraId="7B824997" w14:textId="1AB59D60" w:rsidR="00360210" w:rsidRPr="00DE08C6" w:rsidRDefault="00C67140" w:rsidP="0028717B">
      <w:pPr>
        <w:pStyle w:val="Heading2"/>
        <w:ind w:firstLine="0"/>
      </w:pPr>
      <w:r>
        <w:lastRenderedPageBreak/>
        <w:t>Abstract</w:t>
      </w:r>
    </w:p>
    <w:p w14:paraId="5F56735F" w14:textId="3879137C" w:rsidR="00360210" w:rsidRDefault="00360210" w:rsidP="0028717B">
      <w:r w:rsidRPr="00DE08C6">
        <w:t xml:space="preserve">The magnet hypothesis </w:t>
      </w:r>
      <w:r>
        <w:t>proposes</w:t>
      </w:r>
      <w:r w:rsidRPr="00DE08C6">
        <w:t xml:space="preserve"> that flowering plants that are attractive to pollinators can increase the relative pollination rates of neig</w:t>
      </w:r>
      <w:r>
        <w:t>hbouring</w:t>
      </w:r>
      <w:r w:rsidRPr="00DE08C6">
        <w:t xml:space="preserve"> plants by acting as a ‘magnet’</w:t>
      </w:r>
      <w:r w:rsidRPr="004053BE">
        <w:t xml:space="preserve">. Here, we </w:t>
      </w:r>
      <w:r>
        <w:t>test the hypothesis that</w:t>
      </w:r>
      <w:r w:rsidRPr="004053BE">
        <w:t xml:space="preserve"> </w:t>
      </w:r>
      <w:r>
        <w:t>an</w:t>
      </w:r>
      <w:r w:rsidRPr="004053BE">
        <w:t xml:space="preserve"> animal-pollinated shrub species, </w:t>
      </w:r>
      <w:r w:rsidRPr="004053BE">
        <w:rPr>
          <w:i/>
        </w:rPr>
        <w:t xml:space="preserve">Larrea tridentata, </w:t>
      </w:r>
      <w:r w:rsidRPr="004053BE">
        <w:t xml:space="preserve">and </w:t>
      </w:r>
      <w:r>
        <w:t>a</w:t>
      </w:r>
      <w:r w:rsidRPr="004053BE">
        <w:t xml:space="preserve"> wind-pollinated shrub species, </w:t>
      </w:r>
      <w:r w:rsidRPr="004053BE">
        <w:rPr>
          <w:i/>
        </w:rPr>
        <w:t xml:space="preserve">Ambrosia </w:t>
      </w:r>
      <w:proofErr w:type="spellStart"/>
      <w:r w:rsidRPr="004053BE">
        <w:rPr>
          <w:i/>
        </w:rPr>
        <w:t>dumosa</w:t>
      </w:r>
      <w:proofErr w:type="spellEnd"/>
      <w:r w:rsidRPr="004053BE">
        <w:t>, act as magnets for the pollination of understory annual plant species.</w:t>
      </w:r>
      <w:r w:rsidRPr="00DE08C6">
        <w:t xml:space="preserve"> </w:t>
      </w:r>
      <w:r w:rsidRPr="00481D0F">
        <w:t xml:space="preserve">As a novel extension to the magnet hypothesis, we </w:t>
      </w:r>
      <w:r w:rsidR="004B5BBE">
        <w:t xml:space="preserve">propose the double magnet hypothesis in which we </w:t>
      </w:r>
      <w:r w:rsidRPr="00481D0F">
        <w:t>further test for reciprocity by the floral island created in the understory of the benefactor shrubs as an additional pollinator magnet</w:t>
      </w:r>
      <w:r w:rsidRPr="00420CAC">
        <w:t xml:space="preserve"> for the shrub itself</w:t>
      </w:r>
      <w:r w:rsidRPr="00A34CE8">
        <w:t>.</w:t>
      </w:r>
      <w:r w:rsidRPr="00DE08C6">
        <w:t xml:space="preserve"> We </w:t>
      </w:r>
      <w:r w:rsidR="0028717B">
        <w:t xml:space="preserve">measured pollinator visitation and visit duration using video and </w:t>
      </w:r>
      <w:r w:rsidR="0028717B">
        <w:rPr>
          <w:i/>
          <w:iCs/>
        </w:rPr>
        <w:t>in-situ</w:t>
      </w:r>
      <w:r w:rsidRPr="00DE08C6">
        <w:t xml:space="preserve"> observation techniques to test </w:t>
      </w:r>
      <w:r w:rsidR="0028717B">
        <w:t>whether</w:t>
      </w:r>
      <w:r w:rsidRPr="00481D0F">
        <w:t xml:space="preserve"> </w:t>
      </w:r>
      <w:r>
        <w:t xml:space="preserve">shrubs increase pollinator visitation to understory annual plants, </w:t>
      </w:r>
      <w:r w:rsidR="0028717B">
        <w:t xml:space="preserve">if animal-pollinated shrubs act as better pollinator magnets than wind-pollinated shrubs, </w:t>
      </w:r>
      <w:r w:rsidRPr="00481D0F">
        <w:t xml:space="preserve">and </w:t>
      </w:r>
      <w:r w:rsidR="0028717B">
        <w:t xml:space="preserve">whether </w:t>
      </w:r>
      <w:r w:rsidRPr="00481D0F">
        <w:t>shrubs with annuals in their understory have higher</w:t>
      </w:r>
      <w:r w:rsidR="0028717B">
        <w:t xml:space="preserve"> pollinator</w:t>
      </w:r>
      <w:r w:rsidRPr="00481D0F">
        <w:t xml:space="preserve"> visitation rates relative to shrubs without annuals.</w:t>
      </w:r>
      <w:r>
        <w:t xml:space="preserve"> </w:t>
      </w:r>
      <w:r w:rsidR="00A00577">
        <w:t>We found evidence that animal-pollinated shrubs increase the visitation rate and duration of visits by pollinators to their understory plants and that wind-pollinated shrubs decrease the duration of visits of</w:t>
      </w:r>
      <w:r w:rsidR="00EE239E">
        <w:t xml:space="preserve"> some</w:t>
      </w:r>
      <w:r w:rsidR="00A00577">
        <w:t xml:space="preserve"> </w:t>
      </w:r>
      <w:r w:rsidR="0028717B">
        <w:t>insect visitors</w:t>
      </w:r>
      <w:r w:rsidR="009C6B23">
        <w:t>, but these relationships vary between years</w:t>
      </w:r>
      <w:r w:rsidR="00A00577">
        <w:t>.</w:t>
      </w:r>
      <w:r>
        <w:t xml:space="preserve"> </w:t>
      </w:r>
      <w:r w:rsidR="00811AEE">
        <w:t xml:space="preserve">While the presence of annuals did not change the visitation rate of pollinators to </w:t>
      </w:r>
      <w:r w:rsidR="00811AEE">
        <w:rPr>
          <w:i/>
          <w:iCs/>
        </w:rPr>
        <w:t>L. tridentata</w:t>
      </w:r>
      <w:r w:rsidR="00811AEE">
        <w:t xml:space="preserve"> flowers, they did decrease the visitation duration of bees, indicating a </w:t>
      </w:r>
      <w:r w:rsidR="0028717B">
        <w:t xml:space="preserve">negative </w:t>
      </w:r>
      <w:r w:rsidR="00811AEE">
        <w:t>reciprocal effect of the understory on pollination. Thus, the concentrated floral resources of flowers on animal-pollinated shrubs can act as a magnet that attract pollinators</w:t>
      </w:r>
      <w:r w:rsidR="00B82D9E">
        <w:t xml:space="preserve"> </w:t>
      </w:r>
      <w:r w:rsidR="00EE239E">
        <w:t xml:space="preserve">but </w:t>
      </w:r>
      <w:r w:rsidR="00B82D9E">
        <w:t>that in turn provide a cost to pollination of the shrub.</w:t>
      </w:r>
      <w:r w:rsidR="00811AEE">
        <w:t xml:space="preserve"> </w:t>
      </w:r>
      <w:r w:rsidR="00B82D9E">
        <w:t>H</w:t>
      </w:r>
      <w:r w:rsidR="00811AEE">
        <w:t xml:space="preserve">owever, </w:t>
      </w:r>
      <w:r w:rsidR="00B82D9E">
        <w:t>while wind-pollinated shrubs may provide other benefits, they</w:t>
      </w:r>
      <w:r w:rsidR="00EE239E">
        <w:t xml:space="preserve"> may</w:t>
      </w:r>
      <w:r w:rsidR="00B82D9E">
        <w:t xml:space="preserve"> provide a cost to the pollination of their understory. </w:t>
      </w:r>
      <w:r>
        <w:t>These findings support the magnet hypothesis as an additional mechanism of facilitation by</w:t>
      </w:r>
      <w:r w:rsidR="00EE239E">
        <w:t xml:space="preserve"> animal-</w:t>
      </w:r>
      <w:r w:rsidR="0028717B">
        <w:t>pollinated</w:t>
      </w:r>
      <w:r>
        <w:t xml:space="preserve"> shrubs to other plant species within arid ecosystems.</w:t>
      </w:r>
    </w:p>
    <w:p w14:paraId="1294DA95" w14:textId="77777777" w:rsidR="00360210" w:rsidRPr="00DE08C6" w:rsidRDefault="00360210" w:rsidP="001C6D64"/>
    <w:p w14:paraId="73923C26" w14:textId="2856770E" w:rsidR="00360210" w:rsidRPr="005E2AFF" w:rsidRDefault="00360210" w:rsidP="001C6D64">
      <w:pPr>
        <w:sectPr w:rsidR="00360210" w:rsidRPr="005E2AFF" w:rsidSect="00C34223">
          <w:pgSz w:w="12240" w:h="15840"/>
          <w:pgMar w:top="1440" w:right="1440" w:bottom="1440" w:left="1440" w:header="708" w:footer="708" w:gutter="0"/>
          <w:lnNumType w:countBy="1" w:restart="continuous"/>
          <w:cols w:space="708"/>
          <w:docGrid w:linePitch="360"/>
        </w:sectPr>
      </w:pPr>
      <w:bookmarkStart w:id="1" w:name="_Toc481496029"/>
      <w:r w:rsidRPr="00B200E2">
        <w:rPr>
          <w:rStyle w:val="Heading2Char"/>
        </w:rPr>
        <w:t>Keywords</w:t>
      </w:r>
      <w:bookmarkEnd w:id="1"/>
      <w:r w:rsidRPr="00DE08C6">
        <w:rPr>
          <w:b/>
        </w:rPr>
        <w:t>:</w:t>
      </w:r>
      <w:r w:rsidRPr="00DE08C6">
        <w:t xml:space="preserve"> bees,</w:t>
      </w:r>
      <w:r>
        <w:t xml:space="preserve"> deserts,</w:t>
      </w:r>
      <w:r w:rsidRPr="00DE08C6">
        <w:t xml:space="preserve"> indirect interactions,</w:t>
      </w:r>
      <w:r w:rsidRPr="00DE08C6">
        <w:rPr>
          <w:b/>
        </w:rPr>
        <w:t xml:space="preserve"> </w:t>
      </w:r>
      <w:r w:rsidRPr="00DE08C6">
        <w:t>magnet hypothesis</w:t>
      </w:r>
      <w:r w:rsidRPr="00DE08C6">
        <w:rPr>
          <w:b/>
        </w:rPr>
        <w:t xml:space="preserve">, </w:t>
      </w:r>
      <w:r w:rsidRPr="00DE08C6">
        <w:t>pollinator facilitation</w:t>
      </w:r>
      <w:r>
        <w:t>, positive interaction</w:t>
      </w:r>
      <w:r w:rsidR="00B82D9E">
        <w:t>s</w:t>
      </w:r>
    </w:p>
    <w:p w14:paraId="4C1A7C95" w14:textId="79A185A7" w:rsidR="00360210" w:rsidRPr="00DE08C6" w:rsidRDefault="00360210" w:rsidP="001C6D64">
      <w:pPr>
        <w:pStyle w:val="Heading2"/>
        <w:numPr>
          <w:ilvl w:val="0"/>
          <w:numId w:val="10"/>
        </w:numPr>
      </w:pPr>
      <w:bookmarkStart w:id="2" w:name="_Toc481496030"/>
      <w:r w:rsidRPr="00DE08C6">
        <w:lastRenderedPageBreak/>
        <w:t>Introduction</w:t>
      </w:r>
      <w:bookmarkEnd w:id="2"/>
    </w:p>
    <w:p w14:paraId="2F2A46DB" w14:textId="77777777" w:rsidR="00360210" w:rsidRDefault="00360210" w:rsidP="001C6D64"/>
    <w:p w14:paraId="2D71C480" w14:textId="29F68089" w:rsidR="00454C8B" w:rsidRDefault="00360210" w:rsidP="001C6D64">
      <w:r>
        <w:t>Positive interactions between plants are a common method of survival for many species.</w:t>
      </w:r>
      <w:r w:rsidRPr="00DE08C6">
        <w:t xml:space="preserve"> </w:t>
      </w:r>
      <w:r>
        <w:t>P</w:t>
      </w:r>
      <w:r w:rsidRPr="00DE08C6">
        <w:t xml:space="preserve">lant-plant facilitation </w:t>
      </w:r>
      <w:r>
        <w:t>is especially frequent and well documented in arid environments</w:t>
      </w:r>
      <w:r w:rsidR="001D2E89">
        <w:t xml:space="preserve"> </w:t>
      </w:r>
      <w:r w:rsidR="00AD27E8">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Letters","id":"ITEM-3","issued":{"date-parts":[["2013"]]},"page":"695-706","title":"Global shifts towards positive species interactions with increasing environmental stress","type":"article-journal","volume":"16"},"uris":["http://www.mendeley.com/documents/?uuid=af2f9ee5-b8c8-4079-ab93-19d9374bb0bc"]},{"id":"ITEM-4","itemData":{"DOI":"10.3389/fpls.2016.00129","author":[{"dropping-particle":"","family":"García-cervigón","given":"Ana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Science","id":"ITEM-4","issue":"February","issued":{"date-parts":[["2016"]]},"page":"1-11","title":"Disentangling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Forb","type":"article-journal","volume":"7"},"uris":["http://www.mendeley.com/documents/?uuid=31a0f598-e9de-4210-8008-278324797b0e"]},{"id":"ITEM-5","itemData":{"DOI":"10.1002/ece3.3962","ISSN":"20457758","abstract":"Plant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Evolution","id":"ITEM-5","issue":"10","issued":{"date-parts":[["2018"]]},"page":"5173-5184","title":"The role of nurse successional stages on species-specific facilitation in drylands: Nurse traits and facilitation skills","type":"article-journal","volume":"8"},"uris":["http://www.mendeley.com/documents/?uuid=a40bac74-e621-45c9-9ffa-9915ec6f510f"]},{"id":"ITEM-6","itemData":{"DOI":"10.1093/jpe/rtw002","ISBN":"5244483420","author":[{"dropping-particle":"","family":"Badano","given":"Ernesto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Ecology","id":"ITEM-6","issue":"5","issued":{"date-parts":[["2016"]]},"page":"485-497","title":"Facilitation by nurse plants contributes to vegetation recovery in human-disturbed desert ecosystems","type":"article-journal","volume":"9"},"uris":["http://www.mendeley.com/documents/?uuid=3cf19088-7339-4a8b-83b0-956dd3791e71"]},{"id":"ITEM-7","itemData":{"DOI":"10.3897/neobiota.44.33771","ISSN":"1619-0033","abstract":"Positive interactions enhance biodiversity and ecosystem function, but can also exacerbate biological invasions. Facilitation of exotic invaders by exotic foundation species (invasional meltdown) has been studied extensively, but facilitation of exotic invaders by native foundation species has attracted less attention. Specifically, very few studies have examined the extent that native foundation species facilitate native and exotic competitors. Understanding the processes that mediate interactions between native and exotic species can help explain, predict, and improve management of biological invasions. Here, we examined the effects of native foundation shrubs on the relative abundance of the annual plant community – including native and exotic taxa – from 2015–2018 in a desert ecosystem at Carrizo Plain National Monument, California, USA (elevation: 723 m). Shrub effects varied by year and by the identity of annual species, but shrubs consistently enhanced the abundance of the annual plant community and facilitated both native (n=17 species) and exotic (n=4 species) taxa. However, at the provenance level, exotic annuals were facilitated 2.75 times stronger in abundance than native annuals, and exotic annuals were always more abundant than natives both near and away from shrubs. Our study reaffirms facilitation as an important process in the organisation of plant communities and confirms that both native and exotic species can form positive associations with native foundation species. However, facilitation by native foundation species can exacerbate biological invasions by increasing the local abundance of exotic invaders. Thus, the force of facilitation can have a dark side relevant to ecosystem function and management.","author":[{"dropping-particle":"","family":"Lucero","given":"Jacob E.","non-dropping-particle":"","parse-names":false,"suffix":""},{"dropping-particle":"","family":"Noble","given":"Taylor","non-dropping-particle":"","parse-names":false,"suffix":""},{"dropping-particle":"","family":"Haas","given":"Stephanie","non-dropping-particle":"","parse-names":false,"suffix":""},{"dropping-particle":"","family":"Westphal","given":"Michael","non-dropping-particle":"","parse-names":false,"suffix":""},{"dropping-particle":"","family":"Butterfield","given":"H. Scott","non-dropping-particle":"","parse-names":false,"suffix":""},{"dropping-particle":"","family":"Lortie","given":"Christopher J.","non-dropping-particle":"","parse-names":false,"suffix":""}],"container-title":"NeoBiota","id":"ITEM-7","issued":{"date-parts":[["2019"]]},"page":"75-93","title":"The dark side of facilitation: native shrubs facilitate exotic annuals more strongly than native annuals","type":"article-journal","volume":"44"},"uris":["http://www.mendeley.com/documents/?uuid=8c2694b3-0ba7-4f82-ade0-dbd154775bdf"]}],"mendeley":{"formattedCitation":"[1–7]","plainTextFormattedCitation":"[1–7]","previouslyFormattedCitation":"[1–7]"},"properties":{"noteIndex":0},"schema":"https://github.com/citation-style-language/schema/raw/master/csl-citation.json"}</w:instrText>
      </w:r>
      <w:r w:rsidR="00AD27E8">
        <w:fldChar w:fldCharType="separate"/>
      </w:r>
      <w:r w:rsidR="005E0A5E" w:rsidRPr="005E0A5E">
        <w:rPr>
          <w:noProof/>
        </w:rPr>
        <w:t>[1–7]</w:t>
      </w:r>
      <w:r w:rsidR="00AD27E8">
        <w:fldChar w:fldCharType="end"/>
      </w:r>
      <w:r>
        <w:t>, where m</w:t>
      </w:r>
      <w:r w:rsidRPr="00DE08C6">
        <w:t xml:space="preserve">any plants rely on </w:t>
      </w:r>
      <w:r>
        <w:t>these</w:t>
      </w:r>
      <w:r w:rsidRPr="00DE08C6">
        <w:t xml:space="preserve"> </w:t>
      </w:r>
      <w:r>
        <w:t>interactions</w:t>
      </w:r>
      <w:r w:rsidRPr="00DE08C6">
        <w:t xml:space="preserve"> to </w:t>
      </w:r>
      <w:r w:rsidR="002F7255">
        <w:t>better cope with</w:t>
      </w:r>
      <w:r w:rsidRPr="00DE08C6">
        <w:t xml:space="preserve"> the </w:t>
      </w:r>
      <w:r>
        <w:t>high levels of environmental stress</w:t>
      </w:r>
      <w:r w:rsidR="00AD27E8">
        <w:t xml:space="preserve"> </w:t>
      </w:r>
      <w:r w:rsidR="00AD27E8">
        <w:fldChar w:fldCharType="begin" w:fldLock="1"/>
      </w:r>
      <w:r w:rsidR="005E0A5E">
        <w:instrText>ADDIN CSL_CITATION {"citationItems":[{"id":"ITEM-1","itemData":{"DOI":"10.1111/ele.12080","author":[{"dropping-particle":"","family":"He","given":"Qiang","non-dropping-particle":"","parse-names":false,"suffix":""},{"dropping-particle":"","family":"Bertness","given":"Mark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Letters","id":"ITEM-1","issued":{"date-parts":[["2013"]]},"page":"695-706","title":"Global shifts towards positive species interactions with increasing environmental stress","type":"article-journal","volume":"16"},"uris":["http://www.mendeley.com/documents/?uuid=af2f9ee5-b8c8-4079-ab93-19d9374bb0bc"]},{"id":"ITEM-2","itemData":{"DOI":"10.1111/nph.14778","ISSN":"0028646X","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J.","non-dropping-particle":"","parse-names":false,"suffix":""}],"container-title":"New Phytologist","id":"ITEM-2","issued":{"date-parts":[["2017"]]},"title":"The effect of consumer pressure and abiotic stress on positive plant interactions are mediated by extreme climatic events","type":"article-journal"},"uris":["http://www.mendeley.com/documents/?uuid=385ea4a7-cf8b-401b-aa7a-876860574501"]},{"id":"ITEM-3","itemData":{"DOI":"10.1111/j.1365-2745.2008.01476.x","ISBN":"0022-0477","ISSN":"00220477","PMID":"83","abstract":"1. The stress-gradient hypothesis (SGH) predicts that the frequency of facilitative and competitive interactions will vary inversely across abiotic stress gradients, with facilitation being more common in conditions of high abiotic stress relative to more benign abiotic conditions. With notable exceptions, most tests of the SGH have studied the interaction between a single pair or a few pairs of species, and thus have evaluated shifts in the magnitude and direction of pair-wise interactions along stress gradients, rather than shifts in the general frequency of interactions. 2. The SGH has been supported by numerous studies in many ecosystems, has provided a crucial foundation for studying the interplay between facilitation and competition in plant communities, and has a high heuristic value. However, recent empirical research indicates that factors like the variation among species and the nature of the stress gradient studied add complexity not considered in the SGH, creating an opportunity to extend the SGH’s general conceptual framework. 3. We suggest that one approach for extending the SGH framework is to differentiate between the original idea of how ‘common’ interactions might be along stress gradients and the ubiquitous empirical approach of studying shifts in the strength of pair-wise interactions. Furthermore, by explicitly considering the life history of the interacting species (relative tolerance to stress vs. competitive ability) and the characteristics of the stress factor (resource vs. non-resource) we may be able to greatly refine specific predictions relevant to the SGH. 4. We propose that the general pattern predicted by the SGH would hold more frequently for some combinations of life histories and stress factor, particularly when the benefactor and beneficiary species are mostly competitive and stress-tolerant, respectively. However, we also predict that other combinations are likely to yield different results. For example, the effect of neighbours can be negative at both ends of the stress gradient when both interacting species have similar ‘competitive’ or ‘stress-tolerant’ life histories and the abiotic stress gradient is driven by a resource (e.g. water). 5. Synthesis. The extension of the SGH presented here provides specific and testable hypotheses to foster research and helps to reconcile potential discrepancies among previous studies. It represents an important step in incorporating the complexity and species-specificity of poten…","author":[{"dropping-particle":"","family":"Maestre","given":"Fernando T.","non-dropping-particle":"","parse-names":false,"suffix":""},{"dropping-particle":"","family":"Callaway","given":"Ragan M.","non-dropping-particle":"","parse-names":false,"suffix":""},{"dropping-particle":"","family":"Valladares","given":"Fernando","non-dropping-particle":"","parse-names":false,"suffix":""},{"dropping-particle":"","family":"Lortie","given":"Christopher J.","non-dropping-particle":"","parse-names":false,"suffix":""}],"container-title":"Journal of Ecology","id":"ITEM-3","issue":"2","issued":{"date-parts":[["2009"]]},"page":"199-205","title":"Refining the stress-gradient hypothesis for competition and facilitation in plant communities","type":"article-journal","volume":"97"},"uris":["http://www.mendeley.com/documents/?uuid=38e80878-247b-4360-b6b4-6f0c513e8b1f"]},{"id":"ITEM-4","itemData":{"DOI":"10.3389/fpls.2016.00129","author":[{"dropping-particle":"","family":"García-cervigón","given":"Ana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Science","id":"ITEM-4","issue":"February","issued":{"date-parts":[["2016"]]},"page":"1-11","title":"Disentangling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mendeley":{"formattedCitation":"[3,4,8,9]","plainTextFormattedCitation":"[3,4,8,9]","previouslyFormattedCitation":"[3,4,8,9]"},"properties":{"noteIndex":0},"schema":"https://github.com/citation-style-language/schema/raw/master/csl-citation.json"}</w:instrText>
      </w:r>
      <w:r w:rsidR="00AD27E8">
        <w:fldChar w:fldCharType="separate"/>
      </w:r>
      <w:r w:rsidR="005E0A5E" w:rsidRPr="005E0A5E">
        <w:rPr>
          <w:noProof/>
        </w:rPr>
        <w:t>[3,4,8,9]</w:t>
      </w:r>
      <w:r w:rsidR="00AD27E8">
        <w:fldChar w:fldCharType="end"/>
      </w:r>
      <w:r w:rsidRPr="00DE08C6">
        <w:t>. Shrubs</w:t>
      </w:r>
      <w:r w:rsidR="007E3224">
        <w:t xml:space="preserve"> are common benefactor species that</w:t>
      </w:r>
      <w:r w:rsidRPr="00DE08C6">
        <w:t xml:space="preserve"> represent a dominant </w:t>
      </w:r>
      <w:r>
        <w:t>component</w:t>
      </w:r>
      <w:r w:rsidRPr="00DE08C6">
        <w:t xml:space="preserve"> </w:t>
      </w:r>
      <w:r w:rsidR="007E3224">
        <w:t>to</w:t>
      </w:r>
      <w:r w:rsidRPr="00DE08C6">
        <w:t xml:space="preserve"> many desert landscapes </w:t>
      </w:r>
      <w:r w:rsidR="007E3224">
        <w:t>where they</w:t>
      </w:r>
      <w:r w:rsidRPr="00DE08C6">
        <w:t xml:space="preserve"> provide </w:t>
      </w:r>
      <w:r w:rsidRPr="000A03A0">
        <w:t>important resources for other plants</w:t>
      </w:r>
      <w:r>
        <w:t xml:space="preserve"> </w:t>
      </w:r>
      <w:r w:rsidR="00AD27E8">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species","type":"article-journal","volume":"20"},"uris":["http://www.mendeley.com/documents/?uuid=5a44ec3a-7b95-4f02-a731-91e775b25297"]},{"id":"ITEM-2","itemData":{"DOI":"10.1371/journal.pone.0215988","ISBN":"1111111111","ISSN":"19326203","PMID":"31017967","abstract":"The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ONE","id":"ITEM-2","issue":"4","issued":{"date-parts":[["2019"]]},"page":"1-15","title":"Shrubs indirectly increase desert seedbanks through facilitation of the plant community","type":"article-journal","volume":"14"},"uris":["http://www.mendeley.com/documents/?uuid=4af83816-a81f-4647-bedc-c78abf9059b6"]},{"id":"ITEM-3","itemData":{"DOI":"10.3389/fpls.2016.00129","author":[{"dropping-particle":"","family":"García-cervigón","given":"Ana I","non-dropping-particle":"","parse-names":false,"suffix":""},{"dropping-particle":"","family":"Iriondo","given":"José M","non-dropping-particle":"","parse-names":false,"suffix":""},{"dropping-particle":"","family":"Linares","given":"Juan C","non-dropping-particle":"","parse-names":false,"suffix":""},{"dropping-particle":"","family":"Olano","given":"José M","non-dropping-particle":"","parse-names":false,"suffix":""}],"container-title":"Frontiers in Plant Science","id":"ITEM-3","issue":"February","issued":{"date-parts":[["2016"]]},"page":"1-11","title":"Disentangling Facilitation Along the Life Cycle: Impacts of Plant – Plant Interactions at Vegetative and Reproductive Stages in a Mediterranean Forb","type":"article-journal","volume":"7"},"uris":["http://www.mendeley.com/documents/?uuid=31a0f598-e9de-4210-8008-278324797b0e"]},{"id":"ITEM-4","itemData":{"DOI":"10.1093/jpe/rtw002","ISBN":"5244483420","author":[{"dropping-particle":"","family":"Badano","given":"Ernesto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Ecology","id":"ITEM-4","issue":"5","issued":{"date-parts":[["2016"]]},"page":"485-497","title":"Facilitation by nurse plants contributes to vegetation recovery in human-disturbed desert ecosystems","type":"article-journal","volume":"9"},"uris":["http://www.mendeley.com/documents/?uuid=3cf19088-7339-4a8b-83b0-956dd3791e71"]},{"id":"ITEM-5","itemData":{"DOI":"10.1111/j.1654-1103.2011.01379.x","ISSN":"11009233","abstract":"Aim: Theoretical models predict nurse plant facilitation enhances species richness by ameliorating stressful environmental conditions and expanding distributional ranges of stress-intolerant species into harsh environments. We studied the role of nurse facilitation on the recruitment of perennial plants along an arid scrubland-temperate rain forest boundary to test the following predictions: (1) nurse shrub canopy increases seedling abundance and species richness along the rain forest-scrubland boundary; (2) scrubland species are less dependent on facilitative interactions than temperate rain forest species, especially at the moister, upper end of the gradient. Location: Bosque Fray Jorge National Park, north-central Chile, South America (30° 39' S - 71° 40' W). Methods: We examined seedling abundance and species richness of perennial plants in the open and under different types of patches that may facilitate species recruitment (living shrubs, dead shrubs, perennial grasses and trees) along an arid scrubland-temperate rain forest boundary. To assess whether the potential role of the shrub canopy on seedling survival in the scrubland and forest differs, we designed a 2 × 2 factorial field experiment with shrub canopy (under shrub or open patch) and small mammal herbivory (access or closed) as factors. At both sides of the scrubland-forest gradient, we planted young seedlings of scrubland (Senna cumingii) and forest (Myrceugenia correifolia and Griselinia scandens) species under the four treatment combinations. Results: Nurse living shrubs increased seedling abundance and diversity. Under living shrubs, the number of recruiting species was 100% and 30% larger than in open patches of the arid scrubland and temperate rain forest patches, respectively. Seedling abundance was 60% and 300% larger under living shrubs compared to open patches of the scrubland and the temperate rain forest, respectively. Despite their low cover, dead shrubs were particularly important for recruitment of young seedlings in the scrubland. Seedlings of forest species were extremely rare. The field experiment demonstrated the importance of nurse plant facilitation for the survival of the forest species at both sides of the boundary. In contrast, scrubland species were less dependent on nurse plants than forest and intermediate forest-scrubland species. Conclusions: Our results show that facilitative interactions increase seedling abundance and species richness along an arid scrublan…","author":[{"dropping-particle":"","family":"Zonneveld","given":"Maarten J.","non-dropping-particle":"van","parse-names":false,"suffix":""},{"dropping-particle":"","family":"Gutiérrez","given":"Julio R.","non-dropping-particle":"","parse-names":false,"suffix":""},{"dropping-particle":"","family":"Holmgren","given":"Milena","non-dropping-particle":"","parse-names":false,"suffix":""}],"container-title":"Journal of Vegetation Science","id":"ITEM-5","issue":"3","issued":{"date-parts":[["2012"]]},"page":"541-551","title":"Shrub facilitation increases plant diversity along an arid scrubland-temperate rain forest boundary in South America","type":"article-journal","volume":"23"},"uris":["http://www.mendeley.com/documents/?uuid=c8c9b744-591e-43d4-aee8-4c003c02102c"]}],"mendeley":{"formattedCitation":"[4,6,10–12]","plainTextFormattedCitation":"[4,6,10–12]","previouslyFormattedCitation":"[4,6,10–12]"},"properties":{"noteIndex":0},"schema":"https://github.com/citation-style-language/schema/raw/master/csl-citation.json"}</w:instrText>
      </w:r>
      <w:r w:rsidR="00AD27E8">
        <w:fldChar w:fldCharType="separate"/>
      </w:r>
      <w:r w:rsidR="005E0A5E" w:rsidRPr="005E0A5E">
        <w:rPr>
          <w:noProof/>
        </w:rPr>
        <w:t>[4,6,10–12]</w:t>
      </w:r>
      <w:r w:rsidR="00AD27E8">
        <w:fldChar w:fldCharType="end"/>
      </w:r>
      <w:r w:rsidRPr="00DE08C6">
        <w:t xml:space="preserve">. </w:t>
      </w:r>
      <w:r>
        <w:t>Shrubs</w:t>
      </w:r>
      <w:r w:rsidRPr="00DE08C6">
        <w:t xml:space="preserve"> are </w:t>
      </w:r>
      <w:r w:rsidR="007E3224">
        <w:t>important benefactor species</w:t>
      </w:r>
      <w:r>
        <w:t xml:space="preserve"> likely because of their relative size, canopy, and capacity to generate an ameliorated microhabitat </w:t>
      </w:r>
      <w:r w:rsidR="00AD27E8">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future","type":"article-journal","volume":"96"},"uris":["http://www.mendeley.com/documents/?uuid=eda52d98-7179-43d7-8780-62944bc38855"]},{"id":"ITEM-2","itemData":{"DOI":"10.1111/j.1654-1103.2009.01055.x","ISSN":"11009233","abstract":"How does the interaction between two dominant shrub species in a coastal sand dune community change during their life history? Does this interaction influence their population dynamics? A semiarid coastal sand dune system in southeast Spain. For 3 years we monitored physiological status, growth and reproductive effort of Juniperus phoenicea and Pistacia lentiscus, the dominant shrub species, growing either alone or in close spatial association. We also recorded adult mortality patterns and characterized seedling survival, soil properties and microclimate conditions beneath canopies and in bare ground. There was a strong bi-directional interaction between the two studied species, with a net balance that changed in sign with increasing plant development. While mature individuals facilitated the establishment of seedlings of both species, adult mortality patterns suggested asymmetric competition at later life stages. The interaction with Pistacia negatively affected growth of juniper and contributed to its high mortality rates, while juniper had almost no effect on mature Pistacia individuals. Physiological data suggested that Pistacia had a competitive advantage over juniper, most likely because of differences in rooting patterns and tolerance to salinity, which may determine the source of water available for each species. Community dynamics are governed by facilitation at the seedling stage and shaped by differences in physiological traits in adult plants. Plant- plant interactions, which are strongly affected by environmental gradients, are important drivers of community dynamics in this system.","author":[{"dropping-particle":"","family":"Armas","given":"Cristina","non-dropping-particle":"","parse-names":false,"suffix":""},{"dropping-particle":"","family":"Pugnaire Francisco","given":"I.","non-dropping-particle":"","parse-names":false,"suffix":""}],"container-title":"Journal of Vegetation Science","id":"ITEM-2","issue":"3","issued":{"date-parts":[["2009"]]},"page":"535-546","title":"Ontogenetic shifts in interactions of two dominant shrub species in a semi-arid coastal sand dune system","type":"article-journal","volume":"20"},"uris":["http://www.mendeley.com/documents/?uuid=671a76c0-b583-49e1-8f55-6a1f9f14960c"]},{"id":"ITEM-3","itemData":{"DOI":"10.1002/ece3.3962","ISSN":"20457758","abstract":"Plant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Evolution","id":"ITEM-3","issue":"10","issued":{"date-parts":[["2018"]]},"page":"5173-5184","title":"The role of nurse successional stages on species-specific facilitation in drylands: Nurse traits and facilitation skills","type":"article-journal","volume":"8"},"uris":["http://www.mendeley.com/documents/?uuid=a40bac74-e621-45c9-9ffa-9915ec6f510f"]}],"mendeley":{"formattedCitation":"[1,5,13]","plainTextFormattedCitation":"[1,5,13]","previouslyFormattedCitation":"[1,5,13]"},"properties":{"noteIndex":0},"schema":"https://github.com/citation-style-language/schema/raw/master/csl-citation.json"}</w:instrText>
      </w:r>
      <w:r w:rsidR="00AD27E8">
        <w:fldChar w:fldCharType="separate"/>
      </w:r>
      <w:r w:rsidR="005E0A5E" w:rsidRPr="005E0A5E">
        <w:rPr>
          <w:noProof/>
        </w:rPr>
        <w:t>[1,5,13]</w:t>
      </w:r>
      <w:r w:rsidR="00AD27E8">
        <w:fldChar w:fldCharType="end"/>
      </w:r>
      <w:r w:rsidRPr="00DE08C6">
        <w:t xml:space="preserve">. </w:t>
      </w:r>
      <w:r w:rsidRPr="006E5D28">
        <w:t xml:space="preserve">In communities where facilitation by shrubs is common, </w:t>
      </w:r>
      <w:r w:rsidR="00EF1888">
        <w:t>there is</w:t>
      </w:r>
      <w:r w:rsidRPr="006E5D28">
        <w:t xml:space="preserve"> </w:t>
      </w:r>
      <w:r>
        <w:t>a distinct spatial aggregation of annual plants</w:t>
      </w:r>
      <w:r w:rsidRPr="009327BE">
        <w:t xml:space="preserve"> </w:t>
      </w:r>
      <w:r w:rsidR="00AD27E8">
        <w:fldChar w:fldCharType="begin" w:fldLock="1"/>
      </w:r>
      <w:r w:rsidR="005E0A5E">
        <w:instrText>ADDIN CSL_CITATION {"citationItems":[{"id":"ITEM-1","itemData":{"DOI":"10.1007/s00442-003-1264-x","author":[{"dropping-particle":"","family":"Tirado","given":"Reyes","non-dropping-particle":"","parse-names":false,"suffix":""},{"dropping-particle":"","family":"Pugnaire","given":"Francisco I","non-dropping-particle":"","parse-names":false,"suffix":""}],"container-title":"Oecologia","id":"ITEM-1","issued":{"date-parts":[["2003"]]},"page":"296-301","title":"Shrub spatial aggregation and consequences for reproductive success","type":"article-journal","volume":"136"},"uris":["http://www.mendeley.com/documents/?uuid=671493bb-d8dc-4e91-9b66-edb6145b84c4"]},{"id":"ITEM-2","itemData":{"DOI":"10.1111/1365-2745.12278","ISSN":"13652745","abstract":"Summary: Plant facilitation is a positive interaction where a nurse or nurse plant community alters the local conditions, improving the lifetime fitness of other beneficiary plants. In stressful environments, a common consequence is the formation of discrete vegetation patches under nurse plants, surrounded by open space. The consequences of such spatial patterns have been studied mostly at the community level. At the population level, facilitation causes a distribution of beneficiary individuals that could have intraspecific genetic consequences. The spatial patchiness and the increase in local aggregation can potentially affect the population fine-scale genetic structure. In addition, marked microenvironmental differences under nurses versus outside could lead to plastic phenotypic variation between facilitated and non-facilitated individuals, as for example reproductive asynchrony, potentially producing assortative mating. This study tests the hypothesis that plant facilitation can have genetic consequences for the population of a beneficiary plant (Euphorbia nicaeensis) by affecting its spatial genetic structure and mating patterns between subpopulations of facilitated and non-facilitated individuals. Facilitation in this system creates an aggregated distribution of beneficiary individuals compared to a minority of non-facilitated individuals that grow on the open ground. Facilitation also leads to slight phenological differences mediated by strong microenvironmental differences created by nurses compared to the open ground. Yet a molecular analysis showed that, although there is fine-scale spatial genetic structure in this system, there is no evidence that it is caused by facilitation. Numerical simulations further showed that spatial genetic patterns in the population are little influenced by the phenological mismatch observed in the field. Synthesis. Facilitation leads to the strong spatial aggregation of beneficiary plants and desynchronizes their flowering phenology, but the magnitude of these effects is not enough to have local genetic consequences in our study system. Facilitation seems thus to have a homogenizing role by allowing the persistence of a diverse gene pool in populations in harsh environments, rather than promoting genetic differentiation. Further information on other systems where facilitation produces stronger spatial or phenological effects on facilitated plants is needed to fill our large knowledge gap on the genetic effects …","author":[{"dropping-particle":"","family":"Castellanos","given":"Maria Clara","non-dropping-particle":"","parse-names":false,"suffix":""},{"dropping-particle":"","family":"Donat-Caerols","given":"Santiago","non-dropping-particle":"","parse-names":false,"suffix":""},{"dropping-particle":"","family":"González-Martínez","given":"Santiago C.","non-dropping-particle":"","parse-names":false,"suffix":""},{"dropping-particle":"","family":"Verdú","given":"Miguel","non-dropping-particle":"","parse-names":false,"suffix":""}],"container-title":"Journal of Ecology","id":"ITEM-2","issue":"5","issued":{"date-parts":[["2014"]]},"page":"1214-1221","title":"Can facilitation influence the spatial genetics of the beneficiary plant population?","type":"article-journal","volume":"102"},"uris":["http://www.mendeley.com/documents/?uuid=87ec465a-db70-42ca-a90a-cc616fcd9eb2"]},{"id":"ITEM-3","itemData":{"DOI":"10.1016/j.jaridenv.2018.09.003","ISSN":"1095922X","abstract":"Plants may depend on nurse plants to establish and survive on gypsum environments, which are stressful for plant life. Shrubs may act as nurse plants by ameliorating micro-environmental conditions in their local vicinity. Despite its importance, the role of nurse shrubs on the spatial patterning of plant establishment remains largely unknown in gypsum communities. Our aim was to understand the patterns of plant establishment and to identify key nurse species in facilitating plant establishment and structuring plant diversity at community level in these environments. We set an observational study in two gypsum plant communities of NE Spain to assess the microsites where seedlings germinate. Also, we assessed the role of six dominant shrubs (gypsophytes and gypsovags), in spatially structuring plant diversity by assessing species-area relationships in their local vicinity to identify key nurse species. To assess the potential amelioration of micro-environmental conditions associated to shrubs, we analyzed physical-chemical soil properties under shrub canopies compared to open areas. Most plants were spatially associated with adult shrubs. Gypsophytes accumulated more diversity than gypsovags, despite both showing ameliorated conditions under canopy compared to open areas. In conclusion, gypsophyte shrubs play key roles in the structure of gypsum plant communities by facilitating plant establishment.","author":[{"dropping-particle":"","family":"Foronda","given":"Ana","non-dropping-particle":"","parse-names":false,"suffix":""},{"dropping-particle":"","family":"Pueyo","given":"Yolanda","non-dropping-particle":"","parse-names":false,"suffix":""},{"dropping-particle":"","family":"Arroyo","given":"Antonio I.","non-dropping-particle":"","parse-names":false,"suffix":""},{"dropping-particle":"","family":"Saiz","given":"Hugo","non-dropping-particle":"","parse-names":false,"suffix":""},{"dropping-particle":"","family":"Giner","given":"María de la Luz","non-dropping-particle":"","parse-names":false,"suffix":""},{"dropping-particle":"","family":"Alados","given":"Concepción L.","non-dropping-particle":"","parse-names":false,"suffix":""}],"container-title":"Journal of Arid Environments","id":"ITEM-3","issue":"October 2018","issued":{"date-parts":[["2019"]]},"page":"82-90","publisher":"Elsevier","title":"The role of nurse shrubs on the spatial patterning of plant establishment in semi-arid gypsum plant communities","type":"article-journal","volume":"160"},"uris":["http://www.mendeley.com/documents/?uuid=bad5f852-bfbb-4d28-8ab2-3c44e4b9091f"]},{"id":"ITEM-4","itemData":{"DOI":"10.1093/jpe/rtw002","ISBN":"5244483420","author":[{"dropping-particle":"","family":"Badano","given":"Ernesto I","non-dropping-particle":"","parse-names":false,"suffix":""},{"dropping-particle":"","family":"Samour-nieva","given":"Omar R","non-dropping-particle":"","parse-names":false,"suffix":""},{"dropping-particle":"","family":"Flores","given":"Joel","non-dropping-particle":"","parse-names":false,"suffix":""},{"dropping-particle":"","family":"Flores-Flores","given":"José L.","non-dropping-particle":"","parse-names":false,"suffix":""},{"dropping-particle":"","family":"Flores-cano","given":"Jorge A.","non-dropping-particle":"","parse-names":false,"suffix":""},{"dropping-particle":"","family":"Rodas-ortíz","given":"Juan P","non-dropping-particle":"","parse-names":false,"suffix":""}],"container-title":"Journal of Plant Ecology","id":"ITEM-4","issue":"5","issued":{"date-parts":[["2016"]]},"page":"485-497","title":"Facilitation by nurse plants contributes to vegetation recovery in human-disturbed desert ecosystems","type":"article-journal","volume":"9"},"uris":["http://www.mendeley.com/documents/?uuid=3cf19088-7339-4a8b-83b0-956dd3791e71"]}],"mendeley":{"formattedCitation":"[6,14–16]","plainTextFormattedCitation":"[6,14–16]","previouslyFormattedCitation":"[6,14–16]"},"properties":{"noteIndex":0},"schema":"https://github.com/citation-style-language/schema/raw/master/csl-citation.json"}</w:instrText>
      </w:r>
      <w:r w:rsidR="00AD27E8">
        <w:fldChar w:fldCharType="separate"/>
      </w:r>
      <w:r w:rsidR="005E0A5E" w:rsidRPr="005E0A5E">
        <w:rPr>
          <w:noProof/>
        </w:rPr>
        <w:t>[6,14–16]</w:t>
      </w:r>
      <w:r w:rsidR="00AD27E8">
        <w:fldChar w:fldCharType="end"/>
      </w:r>
      <w:r>
        <w:t>. A</w:t>
      </w:r>
      <w:r w:rsidRPr="001B6F77">
        <w:t xml:space="preserve">nnuals form concentrated patches under shrubs </w:t>
      </w:r>
      <w:r w:rsidR="009F78B1">
        <w:fldChar w:fldCharType="begin" w:fldLock="1"/>
      </w:r>
      <w:r w:rsidR="005E0A5E">
        <w:instrText>ADDIN CSL_CITATION {"citationItems":[{"id":"ITEM-1","itemData":{"DOI":"10.1007/s00442-003-1264-x","author":[{"dropping-particle":"","family":"Tirado","given":"Reyes","non-dropping-particle":"","parse-names":false,"suffix":""},{"dropping-particle":"","family":"Pugnaire","given":"Francisco I","non-dropping-particle":"","parse-names":false,"suffix":""}],"container-title":"Oecologia","id":"ITEM-1","issued":{"date-parts":[["2003"]]},"page":"296-301","title":"Shrub spatial aggregation and consequences for reproductive success","type":"article-journal","volume":"136"},"uris":["http://www.mendeley.com/documents/?uuid=671493bb-d8dc-4e91-9b66-edb6145b84c4"]},{"id":"ITEM-2","itemData":{"DOI":"10.1016/j.jaridenv.2018.09.003","ISSN":"1095922X","abstract":"Plants may depend on nurse plants to establish and survive on gypsum environments, which are stressful for plant life. Shrubs may act as nurse plants by ameliorating micro-environmental conditions in their local vicinity. Despite its importance, the role of nurse shrubs on the spatial patterning of plant establishment remains largely unknown in gypsum communities. Our aim was to understand the patterns of plant establishment and to identify key nurse species in facilitating plant establishment and structuring plant diversity at community level in these environments. We set an observational study in two gypsum plant communities of NE Spain to assess the microsites where seedlings germinate. Also, we assessed the role of six dominant shrubs (gypsophytes and gypsovags), in spatially structuring plant diversity by assessing species-area relationships in their local vicinity to identify key nurse species. To assess the potential amelioration of micro-environmental conditions associated to shrubs, we analyzed physical-chemical soil properties under shrub canopies compared to open areas. Most plants were spatially associated with adult shrubs. Gypsophytes accumulated more diversity than gypsovags, despite both showing ameliorated conditions under canopy compared to open areas. In conclusion, gypsophyte shrubs play key roles in the structure of gypsum plant communities by facilitating plant establishment.","author":[{"dropping-particle":"","family":"Foronda","given":"Ana","non-dropping-particle":"","parse-names":false,"suffix":""},{"dropping-particle":"","family":"Pueyo","given":"Yolanda","non-dropping-particle":"","parse-names":false,"suffix":""},{"dropping-particle":"","family":"Arroyo","given":"Antonio I.","non-dropping-particle":"","parse-names":false,"suffix":""},{"dropping-particle":"","family":"Saiz","given":"Hugo","non-dropping-particle":"","parse-names":false,"suffix":""},{"dropping-particle":"","family":"Giner","given":"María de la Luz","non-dropping-particle":"","parse-names":false,"suffix":""},{"dropping-particle":"","family":"Alados","given":"Concepción L.","non-dropping-particle":"","parse-names":false,"suffix":""}],"container-title":"Journal of Arid Environments","id":"ITEM-2","issue":"October 2018","issued":{"date-parts":[["2019"]]},"page":"82-90","publisher":"Elsevier","title":"The role of nurse shrubs on the spatial patterning of plant establishment in semi-arid gypsum plant communities","type":"article-journal","volume":"160"},"uris":["http://www.mendeley.com/documents/?uuid=bad5f852-bfbb-4d28-8ab2-3c44e4b9091f"]}],"mendeley":{"formattedCitation":"[14,16]","plainTextFormattedCitation":"[14,16]","previouslyFormattedCitation":"[14,16]"},"properties":{"noteIndex":0},"schema":"https://github.com/citation-style-language/schema/raw/master/csl-citation.json"}</w:instrText>
      </w:r>
      <w:r w:rsidR="009F78B1">
        <w:fldChar w:fldCharType="separate"/>
      </w:r>
      <w:r w:rsidR="005E0A5E" w:rsidRPr="005E0A5E">
        <w:rPr>
          <w:noProof/>
        </w:rPr>
        <w:t>[14,16]</w:t>
      </w:r>
      <w:r w:rsidR="009F78B1">
        <w:fldChar w:fldCharType="end"/>
      </w:r>
      <w:r>
        <w:t xml:space="preserve">, </w:t>
      </w:r>
      <w:r w:rsidRPr="001B6F77">
        <w:t xml:space="preserve">and fewer plants live out in the open where they are not afforded </w:t>
      </w:r>
      <w:r>
        <w:t>shelter</w:t>
      </w:r>
      <w:r w:rsidRPr="001B6F77">
        <w:t xml:space="preserve"> from extreme heat and desiccation, trampling, and herbivory </w:t>
      </w:r>
      <w:r w:rsidR="009F78B1">
        <w:fldChar w:fldCharType="begin" w:fldLock="1"/>
      </w:r>
      <w:r w:rsidR="005E0A5E">
        <w:instrText>ADDIN CSL_CITATION {"citationItems":[{"id":"ITEM-1","itemData":{"DOI":"10.1111/geb.12202","ISBN":"1466-822X","ISSN":"14668238","abstract":"*Correspondence: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Biogeography","id":"ITEM-1","issue":"12","issued":{"date-parts":[["2014"]]},"page":"1335-1345","title":"A systematic review and conceptual framework for the mechanistic pathways of nurse plants","type":"article-journal","volume":"23"},"uris":["http://www.mendeley.com/documents/?uuid=48e63add-f7d4-41c3-89e3-1e97962b568b"]},{"id":"ITEM-2","itemData":{"DOI":"10.1007/s10342-014-0782-x","ISSN":"1612-4669","abstract":"Shrubs are important microsites that facilitate seedling performance in abiotically stressed environments. However, shrub facilitation might work differently in ecosystems with high biotic stress (e.g., ungulate-dominated environments). We wonder whether ungulates through their preferences for different shrubs affect the facilitation process of seedlings, and whether this process remains consistent across different levels of abiotic stress. We study seedling performance (survival and growth) of a Mediterranean oak (Quercus pyrenaica) in three microsites (open, preferred and non-preferred shrubs by ungulates) for two contrasting climatic environments and throughout a complete growing season (increasing abiotic stress). Overall, there was a positive effect of shrubs in seedling survival. We found a microsite effect on seedling growth but this effect differed depending on the abiotic environment, with seedlings growing better in open microsites in the less stressful site. The larger abiotic context (climate) played an important role in determining which microsite is the most favorable for seedling growth but not necessarily for the eventual survival of seedlings. Wild ungulates started to damage seedlings early in the growing season, whereas abiotic stress (desiccation) affected mostly those plants that were not previously attacked by animals, showing the hierarchical effect (earlier and longer effect) of the biotic over the abiotic mortality agents. Non-preferred shrubs worked better as nurse shrubs only under high ungulate pressure. From the abiotic perspective, preferred and non-preferred shrubs did not apparently differ in the facilitation effect. Importantly, we found a greater facilitative effect of shrubs on the survival than on the growth of seedlings.","author":[{"dropping-particle":"","family":"Perea","given":"Ramon","non-dropping-particle":"","parse-names":false,"suffix":""},{"dropping-particle":"","family":"Gil","given":"Luis","non-dropping-particle":"","parse-names":false,"suffix":""}],"container-title":"European Journal of Forest Research","id":"ITEM-2","issue":"3","issued":{"date-parts":[["2014","5"]]},"page":"525-534","title":"Shrubs facilitating seedling performance in ungulate-dominated systems: biotic versus abiotic mechanisms of plant facilitation","type":"article-journal","volume":"133"},"uris":["http://www.mendeley.com/documents/?uuid=0cb87fa5-d4c6-415b-9496-2bfa08ac6cbc"]},{"id":"ITEM-3","itemData":{"DOI":"10.1111/nph.15595","ISSN":"14698137","PMID":"30449035","abstract":"(Table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[2,17,18]","plainTextFormattedCitation":"[2,17,18]","previouslyFormattedCitation":"[2,17,18]"},"properties":{"noteIndex":0},"schema":"https://github.com/citation-style-language/schema/raw/master/csl-citation.json"}</w:instrText>
      </w:r>
      <w:r w:rsidR="009F78B1">
        <w:fldChar w:fldCharType="separate"/>
      </w:r>
      <w:r w:rsidR="005E0A5E" w:rsidRPr="005E0A5E">
        <w:rPr>
          <w:noProof/>
        </w:rPr>
        <w:t>[2,17,18]</w:t>
      </w:r>
      <w:r w:rsidR="009F78B1">
        <w:fldChar w:fldCharType="end"/>
      </w:r>
      <w:r>
        <w:t xml:space="preserve">. </w:t>
      </w:r>
      <w:r w:rsidR="00454C8B">
        <w:t>Proximity to shrubs can also result in access to</w:t>
      </w:r>
      <w:r w:rsidRPr="001B6F77">
        <w:t xml:space="preserve"> retained water </w:t>
      </w:r>
      <w:r>
        <w:t xml:space="preserve">sources </w:t>
      </w:r>
      <w:r w:rsidRPr="001B6F77">
        <w:t xml:space="preserve">and increased soil nutrient levels </w:t>
      </w:r>
      <w:r w:rsidR="009F78B1">
        <w:fldChar w:fldCharType="begin" w:fldLock="1"/>
      </w:r>
      <w:r w:rsidR="005E0A5E">
        <w:instrText>ADDIN CSL_CITATION {"citationItems":[{"id":"ITEM-1","itemData":{"DOI":"10.1890/0012-9615(1999)069[0069:IODODS]2.0.CO;2","ISSN":"00129615","abstract":"Large areas of semiarid grasslands in the southwestern United States have been virtually replaced by shrubs during the past century. Understanding the causes and consequences of such vegetation dynamics requires that we elucidate the interplay between external forces of change (e.g., climate, human impacts) and the internal forces within these ecosystems that foster resilience and/or stability. Several conceptual models of arid ecosystems address this interplay by including the potential role of autogenic shrub effects on ecosystem processes, which lead to the formation of 'resource islands' and tend to promote shrub persistence. Specifically, during the process of shrub establishment and maturation, the cycling of nutrients is progressively confined to the zones of litter accumulation beneath shrubs, while bare intershrub spaces become increasingly nutrient poor. As shrub resource islands develop, there is increased interception and stemflow by shrub canopies, confining infiltration of nutrient-enriched rainfall directly beneath the shrubs; the barren intershrub spaces generate overland flow, soil erosion by wind and water, and nutrient losses. These islands are preferred sites for the regeneration of shrubs and herbaceous plants and are correlated with spatial variation in soil microbial populations and soil microfauna that promote nutrient cycling. If further changes in the transition between grassland and shrubland are to be correctly predicted - or if we wish to intervene and redirect transitions - we must develop a greater mechanistic understanding of the structural and functional relationships between shrubs and the resource islands associated with them. We conducted a 3-yr field study in the Jornada Basin of southern New Mexico to explore the relationships between seasonal manipulations of soil water and its impact on soil nutrient dynamics of resource islands and shrub growth and physiology. At our study site, where total annual precipitation is ~230 mm (~65% falls during the summer period), we simulated seasonal drought in summer (1 June-30 September) and winter/spring (1 October-31 May) by constructing large rainfall-exclusion shelters over shrub resource islands at different stages of development. Our experiment tests two principal hypotheses. The first is that the two major shrub species in the Jornada Basin, creosotebush (Larrea tridentata) and mesquite (Prosopis glandulosa), have different growth phenologies, rooting patterns, and physiol…","author":[{"dropping-particle":"","family":"Reynolds","given":"James F.","non-dropping-particle":"","parse-names":false,"suffix":""},{"dropping-particle":"","family":"Virginia","given":"Ross A.","non-dropping-particle":"","parse-names":false,"suffix":""},{"dropping-particle":"","family":"Kemp","given":"Paul R.","non-dropping-particle":"","parse-names":false,"suffix":""},{"dropping-particle":"","family":"Soyza","given":"Amrita G.","non-dropping-particle":"De","parse-names":false,"suffix":""},{"dropping-particle":"","family":"Tremmel","given":"David C.","non-dropping-particle":"","parse-names":false,"suffix":""}],"container-title":"Ecological Monographs","id":"ITEM-1","issue":"1","issued":{"date-parts":[["1999"]]},"page":"69-106","title":"Impact of drought on desert shrubs: Effects of seasonality and degree of resource island development","type":"article-journal","volume":"69"},"uris":["http://www.mendeley.com/documents/?uuid=123cfc64-b5be-4681-8e36-4ea4db81e296"]},{"id":"ITEM-2","itemData":{"DOI":"10.1111/geb.12202","ISBN":"1466-822X","ISSN":"14668238","abstract":"*Correspondence: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[2,18,19]","plainTextFormattedCitation":"[2,18,19]","previouslyFormattedCitation":"[2,18,19]"},"properties":{"noteIndex":0},"schema":"https://github.com/citation-style-language/schema/raw/master/csl-citation.json"}</w:instrText>
      </w:r>
      <w:r w:rsidR="009F78B1">
        <w:fldChar w:fldCharType="separate"/>
      </w:r>
      <w:r w:rsidR="005E0A5E" w:rsidRPr="005E0A5E">
        <w:rPr>
          <w:noProof/>
        </w:rPr>
        <w:t>[2,18,19]</w:t>
      </w:r>
      <w:r w:rsidR="009F78B1">
        <w:fldChar w:fldCharType="end"/>
      </w:r>
      <w:r w:rsidRPr="001B6F77">
        <w:t>.</w:t>
      </w:r>
      <w:r>
        <w:t xml:space="preserve"> </w:t>
      </w:r>
      <w:r w:rsidR="00454C8B" w:rsidRPr="00DE08C6">
        <w:t xml:space="preserve">While </w:t>
      </w:r>
      <w:r w:rsidR="00FD4053">
        <w:t xml:space="preserve">shrubs can </w:t>
      </w:r>
      <w:r w:rsidR="00454C8B">
        <w:t xml:space="preserve">facilitate </w:t>
      </w:r>
      <w:r w:rsidR="00FD4053">
        <w:t>plants in a variety of ways</w:t>
      </w:r>
      <w:r w:rsidR="00454C8B">
        <w:t>, the strength</w:t>
      </w:r>
      <w:r w:rsidR="00FD4053">
        <w:t xml:space="preserve"> and mechanism</w:t>
      </w:r>
      <w:r w:rsidR="00454C8B">
        <w:t xml:space="preserve"> of this facilitation var</w:t>
      </w:r>
      <w:r w:rsidR="00B90869">
        <w:t>ies</w:t>
      </w:r>
      <w:r w:rsidR="00454C8B">
        <w:t xml:space="preserve"> </w:t>
      </w:r>
      <w:r w:rsidR="00FD4053">
        <w:t>depending on shrub species</w:t>
      </w:r>
      <w:r w:rsidR="00454C8B">
        <w:t xml:space="preserve"> </w:t>
      </w:r>
      <w:r w:rsidR="00454C8B">
        <w:fldChar w:fldCharType="begin" w:fldLock="1"/>
      </w:r>
      <w:r w:rsidR="005E0A5E">
        <w:instrText>ADDIN CSL_CITATION {"citationItems":[{"id":"ITEM-1","itemData":{"DOI":"10.1890/03-5084","ISBN":"1051-0761","ISSN":"1051-0761","PMID":"52","abstract":"After a millenarian history of overexploitation, most forests in the Mediterranean Basin have disappeared, leaving many degraded landscapes that have been recolonized by early successional shrub dominated communities. Common reforestation techniques treat these shrubs as competitors against newly planted tree seedlings; thus shrubs are cleared before tree plantation. However, empirical studies and theory governing plant± plant interactions suggest that, in stress-prone Mediterranean environments, shrubs can have a net positive effect on recruitment of other species. Between 1997 and 2001, we carried out experimental reforestations in the Sierra Nevada Protected Area (southeast Spain) with the aim of comparing the survival and growth of seedlings planted in open areas (the current reforestation technique) with seedlings planted under the canopy of preexisting shrub species. Over 18 000 seedlings of 11 woody species were planted under 16 different nurse shrubs throughout a broad geographical area. We sought to explore variation in the sign and magnitude of interactions along spatial gradients de®ned by altitude and aspect. In the present work, we report the results of a meta-analysis conducted with seedling survival and growth data for the ®rst summer following planting, the most criticalnperiod for reforestation success in Mediterráneas areas. The facilitative effect was consistent in all environmental situations explored (grand mean effect size d1 5 0.89 for survival and 0.27 for growth). However, there were differences in the magnitude of the interaction, depending on the seedling species planted as well as the nurse shrub species involved. Additionally, nurse shrubs had a stronger facilitative effect on seedling survival and growth at low altitudes and sunny, drier slopes than at high altitudes or shady, wetter slopes. Facilitation in the dry years proved higher than in the one wet year. Our results show that pioneer shrubs facilitate the establishment of woody, late-successional Mediterranean spe- cies and thus can positively affect reforestation success in many different ecological settings.","author":[{"dropping-particle":"","family":"Gómez-Aparicio","given":"Lorena","non-dropping-particle":"","parse-names":false,"suffix":""},{"dropping-particle":"","family":"Zamora","given":"Regino","non-dropping-particle":"","parse-names":false,"suffix":""},{"dropping-particle":"","family":"Gómez","given":"Jose M","non-dropping-particle":"","parse-names":false,"suffix":""},{"dropping-particle":"","family":"Hódar","given":"Jose a","non-dropping-particle":"","parse-names":false,"suffix":""},{"dropping-particle":"","family":"Castro","given":"Jorge","non-dropping-particle":"","parse-names":false,"suffix":""},{"dropping-particle":"","family":"Baraza","given":"Elena","non-dropping-particle":"","parse-names":false,"suffix":""}],"container-title":"Ecological Applications","id":"ITEM-1","issue":"4","issued":{"date-parts":[["2004"]]},"page":"1128-1138","title":"Applying Plant Facilitation to Forest Restoration: A Meta-Analysis of the Use of Shrubs as Nurse Plants","type":"article-journal","volume":"14"},"uris":["http://www.mendeley.com/documents/?uuid=75793a44-bd19-4c9e-8fca-bf8ade19dac5"]},{"id":"ITEM-2","itemData":{"DOI":"10.1111/j.1654-1103.2012.01458.x","author":[{"dropping-particle":"","family":"Rolo","given":"Victor","non-dropping-particle":"","parse-names":false,"suffix":""},{"dropping-particle":"","family":"Plieninger","given":"Tobias","non-dropping-particle":"","parse-names":false,"suffix":""},{"dropping-particle":"","family":"Moreno","given":"Gerardo","non-dropping-particle":"","parse-names":false,"suffix":""}],"container-title":"Journal of Vegetation Science","id":"ITEM-2","issued":{"date-parts":[["2013"]]},"page":"344-355","title":"Facilitation of holm oak recruitment through two contrasted shrubs species in Mediterranean grazed woodlands","type":"article-journal","volume":"24"},"uris":["http://www.mendeley.com/documents/?uuid=c2dc45cf-c91f-434e-8900-7a3c753ea673"]},{"id":"ITEM-3","itemData":{"DOI":"10.1002/ece3.3962","ISSN":"20457758","abstract":"Plant establishment is a challenge in semiarid environments due to intense and frequent drought periods. The presence of neighboring trees (nurses) can increase the establishment of seedlings (targets) by improving resource availability and microclimate. The nurse effect, however, might vary depending on nurse-target species combinations but factors that predict this specificity are poorly known. We used a multispecies experiment to investigate the facilitation potential of trees from a range of successional stages, focusing on how nurse functional traits can predict species-specific interaction outcomes. We conducted a factorial field experiment in a Brazilian semiarid tropical forest during a severe drought period. Sixty pairs of interacting tree species, 20 potential nurses, and three targets were used. Seedlings of all targets were planted both under and far from the nurse canopy, in a randomized block design replicated five times. Target growth and survival were monitored for 275 days from the beginning of the dry season, and interaction outcomes were calculated using the Relative Interaction Intensity (RII) index. Nurse functional traits such as successional stage, height, wood density, and canopy diameter were used as explanatory variables to predict RII values. The average effect of nurse species on target plants was in general positive, that is, seedling survival and growth increased under the nurse canopy. However, for growth pairwise interactions were significantly species specific. Successional stage was the only functional trait explaining RII values, with pioneer tree species being stronger facilitators than later successional trees. However, the explanation power of this variable was low, and positive, negative, or neutral interactions were found among nurse trees of all successional stages. Because seedling mortality during drought in semiarid systems is high, future studies should investigate how nurse traits related to water use could influence nurse facilitation skills.","author":[{"dropping-particle":"","family":"Fagundes","given":"Marina","non-dropping-particle":"","parse-names":false,"suffix":""},{"dropping-particle":"","family":"Weisser","given":"Wolfgang","non-dropping-particle":"","parse-names":false,"suffix":""},{"dropping-particle":"","family":"Ganade","given":"Gislene","non-dropping-particle":"","parse-names":false,"suffix":""}],"container-title":"Ecology and Evolution","id":"ITEM-3","issue":"10","issued":{"date-parts":[["2018"]]},"page":"5173-5184","title":"The role of nurse successional stages on species-specific facilitation in drylands: Nurse traits and facilitation skills","type":"article-journal","volume":"8"},"uris":["http://www.mendeley.com/documents/?uuid=a40bac74-e621-45c9-9ffa-9915ec6f510f"]}],"mendeley":{"formattedCitation":"[5,20,21]","plainTextFormattedCitation":"[5,20,21]","previouslyFormattedCitation":"[5,20,21]"},"properties":{"noteIndex":0},"schema":"https://github.com/citation-style-language/schema/raw/master/csl-citation.json"}</w:instrText>
      </w:r>
      <w:r w:rsidR="00454C8B">
        <w:fldChar w:fldCharType="separate"/>
      </w:r>
      <w:r w:rsidR="005E0A5E" w:rsidRPr="005E0A5E">
        <w:rPr>
          <w:noProof/>
        </w:rPr>
        <w:t>[5,20,21]</w:t>
      </w:r>
      <w:r w:rsidR="00454C8B">
        <w:fldChar w:fldCharType="end"/>
      </w:r>
      <w:r w:rsidR="00454C8B" w:rsidRPr="00DE08C6">
        <w:t>.</w:t>
      </w:r>
      <w:r w:rsidR="00FD4053">
        <w:t xml:space="preserve"> </w:t>
      </w:r>
    </w:p>
    <w:p w14:paraId="3A1F4DCA" w14:textId="44992814" w:rsidR="00360210" w:rsidRDefault="00FD4053" w:rsidP="001C6D64">
      <w:r>
        <w:t xml:space="preserve">One mechanism of shrub facilitation that is rarely studied is through increases in pollination. </w:t>
      </w:r>
      <w:r w:rsidR="00B90869">
        <w:t>S</w:t>
      </w:r>
      <w:r>
        <w:t>hrubs can increase the density and diversity of</w:t>
      </w:r>
      <w:r w:rsidR="00355F97">
        <w:t xml:space="preserve"> annuals (and therefore</w:t>
      </w:r>
      <w:r>
        <w:t xml:space="preserve"> flowers</w:t>
      </w:r>
      <w:r w:rsidR="00355F97">
        <w:t>)</w:t>
      </w:r>
      <w:r w:rsidR="007E3224">
        <w:t xml:space="preserve"> </w:t>
      </w:r>
      <w:r w:rsidR="00B90869">
        <w:t xml:space="preserve">surrounding them </w:t>
      </w:r>
      <w:r w:rsidR="00355F97">
        <w:fldChar w:fldCharType="begin" w:fldLock="1"/>
      </w:r>
      <w:r w:rsidR="005E0A5E">
        <w:instrText>ADDIN CSL_CITATION {"citationItems":[{"id":"ITEM-1","itemData":{"DOI":"10.1111/nph.12478","ISSN":"0028646X","abstract":"Models describing the biotic drivers that create and maintain biological diversity within trophic levels have focused primarily on negative interactions (i.e. competition), leaving marginal room for positive interactions (i.e. facilitation). We show facilitation to be a ubiquitous driver of biodiversity by first noting that all species use resources and thus change the local biotic or abiotic conditions, altering the available multidimensional niches. This can cause a shift in local species composition, which can cause an increase in beta, and sometimes alpha, diversity. We show that these increases are ubiquitous across ecosystems. These positive effects on diversity occur via a broad host of disparate direct and indirect mechanisms. We identify and unify several of these facilitative mechanisms and discuss why it has been easy to underappreciate the importance of facilitation. We show that net positive effects have a long history of being considered ecologically or evolutionarily unstable, and we present recent evidence of its potential stability. Facilitation goes well beyond the common case of stress amelioration and it probably gains importance as community complexity increases. While biodiversity is, in part, created by species exploiting many niches, many niches are available to exploit only because species create them. New Phytologist © 2013 New Phytologist Trust.","author":[{"dropping-particle":"","family":"McIntire","given":"Eliot J.B.","non-dropping-particle":"","parse-names":false,"suffix":""},{"dropping-particle":"","family":"Fajardo","given":"Alex","non-dropping-particle":"","parse-names":false,"suffix":""}],"container-title":"New Phytologist","id":"ITEM-1","issue":"2","issued":{"date-parts":[["2014"]]},"page":"403-416","title":"Facilitation as a ubiquitous driver of biodiversity","type":"article-journal","volume":"201"},"uris":["http://www.mendeley.com/documents/?uuid=076c9fe5-dedb-49a0-9470-663b344cd52f"]},{"id":"ITEM-2","itemData":{"DOI":"10.1371/journal.pone.0215988","ISBN":"1111111111","ISSN":"19326203","PMID":"31017967","abstract":"The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ONE","id":"ITEM-2","issue":"4","issued":{"date-parts":[["2019"]]},"page":"1-15","title":"Shrubs indirectly increase desert seedbanks through facilitation of the plant community","type":"article-journal","volume":"14"},"uris":["http://www.mendeley.com/documents/?uuid=4af83816-a81f-4647-bedc-c78abf9059b6"]},{"id":"ITEM-3","itemData":{"DOI":"10.3897/neobiota.44.33771","ISSN":"1619-0033","abstract":"Positive interactions enhance biodiversity and ecosystem function, but can also exacerbate biological invasions. Facilitation of exotic invaders by exotic foundation species (invasional meltdown) has been studied extensively, but facilitation of exotic invaders by native foundation species has attracted less attention. Specifically, very few studies have examined the extent that native foundation species facilitate native and exotic competitors. Understanding the processes that mediate interactions between native and exotic species can help explain, predict, and improve management of biological invasions. Here, we examined the effects of native foundation shrubs on the relative abundance of the annual plant community – including native and exotic taxa – from 2015–2018 in a desert ecosystem at Carrizo Plain National Monument, California, USA (elevation: 723 m). Shrub effects varied by year and by the identity of annual species, but shrubs consistently enhanced the abundance of the annual plant community and facilitated both native (n=17 species) and exotic (n=4 species) taxa. However, at the provenance level, exotic annuals were facilitated 2.75 times stronger in abundance than native annuals, and exotic annuals were always more abundant than natives both near and away from shrubs. Our study reaffirms facilitation as an important process in the organisation of plant communities and confirms that both native and exotic species can form positive associations with native foundation species. However, facilitation by native foundation species can exacerbate biological invasions by increasing the local abundance of exotic invaders. Thus, the force of facilitation can have a dark side relevant to ecosystem function and management.","author":[{"dropping-particle":"","family":"Lucero","given":"Jacob E.","non-dropping-particle":"","parse-names":false,"suffix":""},{"dropping-particle":"","family":"Noble","given":"Taylor","non-dropping-particle":"","parse-names":false,"suffix":""},{"dropping-particle":"","family":"Haas","given":"Stephanie","non-dropping-particle":"","parse-names":false,"suffix":""},{"dropping-particle":"","family":"Westphal","given":"Michael","non-dropping-particle":"","parse-names":false,"suffix":""},{"dropping-particle":"","family":"Butterfield","given":"H. Scott","non-dropping-particle":"","parse-names":false,"suffix":""},{"dropping-particle":"","family":"Lortie","given":"Christopher J.","non-dropping-particle":"","parse-names":false,"suffix":""}],"container-title":"NeoBiota","id":"ITEM-3","issued":{"date-parts":[["2019"]]},"page":"75-93","title":"The dark side of facilitation: native shrubs facilitate exotic annuals more strongly than native annuals","type":"article-journal","volume":"44"},"uris":["http://www.mendeley.com/documents/?uuid=8c2694b3-0ba7-4f82-ade0-dbd154775bdf"]}],"mendeley":{"formattedCitation":"[7,11,22]","plainTextFormattedCitation":"[7,11,22]","previouslyFormattedCitation":"[7,11,22]"},"properties":{"noteIndex":0},"schema":"https://github.com/citation-style-language/schema/raw/master/csl-citation.json"}</w:instrText>
      </w:r>
      <w:r w:rsidR="00355F97">
        <w:fldChar w:fldCharType="separate"/>
      </w:r>
      <w:r w:rsidR="005E0A5E" w:rsidRPr="005E0A5E">
        <w:rPr>
          <w:noProof/>
        </w:rPr>
        <w:t>[7,11,22]</w:t>
      </w:r>
      <w:r w:rsidR="00355F97">
        <w:fldChar w:fldCharType="end"/>
      </w:r>
      <w:r w:rsidR="00195FED">
        <w:t>, thereby attracting more pollinators</w:t>
      </w:r>
      <w:r w:rsidR="00355F97">
        <w:t xml:space="preserve"> </w:t>
      </w:r>
      <w:r w:rsidR="00355F97">
        <w:fldChar w:fldCharType="begin" w:fldLock="1"/>
      </w:r>
      <w:r w:rsidR="005E0A5E">
        <w:instrText>ADDIN CSL_CITATION {"citationItems":[{"id":"ITEM-1","itemData":{"DOI":"10.1111/j.1365-2745.2006.01098.x","ISSN":"00220477","abstract":"1 Multiple-species floral displays have been hypothesized to facilitate pollination by attracting a greater number and/or diversity of pollinators. Here I present experimental confirmation of pollination facilitation among coflowering plants that have morphologically distinct flowers. 2 Pollinator visits to Raphanus raphanistrum, a self-incompatible herbaceous plant, increased when it occurred with one or a combination of Cirsium arvense, Hypericum perforatum and Solidago canadensis than when it occurred alone. 3 Enhanced visitation to R. raphanistrum in mixed species plots was reflected by increased seed production. 4 Facilitative effects in pollination were conditional on the density and evenness of the floral mixture and graded into competition as the relative abundance of R. raphanistrum declined in a two-species mixture. 5 Previously proposed mechanisms for facilitative interactions cannot explain facilitation among florally distinct plant displays. An alternative mechanism of differential but complementary floral rewards is proposed to explain facilitative attraction of pollinators. 6 Facilitation of, and competition for, pollination has implications for regeneration by seed of rare or isolated plants, and of mitigating Allee effects that afflict such populations. © 2006 British Ecological Society.","author":[{"dropping-particle":"","family":"Ghazoul","given":"Jaboury","non-dropping-particle":"","parse-names":false,"suffix":""}],"container-title":"Journal of Ecology","id":"ITEM-1","issue":"2","issued":{"date-parts":[["2006"]]},"page":"295-304","title":"Floral diversity and the facilitation of pollination","type":"article-journal","volume":"94"},"uris":["http://www.mendeley.com/documents/?uuid=b3fcda9a-c385-4787-abea-0ec2bb1e2cbf"]},{"id":"ITEM-2","itemData":{"DOI":"10.1111/ele.13257","ISSN":"14610248","PMID":"30938483","abstract":"Disconnected habitat fragments are poor at supporting population and community persistence; restoration ecologists, therefore, advocate for the establishment of habitat networks across landscapes. Few empirical studies, however, have considered how networks of restored habitat patches affect metacommunity dynamics. Here, using a 10-year study on restored hedgerows and unrestored field margins within an intensive agricultural landscape, we integrate occupancy modelling with network theory to examine the interaction between local and landscape characteristics, habitat selection and dispersal in shaping pollinator metacommunity dynamics. We show that surrounding hedgerows and remnant habitat patches interact with the local floral diversity, bee diet breadth and bee body size to influence site occupancy, via colonisation and persistence dynamics. Florally diverse sites and generalist, small-bodied species are most important for maintaining metacommunity connectivity. By providing the first in-depth assessment of how a network of restored habitat influences long-term population dynamics, we confirm the conservation benefit of hedgerows for pollinator populations and demonstrate the importance of restoring and maintaining habitat networks within an inhospitable matrix.","author":[{"dropping-particle":"","family":"Ponisio","given":"Lauren C.","non-dropping-particle":"","parse-names":false,"suffix":""},{"dropping-particle":"","family":"Valpine","given":"Perry","non-dropping-particle":"de","parse-names":false,"suffix":""},{"dropping-particle":"","family":"M’Gonigle","given":"Leithen K.","non-dropping-particle":"","parse-names":false,"suffix":""},{"dropping-particle":"","family":"Kremen","given":"Claire","non-dropping-particle":"","parse-names":false,"suffix":""}],"container-title":"Ecology Letters","id":"ITEM-2","issue":"7","issued":{"date-parts":[["2019"]]},"page":"1048-1060","title":"Proximity of restored hedgerows interacts with local floral diversity and species' traits to shape long-term pollinator metacommunity dynamics","type":"article-journal","volume":"22"},"uris":["http://www.mendeley.com/documents/?uuid=97ddebc8-a2fb-42b3-bff6-43d91a262511"]},{"id":"ITEM-3","itemData":{"DOI":"10.1002/ecs2.2008","ISSN":"21508925","abstract":"Loss of habitat area and diversity poses a threat to communities of wild pollinators and flowering plants in agricultural landscapes. Pollinators, such as wild bees, and insect-pollinated plants are two groups of organisms that closely interact. Nevertheless, it is still not clear how species richness and functional diversity, in terms of pollination-relevant traits, of these two groups influence each other and how they respond to land use change. In the present study, we used data from 24 agricultural landscapes in seven European countries to investigate the effect of landscape composition and habitat richness on species richness and functional diversity of wild bees and insect-pollinated plants. We characterized the relationships between the diversity of bees and flowering plants and identified indirect effects of landscape on bees and plants mediated by these relationships. We found that increasing cover of arable land negatively affected flowering plant species richness, while increasing habitat richness positively affected the species richness and functional diversity of bees. In contrast, the functional diversity of insect-pollinated plants (when corrected for species richness) was unaffected by landscape composition, and habitat richness showed little relation to bee functional diversity. We additionally found that bee species richness positively affected plant species richness and that bee functional diversity was positively affected by both species richness and functional diversity of plants. The relationships between flowering plant and bee diversity were modulated by indirect effects of landscape characteristics on the biotic communities. In conclusion, our findings demonstrate that landscape properties affect plant and bee communities in both direct and indirect ways. The interconnection between the diversities of wild bees and insect-pollinated plants increases the risk for parallel declines, extinctions, and functional depletion. Our study highlights the necessity of considering the interplay between interacting species groups when assessing the response of entire communities to land use changes.","author":[{"dropping-particle":"","family":"Papanikolaou","given":"Alexandra D.","non-dropping-particle":"","parse-names":false,"suffix":""},{"dropping-particle":"","family":"Kuhn","given":"Ingolf","non-dropping-particle":"","parse-names":false,"suffix":""},{"dropping-particle":"","family":"Frenzel","given":"Mark","non-dropping-particle":"","parse-names":false,"suffix":""},{"dropping-particle":"","family":"Kuhlmann","given":"Michael","non-dropping-particle":"","parse-names":false,"suffix":""},{"dropping-particle":"","family":"Poschlod","given":"Peter","non-dropping-particle":"","parse-names":false,"suffix":""},{"dropping-particle":"","family":"Potts","given":"Simon G.","non-dropping-particle":"","parse-names":false,"suffix":""},{"dropping-particle":"","family":"Roberts","given":"Stuart P.M.","non-dropping-particle":"","parse-names":false,"suffix":""},{"dropping-particle":"","family":"Schweiger","given":"Oliver","non-dropping-particle":"","parse-names":false,"suffix":""}],"container-title":"Ecosphere","id":"ITEM-3","issue":"11","issued":{"date-parts":[["2017"]]},"title":"Wild bee and floral diversity co-vary in response to the direct and indirect impacts of land use","type":"article-journal","volume":"8"},"uris":["http://www.mendeley.com/documents/?uuid=ddd488c2-65fd-4ef2-bc6d-7d4e9da4a4d4"]}],"mendeley":{"formattedCitation":"[23–25]","plainTextFormattedCitation":"[23–25]","previouslyFormattedCitation":"[23–25]"},"properties":{"noteIndex":0},"schema":"https://github.com/citation-style-language/schema/raw/master/csl-citation.json"}</w:instrText>
      </w:r>
      <w:r w:rsidR="00355F97">
        <w:fldChar w:fldCharType="separate"/>
      </w:r>
      <w:r w:rsidR="005E0A5E" w:rsidRPr="005E0A5E">
        <w:rPr>
          <w:noProof/>
        </w:rPr>
        <w:t>[23–25]</w:t>
      </w:r>
      <w:r w:rsidR="00355F97">
        <w:fldChar w:fldCharType="end"/>
      </w:r>
      <w:r w:rsidR="00195FED">
        <w:t>.</w:t>
      </w:r>
      <w:r>
        <w:t xml:space="preserve"> </w:t>
      </w:r>
      <w:r w:rsidR="00195FED">
        <w:t xml:space="preserve">Shrubs also provide habitat and shelter for a variety of animals, including insects </w:t>
      </w:r>
      <w:r w:rsidR="00195FED">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species","type":"article-journal","volume":"20"},"uris":["http://www.mendeley.com/documents/?uuid=5a44ec3a-7b95-4f02-a731-91e775b25297"]},{"id":"ITEM-2","itemData":{"DOI":"10.1016/j.jaridenv.2016.06.009","ISSN":"1095922X","abstract":"In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Environments","id":"ITEM-2","issued":{"date-parts":[["2016"]]},"page":"1-9","publisher":"Elsevier Ltd","title":"Shrub-annual facilitation complexes mediate insect community structure in arid environments","type":"article-journal","volume":"134"},"uris":["http://www.mendeley.com/documents/?uuid=d18768ef-a9c8-49b4-a557-c647acc6b724"]}],"mendeley":{"formattedCitation":"[10,26]","plainTextFormattedCitation":"[10,26]","previouslyFormattedCitation":"[10,26]"},"properties":{"noteIndex":0},"schema":"https://github.com/citation-style-language/schema/raw/master/csl-citation.json"}</w:instrText>
      </w:r>
      <w:r w:rsidR="00195FED">
        <w:fldChar w:fldCharType="separate"/>
      </w:r>
      <w:r w:rsidR="005E0A5E" w:rsidRPr="005E0A5E">
        <w:rPr>
          <w:noProof/>
        </w:rPr>
        <w:t>[10,26]</w:t>
      </w:r>
      <w:r w:rsidR="00195FED">
        <w:fldChar w:fldCharType="end"/>
      </w:r>
      <w:r w:rsidR="00517446">
        <w:t>, potentially increasing pollination through apparent pollination support</w:t>
      </w:r>
      <w:r w:rsidR="00E32ACA">
        <w:t xml:space="preserve"> (</w:t>
      </w:r>
      <w:r w:rsidR="00E32ACA" w:rsidRPr="00E32ACA">
        <w:rPr>
          <w:noProof/>
        </w:rPr>
        <w:t>increasing pollination through mechanisms other than co-blooming</w:t>
      </w:r>
      <w:r w:rsidR="00E32ACA">
        <w:rPr>
          <w:noProof/>
        </w:rPr>
        <w:t>)</w:t>
      </w:r>
      <w:r w:rsidR="00517446">
        <w:t xml:space="preserve"> </w:t>
      </w:r>
      <w:r w:rsidR="00517446">
        <w:fldChar w:fldCharType="begin" w:fldLock="1"/>
      </w:r>
      <w:r w:rsidR="005E0A5E">
        <w:instrText>ADDIN CSL_CITATION {"citationItems":[{"id":"ITEM-1","itemData":{"DOI":"10.1016/j.ppees.2018.12.003","ISSN":"16180437","abstract":"Pollination facilitation is an indirect interaction whereby one plant species positively influences the reproductive success of another plant species through pollinators. A formal systematic review including 100 directly relevant papers was used to categorize the literature into a conceptual framework summarizing all mechanisms underlying pollination facilitation tested to date. We also summarized the spatial scale and grain size of each study, classified the theme, and recorded the ecosystem. Pollination facilitation research advanced seven major mechanistic hypotheses that can be synthesized into the following four umbrella mechanisms: trait-based effects, floral display size, floral diversity, and apparent pollination support. Co-flowering interactions including the magnet species effect are the most frequently studied; however, the capacity for plants to facilitate the pollination of other plants through pathways that do not require co-blooming is an important research gap identified in this literature. We propose that the term ‘apparent pollination support’ be used to describe pollination facilitation between plants through non co-blooming mechanisms. Most studies have been conducted using a relatively small spatial grain (&lt; 1 m 2 ) but there was evidence from all scales in most ecosystems of facilitation suggesting it may be more prevalent than previously assumed globally. Most studies (83%) that tested for facilitation at multiple scales reported scale dependence highlighting the need to explicitly consider spatial dimensions in future experiments on these topics. Invasion biology, agricultural science, mimicry systems, and conservation of rare plant species all examined pollination facilitation. Research gaps included the need to decouple mechanisms, explore the temporal dimensions and examine the relative importance of scale on the underlying processes that influence plant and pollinator community dynamics.","author":[{"dropping-particle":"","family":"Braun","given":"Jenna","non-dropping-particle":"","parse-names":false,"suffix":""},{"dropping-particle":"","family":"Lortie","given":"Christopher J.","non-dropping-particle":"","parse-names":false,"suffix":""}],"container-title":"Perspectives in Plant Ecology, Evolution and Systematics","id":"ITEM-1","issue":"August 2018","issued":{"date-parts":[["2019"]]},"page":"33-40","publisher":"Elsevier","title":"Finding the bees knees: A conceptual framework and systematic review of the mechanisms of pollinator-mediated facilitation","type":"article-journal","volume":"36"},"uris":["http://www.mendeley.com/documents/?uuid=2ebb5c59-fe4b-483e-8007-cb833096a615"]}],"mendeley":{"formattedCitation":"[27]","plainTextFormattedCitation":"[27]","previouslyFormattedCitation":"[27]"},"properties":{"noteIndex":0},"schema":"https://github.com/citation-style-language/schema/raw/master/csl-citation.json"}</w:instrText>
      </w:r>
      <w:r w:rsidR="00517446">
        <w:fldChar w:fldCharType="separate"/>
      </w:r>
      <w:r w:rsidR="005E0A5E" w:rsidRPr="005E0A5E">
        <w:rPr>
          <w:noProof/>
        </w:rPr>
        <w:t>[27]</w:t>
      </w:r>
      <w:r w:rsidR="00517446">
        <w:fldChar w:fldCharType="end"/>
      </w:r>
      <w:r w:rsidR="00195FED">
        <w:t>. However, f</w:t>
      </w:r>
      <w:r w:rsidR="00360210">
        <w:t xml:space="preserve">lowering </w:t>
      </w:r>
      <w:r w:rsidR="00195FED">
        <w:t xml:space="preserve">insect-pollinated </w:t>
      </w:r>
      <w:r w:rsidR="00360210">
        <w:t>shrubs</w:t>
      </w:r>
      <w:r>
        <w:t xml:space="preserve"> can</w:t>
      </w:r>
      <w:r w:rsidR="00360210">
        <w:t xml:space="preserve"> provide </w:t>
      </w:r>
      <w:r w:rsidR="00195FED">
        <w:t>additional attraction to</w:t>
      </w:r>
      <w:r w:rsidR="00360210">
        <w:t xml:space="preserve"> pollinators</w:t>
      </w:r>
      <w:r w:rsidR="00230A2C">
        <w:t xml:space="preserve"> </w:t>
      </w:r>
      <w:r w:rsidR="00B90869">
        <w:t>since their</w:t>
      </w:r>
      <w:r w:rsidR="00230A2C">
        <w:t xml:space="preserve"> own flowering</w:t>
      </w:r>
      <w:r w:rsidR="00F07E75">
        <w:t xml:space="preserve"> increas</w:t>
      </w:r>
      <w:r w:rsidR="00B90869">
        <w:t>es</w:t>
      </w:r>
      <w:r w:rsidR="00F07E75">
        <w:t xml:space="preserve"> the total abundance and diversity of flowers available</w:t>
      </w:r>
      <w:r w:rsidR="00195FED">
        <w:t>.</w:t>
      </w:r>
      <w:r w:rsidR="00360210">
        <w:t xml:space="preserve"> Given that many annual plants are insect-pollinated,</w:t>
      </w:r>
      <w:r w:rsidR="00B90869">
        <w:t xml:space="preserve"> insect-</w:t>
      </w:r>
      <w:r w:rsidR="00B90869">
        <w:lastRenderedPageBreak/>
        <w:t>pollinated</w:t>
      </w:r>
      <w:r w:rsidR="00360210">
        <w:t xml:space="preserve"> shrubs may be able to facilitate their understories through pollination in addition to the ameliorative effects and abiotic resources they provide </w:t>
      </w:r>
      <w:r w:rsidR="009F78B1">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mendeley":{"formattedCitation":"[26]","plainTextFormattedCitation":"[26]","previouslyFormattedCitation":"[26]"},"properties":{"noteIndex":0},"schema":"https://github.com/citation-style-language/schema/raw/master/csl-citation.json"}</w:instrText>
      </w:r>
      <w:r w:rsidR="009F78B1">
        <w:fldChar w:fldCharType="separate"/>
      </w:r>
      <w:r w:rsidR="005E0A5E" w:rsidRPr="005E0A5E">
        <w:rPr>
          <w:noProof/>
        </w:rPr>
        <w:t>[26]</w:t>
      </w:r>
      <w:r w:rsidR="009F78B1">
        <w:fldChar w:fldCharType="end"/>
      </w:r>
      <w:r w:rsidR="00360210">
        <w:t xml:space="preserve">. Pollinator interactions have generally not </w:t>
      </w:r>
      <w:r w:rsidR="00360210" w:rsidRPr="00A76905">
        <w:t>been included in th</w:t>
      </w:r>
      <w:r w:rsidR="00454C8B">
        <w:t>e</w:t>
      </w:r>
      <w:r w:rsidR="00360210" w:rsidRPr="00A76905">
        <w:t xml:space="preserve"> literature and they represent an important part of desert facilitation networks that need to be investigated</w:t>
      </w:r>
      <w:r w:rsidR="00D34FF1">
        <w:t>.</w:t>
      </w:r>
    </w:p>
    <w:p w14:paraId="73F15B7C" w14:textId="626B7901" w:rsidR="00EE1023" w:rsidRDefault="00360210" w:rsidP="001C6D64">
      <w:r>
        <w:t xml:space="preserve">Plants and animals constantly </w:t>
      </w:r>
      <w:r w:rsidR="00517446">
        <w:t>interact,</w:t>
      </w:r>
      <w:r>
        <w:t xml:space="preserve"> and plant-plant facilitation may be mediated by animals, including herbivores and pollinators. The scaling of plant-plant facilitation to insects is rarely examined, particularly in deserts </w:t>
      </w:r>
      <w:r w:rsidR="009F78B1">
        <w:fldChar w:fldCharType="begin" w:fldLock="1"/>
      </w:r>
      <w:r w:rsidR="005E0A5E">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Environments","id":"ITEM-3","issued":{"date-parts":[["2016"]]},"page":"1-9","publisher":"Elsevier Ltd","title":"Shrub-annual facilitation complexes mediate insect community structure in arid environments","type":"article-journal","volume":"134"},"prefix":"but see - ","uris":["http://www.mendeley.com/documents/?uuid=d18768ef-a9c8-49b4-a557-c647acc6b724"]}],"mendeley":{"formattedCitation":"[but see - 26,28,29]","plainTextFormattedCitation":"[but see - 26,28,29]","previouslyFormattedCitation":"[26,28,but see - 29]"},"properties":{"noteIndex":0},"schema":"https://github.com/citation-style-language/schema/raw/master/csl-citation.json"}</w:instrText>
      </w:r>
      <w:r w:rsidR="009F78B1">
        <w:fldChar w:fldCharType="separate"/>
      </w:r>
      <w:r w:rsidR="005E0A5E" w:rsidRPr="005E0A5E">
        <w:rPr>
          <w:noProof/>
        </w:rPr>
        <w:t>[but see - 26,28,29]</w:t>
      </w:r>
      <w:r w:rsidR="009F78B1">
        <w:fldChar w:fldCharType="end"/>
      </w:r>
      <w:r>
        <w:t xml:space="preserve">. Insects have a strong relationship with plants of all types, and many insects function as pollinators that are essential for plant reproduction and species survival </w:t>
      </w:r>
      <w:r w:rsidR="009F78B1">
        <w:fldChar w:fldCharType="begin" w:fldLock="1"/>
      </w:r>
      <w:r w:rsidR="005E0A5E">
        <w:instrText>ADDIN CSL_CITATION {"citationItems":[{"id":"ITEM-1","itemData":{"DOI":"10.1371/journal.pone.0003128","ISSN":"19326203","PMID":"18781196","abstract":"Value estimates of ecosystem goods and services are useful to justify the allocation of resources towards conservation, but inconclusive estimates risk unsustainable resource allocations. Here we present replacement costs as a more accurate value estimate of insect pollination as an ecosystem service, although this method could also be applied to other services. The importance of insect pollination to agriculture is unequivocal. However, whether this service is largely provided by wild pollinators (genuine ecosystem service) or managed pollinators (commercial service), and which of these requires immediate action amidst reports of pollinator decline, remains contested. If crop pollination is used to argue for biodiversity conservation, clear distinction should be made between values of managed- and wild pollination services. Current methods either under-estimate or over-estimate the pollination service value, and make use of criticised general insect and managed pollinator dependence factors. We apply the theoretical concept of ascribing a value to a service by calculating the cost to replace it, as a novel way of valuing wild and managed pollination services. Adjusted insect and managed pollinator dependence factors were used to estimate the cost of replacing insect- and managed pollination services for the Western Cape deciduous fruit industry of South Africa. Using pollen dusting and hand pollination as suitable replacements, we value pollination services significantly higher than current market prices for commercial pollination, although lower than traditional proportional estimates. The complexity associated with inclusive value estimation of pollination services required several defendable assumptions, but made estimates more inclusive than previous attempts. Consequently this study provides the basis for continued improvement in context specific pollination service value estimates. © 2008 Allsopp et al.","author":[{"dropping-particle":"","family":"Allsopp","given":"Mike H.","non-dropping-particle":"","parse-names":false,"suffix":""},{"dropping-particle":"","family":"Lange","given":"Willem J.","non-dropping-particle":"de","parse-names":false,"suffix":""},{"dropping-particle":"","family":"Veldtman","given":"Ruan","non-dropping-particle":"","parse-names":false,"suffix":""}],"container-title":"PLoS ONE","id":"ITEM-1","issue":"9","issued":{"date-parts":[["2008"]]},"title":"Valuing insect pollination services with cost of replacement","type":"article-journal","volume":"3"},"uris":["http://www.mendeley.com/documents/?uuid=8e54543f-8b00-4368-91eb-1efab9ae1e60"]},{"id":"ITEM-2","itemData":{"DOI":"10.1111/j.1600-0706.2010.18644.x","ISBN":"0030-1299","ISSN":"00301299","PMID":"22209078","abstract":"It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author":[{"dropping-particle":"","family":"Ollerton","given":"Jeff","non-dropping-particle":"","parse-names":false,"suffix":""},{"dropping-particle":"","family":"Winfree","given":"Rachael","non-dropping-particle":"","parse-names":false,"suffix":""},{"dropping-particle":"","family":"Tarrant","given":"Sam","non-dropping-particle":"","parse-names":false,"suffix":""}],"container-title":"Oikos","id":"ITEM-2","issue":"3","issued":{"date-parts":[["2011"]]},"page":"321-326","title":"How many flowering plants are pollinated by animals?","type":"article-journal","volume":"120"},"uris":["http://www.mendeley.com/documents/?uuid=9986d832-069d-4f3d-8e4c-920c3acd8cb4"]}],"mendeley":{"formattedCitation":"[30,31]","plainTextFormattedCitation":"[30,31]","previouslyFormattedCitation":"[30,31]"},"properties":{"noteIndex":0},"schema":"https://github.com/citation-style-language/schema/raw/master/csl-citation.json"}</w:instrText>
      </w:r>
      <w:r w:rsidR="009F78B1">
        <w:fldChar w:fldCharType="separate"/>
      </w:r>
      <w:r w:rsidR="005E0A5E" w:rsidRPr="005E0A5E">
        <w:rPr>
          <w:noProof/>
        </w:rPr>
        <w:t>[30,31]</w:t>
      </w:r>
      <w:r w:rsidR="009F78B1">
        <w:fldChar w:fldCharType="end"/>
      </w:r>
      <w:r>
        <w:t xml:space="preserve">. </w:t>
      </w:r>
      <w:r w:rsidRPr="00DE08C6">
        <w:t>The study of pollinator facilitation</w:t>
      </w:r>
      <w:r>
        <w:t xml:space="preserve"> was proposed </w:t>
      </w:r>
      <w:r w:rsidR="00D34FF1">
        <w:t>more than</w:t>
      </w:r>
      <w:r>
        <w:t xml:space="preserve"> 35 years ago</w:t>
      </w:r>
      <w:r w:rsidRPr="00B70F69">
        <w:t xml:space="preserve"> </w:t>
      </w:r>
      <w:r w:rsidR="009F78B1">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mendeley":{"formattedCitation":"[32]","plainTextFormattedCitation":"[32]","previouslyFormattedCitation":"[32]"},"properties":{"noteIndex":0},"schema":"https://github.com/citation-style-language/schema/raw/master/csl-citation.json"}</w:instrText>
      </w:r>
      <w:r w:rsidR="009F78B1">
        <w:fldChar w:fldCharType="separate"/>
      </w:r>
      <w:r w:rsidR="005E0A5E" w:rsidRPr="005E0A5E">
        <w:rPr>
          <w:noProof/>
        </w:rPr>
        <w:t>[32]</w:t>
      </w:r>
      <w:r w:rsidR="009F78B1">
        <w:fldChar w:fldCharType="end"/>
      </w:r>
      <w:r w:rsidRPr="00DE08C6">
        <w:t xml:space="preserve">, </w:t>
      </w:r>
      <w:r>
        <w:t xml:space="preserve">and predicts that </w:t>
      </w:r>
      <w:r w:rsidRPr="00B70F69">
        <w:t>the presence of co-</w:t>
      </w:r>
      <w:r w:rsidRPr="00DE08C6">
        <w:t>flowering plants increase</w:t>
      </w:r>
      <w:r>
        <w:t>s</w:t>
      </w:r>
      <w:r w:rsidRPr="00DE08C6">
        <w:t xml:space="preserve"> pollination levels for </w:t>
      </w:r>
      <w:r>
        <w:t>the surrounding neighbourhood</w:t>
      </w:r>
      <w:r w:rsidRPr="00DE08C6">
        <w:t xml:space="preserve">. </w:t>
      </w:r>
      <w:r>
        <w:t>Most studies</w:t>
      </w:r>
      <w:r w:rsidR="00A85AEA">
        <w:t xml:space="preserve"> examining pollinator facilitation</w:t>
      </w:r>
      <w:r>
        <w:t xml:space="preserve"> build on an adaptation of the resource concentration hypothesis which suggests that the more resources that are available in an area, the more likely that herbivores are to visit </w:t>
      </w:r>
      <w:r w:rsidR="009F78B1">
        <w:fldChar w:fldCharType="begin" w:fldLock="1"/>
      </w:r>
      <w:r w:rsidR="005E0A5E">
        <w:instrText>ADDIN CSL_CITATION {"citationItems":[{"id":"ITEM-1","itemData":{"DOI":"10.2307/2960653","ISSN":"00220477","abstract":"1 The term `density-dependence' is often applied rather loosely to a variety of aspects of local abundance. `Density' is most commonly measured as the size of a local population and/or the (average) spacing between the individuals within it. These parameters are interrelated and correlated in most natural populations. Yet species interactions and population dynamics may be affected differently by these different aspects of abundance. 2 Field experiments were performed to test the effects of two components of local abundance on pollination in the self-incompatible annual plant, Brassica kaber. In one experiment, populations of uniform density but differing size were planted out, whilst in a second study both the density and size of populations were varied. 3 The number of individuals in a population had no effect on pollinator visitation or subsequent seed set in either experiment. 4 Population density, however, had strong effects on both visitation and reproductive success. 5 The position of a plant within a population had an impact on pollinator constancy in the second experiment, but had no effect on visitation rates or reproductive success.","author":[{"dropping-particle":"","family":"Kunin","given":"William E.","non-dropping-particle":"","parse-names":false,"suffix":""}],"container-title":"The Journal of Ecology","id":"ITEM-1","issue":"2","issued":{"date-parts":[["1997"]]},"page":"225","title":"Population Size and Density Effects in Pollination: Pollinator Foraging and Plant Reproductive Success in Experimental Arrays of Brassica Kaber","type":"article-journal","volume":"85"},"uris":["http://www.mendeley.com/documents/?uuid=868325ad-aa59-4cd2-ae61-c250f362e177"]},{"id":"ITEM-2","itemData":{"DOI":"10.1086/707863","ISSN":"00335770","abstract":"Pollinator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Biology","id":"ITEM-2","issue":"1","issued":{"date-parts":[["2020"]]},"page":"37-57","title":"Pollinators, herbivores, and plant neighborhood effects","type":"article-journal","volume":"95"},"uris":["http://www.mendeley.com/documents/?uuid=68f66eaf-3e52-4f8d-a1b9-56c48e91613c"]},{"id":"ITEM-3","itemData":{"DOI":"10.1016/j.agee.2017.07.022","ISSN":"01678809","abstract":"The ‘resource concentration hypothesis’ proposes mechanisms by which polycultures (local plant diversity) can directly reduce densities of insect pests in agriculture. It predicts that herbivore loads are directly reduced because host plant cues are disrupted and herbivore residency times are shorter in polycultures than in monocultures. The hypothesis has been similarly applied to landscape-scale investigations; however, the mechanisms by which diverse landscapes can directly suppress herbivores are likely different than those operating at the polyculture scale and have not been clearly articulated. Here, we discuss how landscape-scale habitat diversity may directly reduce agricultural pest loads by requiring more dispersal activity, which, in turn, can increase mortality and decrease fitness. We also lay out a research agenda and argue that a better understanding of the mechanisms by which landscape-scale habitat diversity affect insect pest populations can lead to better predictions of pest control as an ecosystem service provided by diverse agricultural landscapes.","author":[{"dropping-particle":"","family":"O'Rourke","given":"Megan E.","non-dropping-particle":"","parse-names":false,"suffix":""},{"dropping-particle":"","family":"Petersen","given":"Matthew J.","non-dropping-particle":"","parse-names":false,"suffix":""}],"container-title":"Agriculture, Ecosystems and Environment","id":"ITEM-3","issue":"August","issued":{"date-parts":[["2017"]]},"page":"1-3","publisher":"Elsevier","title":"Extending the ‘resource concentration hypothesis’ to the landscape-scale by considering dispersal mortality and fitness costs","type":"article-journal","volume":"249"},"uris":["http://www.mendeley.com/documents/?uuid=cfb0b70c-c739-446c-8b77-47646cf99dd9"]}],"mendeley":{"formattedCitation":"[33–35]","plainTextFormattedCitation":"[33–35]","previouslyFormattedCitation":"[33–35]"},"properties":{"noteIndex":0},"schema":"https://github.com/citation-style-language/schema/raw/master/csl-citation.json"}</w:instrText>
      </w:r>
      <w:r w:rsidR="009F78B1">
        <w:fldChar w:fldCharType="separate"/>
      </w:r>
      <w:r w:rsidR="005E0A5E" w:rsidRPr="005E0A5E">
        <w:rPr>
          <w:noProof/>
        </w:rPr>
        <w:t>[33–35]</w:t>
      </w:r>
      <w:r w:rsidR="009F78B1">
        <w:fldChar w:fldCharType="end"/>
      </w:r>
      <w:r w:rsidRPr="000C47A6">
        <w:t>.</w:t>
      </w:r>
      <w:r>
        <w:t xml:space="preserve"> These patterns have also been seen in pollinators</w:t>
      </w:r>
      <w:r w:rsidR="009D7FBD">
        <w:t>;</w:t>
      </w:r>
      <w:r w:rsidR="00F07E75">
        <w:t xml:space="preserve"> </w:t>
      </w:r>
      <w:r w:rsidR="009D7FBD">
        <w:t>i</w:t>
      </w:r>
      <w:r>
        <w:t>ncreased concentrations of floral resources attract higher numbers of pollinators and positively affect pollinator visitation for</w:t>
      </w:r>
      <w:r w:rsidRPr="00740C3C">
        <w:t xml:space="preserve"> individual plants within a stand </w:t>
      </w:r>
      <w:r w:rsidR="009D7FBD">
        <w:fldChar w:fldCharType="begin" w:fldLock="1"/>
      </w:r>
      <w:r w:rsidR="005E0A5E">
        <w:instrText>ADDIN CSL_CITATION {"citationItems":[{"id":"ITEM-1","itemData":{"DOI":"10.1111/j.1365-2745.2006.01098.x","ISSN":"00220477","abstract":"1 Multiple-species floral displays have been hypothesized to facilitate pollination by attracting a greater number and/or diversity of pollinators. Here I present experimental confirmation of pollination facilitation among coflowering plants that have morphologically distinct flowers. 2 Pollinator visits to Raphanus raphanistrum, a self-incompatible herbaceous plant, increased when it occurred with one or a combination of Cirsium arvense, Hypericum perforatum and Solidago canadensis than when it occurred alone. 3 Enhanced visitation to R. raphanistrum in mixed species plots was reflected by increased seed production. 4 Facilitative effects in pollination were conditional on the density and evenness of the floral mixture and graded into competition as the relative abundance of R. raphanistrum declined in a two-species mixture. 5 Previously proposed mechanisms for facilitative interactions cannot explain facilitation among florally distinct plant displays. An alternative mechanism of differential but complementary floral rewards is proposed to explain facilitative attraction of pollinators. 6 Facilitation of, and competition for, pollination has implications for regeneration by seed of rare or isolated plants, and of mitigating Allee effects that afflict such populations. © 2006 British Ecological Society.","author":[{"dropping-particle":"","family":"Ghazoul","given":"Jaboury","non-dropping-particle":"","parse-names":false,"suffix":""}],"container-title":"Journal of Ecology","id":"ITEM-1","issue":"2","issued":{"date-parts":[["2006"]]},"page":"295-304","title":"Floral diversity and the facilitation of pollination","type":"article-journal","volume":"94"},"uris":["http://www.mendeley.com/documents/?uuid=b3fcda9a-c385-4787-abea-0ec2bb1e2cbf"]},{"id":"ITEM-2","itemData":{"DOI":"10.1111/icad.12197","ISSN":"17524598","abstract":"Pollinator declines caused by forage habitat loss threaten insect pollination services. Pollinating insects depend on adequate floral resources, and their ability to track these resources. Variability of these resources and the effect on insect foraging choice is poorly understood. We record patterns of visitation to six wildflower species and test the hypotheses that: pollinators preferentially visit the most rewarding flowers; nectar diurnal variations affect foraging preferences; pollinators respond most strongly to nectar rewards. Nectar volume and sugar concentration were negatively correlated within plant species over time of day where greater concentration and lower volume was evident in the afternoon, but this did not correspond to pollinator visitation. Both floral abundance and nectar quality (total sugar per inflorescence) positively affect insect visitation. For some foragers, the positive effects of high-quality rewards were only evident when floral abundance was high (&gt;50 inflorescences per patch), perhaps reflecting the low probability of pollinators detecting scarce rewards. Pollen quality (total protein per inflorescence) was negatively related to visitation of Apis mellifera and Bombus pascuorum. Fewer pollinators visiting flowers of higher pollen quality could reflect plant allocation trade-offs or the presence of secondary metabolites in pollen, meaning pollen foraging is likely affected by factors other than protein concentration. Nectar rather than pollen appeared to be the main driver of floral choice by insects in this system. Conservation schemes for bees in farmland or gardens might benefit from ensuring that rewarding plant species are present at high density and/or are aggregated in space.","author":[{"dropping-particle":"","family":"Fowler","given":"Robert E.","non-dropping-particle":"","parse-names":false,"suffix":""},{"dropping-particle":"","family":"Rotheray","given":"Ellen L.","non-dropping-particle":"","parse-names":false,"suffix":""},{"dropping-particle":"","family":"Goulson","given":"Dave","non-dropping-particle":"","parse-names":false,"suffix":""}],"container-title":"Insect Conservation and Diversity","id":"ITEM-2","issue":"6","issued":{"date-parts":[["2016"]]},"page":"481-494","title":"Floral abundance and resource quality influence pollinator choice","type":"article-journal","volume":"9"},"uris":["http://www.mendeley.com/documents/?uuid=6834f014-4b34-4027-b6e0-435e0131d47b"]},{"id":"ITEM-3","itemData":{"DOI":"10.1086/707863","ISSN":"00335770","abstract":"Pollinator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Biology","id":"ITEM-3","issue":"1","issued":{"date-parts":[["2020"]]},"page":"37-57","title":"Pollinators, herbivores, and plant neighborhood effects","type":"article-journal","volume":"95"},"uris":["http://www.mendeley.com/documents/?uuid=68f66eaf-3e52-4f8d-a1b9-56c48e91613c"]},{"id":"ITEM-4","itemData":{"DOI":"10.1111/1365-2745.13364","ISSN":"13652745","abstract":"Climate change alters precipitation regimes world-wide and is regarded as a major threat for pollinators and pollination services. Yet, not much is known on how wetter as well as drier conditions affect food resources for pollinators and pollinator attraction in a multi-species community context. It is unclear how community shifts under changed hydrological conditions might affect pollinators. This mesocosm study addresses existing research gaps by investigating effects of drought, wetness and temporary flooding on floral resources and pollinator attraction within a plant community, initially including nine insect-pollinated and six wind-pollinated species. Floral resources were assessed over three growing seasons. I monitored community descriptors (percentage of herbs and herbaceous species richness, presence of flowering insect-pollinated individuals), floral traits (flower height, size and weight, floral sugar content of one key species) and proxies for plant fitness (pollinator attraction, seed and flower weight of one key species). Wetness and especially dryness decreased the species richness and biomass proportion of insect-pollinated herbaceous species and flowering herbaceous plant individuals occurred less frequently. Permanent wetness decreased the floral sugar content of the key species Trifolium pratense. Wet, temporary flooded and especially dry communities were visited by pollinators less often. Active pollinators spent less time within wet and flooded communities, while not at all visiting dry communities. Seed and flower weight of the obligate xenogamous T. pratense in flooded and dry communities decreased, indicating negative consequences for plant fitness caused by a lack of pollination. Synthesis. While dryness had negative effects for floral resources both in terms of community descriptors and floral traits, negative effects of wetness and temporary flooding were mostly caused by a decrease of insect-pollinated herbaceous species. The study thus indicates that shifts in plant community composition are decisive for a predictive understanding of plant–pollinator interactions under environmental change, but these have been neglected in past research. Changing precipitation patterns will adversely affect floral resources and pollinator attraction in agriculturally used temperate grassland, which might have widespread negative consequences for pollination services and food security in the coming decades.","author":[{"dropping-particle":"","family":"Walter","given":"Julia","non-dropping-particle":"","parse-names":false,"suffix":""}],"container-title":"Journal of Ecology","id":"ITEM-4","issue":"4","issued":{"date-parts":[["2020"]]},"page":"1453-1464","title":"Dryness, wetness and temporary flooding reduce floral resources of plant communities with adverse consequences for pollinator attraction","type":"article-journal","volume":"108"},"uris":["http://www.mendeley.com/documents/?uuid=39298177-a808-4005-a507-5ec4c5dc7819"]}],"mendeley":{"formattedCitation":"[23,34,36,37]","plainTextFormattedCitation":"[23,34,36,37]","previouslyFormattedCitation":"[23,34,36,37]"},"properties":{"noteIndex":0},"schema":"https://github.com/citation-style-language/schema/raw/master/csl-citation.json"}</w:instrText>
      </w:r>
      <w:r w:rsidR="009D7FBD">
        <w:fldChar w:fldCharType="separate"/>
      </w:r>
      <w:r w:rsidR="005E0A5E" w:rsidRPr="005E0A5E">
        <w:rPr>
          <w:noProof/>
        </w:rPr>
        <w:t>[23,34,36,37]</w:t>
      </w:r>
      <w:r w:rsidR="009D7FBD">
        <w:fldChar w:fldCharType="end"/>
      </w:r>
      <w:r>
        <w:t xml:space="preserve">. </w:t>
      </w:r>
    </w:p>
    <w:p w14:paraId="0E311DA3" w14:textId="454347E2" w:rsidR="00360210" w:rsidRDefault="00360210" w:rsidP="001C6D64">
      <w:r>
        <w:t>The magnet hypothesis (or the magnet species effect) is a</w:t>
      </w:r>
      <w:r w:rsidRPr="00FA64FD">
        <w:t xml:space="preserve"> </w:t>
      </w:r>
      <w:r>
        <w:t>more recent development of pollinator facilitation that proposes that a flowering</w:t>
      </w:r>
      <w:r w:rsidRPr="009B44EE">
        <w:t xml:space="preserve"> plant </w:t>
      </w:r>
      <w:r>
        <w:t xml:space="preserve">that is attractive to pollinators (but not necessarily abundant) </w:t>
      </w:r>
      <w:r w:rsidRPr="009B44EE">
        <w:t xml:space="preserve">can </w:t>
      </w:r>
      <w:r>
        <w:t>act as a ‘magnet’ and increase</w:t>
      </w:r>
      <w:r w:rsidRPr="009B44EE">
        <w:t xml:space="preserve"> the </w:t>
      </w:r>
      <w:r>
        <w:t xml:space="preserve">relative rate of pollination for neighbouring plant species </w:t>
      </w:r>
      <w:r w:rsidR="009F78B1">
        <w:fldChar w:fldCharType="begin" w:fldLock="1"/>
      </w:r>
      <w:r w:rsidR="005E0A5E">
        <w:instrText>ADDIN CSL_CITATION {"citationItems":[{"id":"ITEM-1","itemData":{"DOI":"10.1007/BF00317156","ISSN":"00298549","abstract":"From 1985-1987, patterns of fruit and seed set were studied in a population of mayapple (Podophyllum peltatum), a clonal, self-incompatible herb found in deciduous woods in eastern North America. Mayapple flowers do not produce nectar, but depend on infrequent visits by nectar-seeking queen bumble bees for pollination. In all years female reproductive success in mayapple colonies was influenced by colony size (number of flowers), by the distance to neighbouring colonies and by proximity to lousewort plants (Pedicularis canadensis), a prolific nectar producer heavily visited by bumble bees. In all years fruit and seed set were greater in mayapple colonies &lt;25 m from lousewort flowers than in matched colonies which were &gt;50 m from lousewort. In 1985 and 1987 the frequency of queen bumble bee visits to flowers in colonies close to lousewort was about four times greater than to distant colonies. In 1986 I removed about 80% of lousewort flowers to test whether the enhanced fruit and seed set in mayapples close to lousewort was pollinator mediated. Mayapple colonies close to flowerless lousewort patches did not differ in fruit or seed set from matched colonies &gt;50 m from lousewort. In contrast, mayapples close to flowering lousewort patches had greater fruit and seed set compared with distant colonies. Over all years, a larger proportion of mayapples close to flowering lousewort patches had enhanced fruit and seed set compared with colonies close to louseworts without flowers. Though rarely documented, this type of facilitative interaction between plants that are highly attractive to pollinators (\"magnet\" species), and co-flowering species that are rarely visited by pollinators, may be widespread in plant communities. © 1992 Springer-Verlag.","author":[{"dropping-particle":"","family":"Laverty","given":"Terence M.","non-dropping-particle":"","parse-names":false,"suffix":""}],"container-title":"Oecologia","id":"ITEM-1","issue":"4","issued":{"date-parts":[["1992"]]},"page":"502-508","title":"Plant interactions for pollinator visits: a test of the magnet species effect","type":"article-journal","volume":"89"},"uris":["http://www.mendeley.com/documents/?uuid=89efceaf-6666-4e70-95da-8e3702e7af75"]},{"id":"ITEM-2","itemData":{"DOI":"10.1111/j.0030-1299.2008.16896.x","ISSN":"00301299","abstract":"Plants with poorly attractive flowers or with little floral rewards may have inadequate pollinator service, which in turn reduces seed output. However, pollinator service of less attractive species could be enhanced when they are associated with species with highly attractive flowers (so called 'magnet-species'). Although several studies have reported the magnet species effect, few of them have evaluated whether this positive interaction result in an enhancement of the seed output for the beneficiary species. Here, we compared pollinator visitation rates and seed output of the invasive annual species Carduus pycnocephalus when grow associated with shrubs of the invasive Lupinus arboreus and when grow alone, and hypothesized that L. arboreus acts as a magnet species for C. pycnocephalus. Results showed that C. pycnocephalus individuals associated with L. arboreus had higher pollinator visitation rates and higher seed output than individuals growing alone. The higher visitation rates of C. pycnocephalus associated to L. arboreus were maintained after accounting for flower density, which consistently supports our hypothesis on the magnet species effect of L. arboreus. Given that both species are invasives, the facilitated pollination and reproduction of C. pycnocephalus by L. arboreus could promote its naturalization in the community, suggesting a synergistic invasional process contributing to an 'invasional meltdown'. The magnet effect of Lupinus on Carduus found in this study seems to be one the first examples of indirect facilitative interactions via increased pollination among invasive species. © 2008 The Authors.","author":[{"dropping-particle":"","family":"Molina-Montenegro","given":"Marco A.","non-dropping-particle":"","parse-names":false,"suffix":""},{"dropping-particle":"","family":"Badano","given":"Ernesto I.","non-dropping-particle":"","parse-names":false,"suffix":""},{"dropping-particle":"","family":"Cavieres","given":"Lohengrin A.","non-dropping-particle":"","parse-names":false,"suffix":""}],"container-title":"Oikos","id":"ITEM-2","issue":"12","issued":{"date-parts":[["2008"]]},"page":"1833-1839","title":"Positive interactions among plant species for pollinator service: Assessing the 'magnet species' concept with invasive species","type":"article-journal","volume":"117"},"uris":["http://www.mendeley.com/documents/?uuid=ba95bec5-8b74-45b0-ae24-89a76df50057"]},{"id":"ITEM-3","itemData":{"DOI":"10.1086/707863","ISSN":"00335770","abstract":"Pollinator and herbivore interactions with individual plants can be strongly influenced by the densities and frequencies of other plants in local neighborhoods. The importance of these neighborhood effects is not yet clear, due in part to a profound disconnect between studies of pollinator and herbivore neighborhood effects. Considering these effects jointly is critical for understanding the role of plant spatial heterogeneity because plant fitness is often affected by pollinators, herbivores, and their interactions. We bring together these two types of neighborhood effects, describing the pathways through which these insects mediate neighborhood effects, and comparing their implementation in mathematical models. We find that ideas from each field can improve work in the other. For example, pollinator theory should broaden consideration of how pollinator traits influence responses to plant neighborhoods, while herbivore theory should consider adaptive foraging and connect herbivore neighborhood effects to plant fitness. We discuss approaches to theory that integrate pollinator and herbivore effects, particularly considering the nested spatial and temporal scales of these insects’ responses to neighborhoods. Ultimately, models will need to combine neighborhood effects from the diverse species that affect plants with direct plant interactions to determine the importance of spatial structure for plant performance and evolution.","author":[{"dropping-particle":"","family":"Underwood","given":"Nora","non-dropping-particle":"","parse-names":false,"suffix":""},{"dropping-particle":"","family":"Hambäck","given":"Peter A.","non-dropping-particle":"","parse-names":false,"suffix":""},{"dropping-particle":"","family":"Inouye","given":"Brian D.","non-dropping-particle":"","parse-names":false,"suffix":""}],"container-title":"Quarterly Review of Biology","id":"ITEM-3","issue":"1","issued":{"date-parts":[["2020"]]},"page":"37-57","title":"Pollinators, herbivores, and plant neighborhood effects","type":"article-journal","volume":"95"},"uris":["http://www.mendeley.com/documents/?uuid=68f66eaf-3e52-4f8d-a1b9-56c48e91613c"]}],"mendeley":{"formattedCitation":"[34,38,39]","plainTextFormattedCitation":"[34,38,39]","previouslyFormattedCitation":"[34,38,39]"},"properties":{"noteIndex":0},"schema":"https://github.com/citation-style-language/schema/raw/master/csl-citation.json"}</w:instrText>
      </w:r>
      <w:r w:rsidR="009F78B1">
        <w:fldChar w:fldCharType="separate"/>
      </w:r>
      <w:r w:rsidR="005E0A5E" w:rsidRPr="005E0A5E">
        <w:rPr>
          <w:noProof/>
        </w:rPr>
        <w:t>[34,38,39]</w:t>
      </w:r>
      <w:r w:rsidR="009F78B1">
        <w:fldChar w:fldCharType="end"/>
      </w:r>
      <w:r>
        <w:t>. This idea is generally tested using co-flowering plant species</w:t>
      </w:r>
      <w:r w:rsidR="00411839">
        <w:t xml:space="preserve"> </w:t>
      </w:r>
      <w:r w:rsidR="00411839">
        <w:fldChar w:fldCharType="begin" w:fldLock="1"/>
      </w:r>
      <w:r w:rsidR="005E0A5E">
        <w:instrText>ADDIN CSL_CITATION {"citationItems":[{"id":"ITEM-1","itemData":{"DOI":"10.1016/j.baae.2018.12.003","ISSN":"16180089","abstract":"Aggregations of resource-rich plants can act as “magnets” drawing pollinators from other plants. Magnets can have positive and negative impacts on co-flowering neighbours: enhanced pollination via a ‘spillover-effect’ or a reduction in pollination via competition. Support for the importance of magnets largely comes from studies conducted in the northern hemisphere. We used a comparative approach to test two hypotheses for three pairs of Australian native plants: (1) putative magnets attract a greater number and more diverse suites of pollinators than co-flowering species; and (2) the quantity, diversity and specificity of pollinators varies with distance from putative magnets. We surveyed pollinator activity on co-flowering plants before and after bagging to experimentally exclude pollinators from putative magnets, dominant flowering species with populations ranging in size from 700 to 4000 m 2 . Selected focal species were found to be pollinator magnets, but did not appear to influence the pollination of neighbours. Prior to bagging, putative magnets received more visits but visitors were predominantly (90–100%) exotic honeybees (Apis mellifera). The number and diversity of pollinators on co-flowering species did not consistently increase when magnets were bagged. Moreover, pollinator visitation, diversity and constancy did not vary with distance from putative magnets before or after bagging. All sampled (n = 388) honeybees had pollen of only one plant species on their bodies and no honeybee sampled on a co-flowering species carried pollen of magnet species (n = 212). We found that interactions between pollinators and co-flowering Australian plants differ substantially from those reported for the northern hemisphere; this is most likely due to the impact of abundant, introduced honeybees.","author":[{"dropping-particle":"","family":"Gilpin","given":"Amy Marie","non-dropping-particle":"","parse-names":false,"suffix":""},{"dropping-particle":"","family":"Denham","given":"Andrew J.","non-dropping-particle":"","parse-names":false,"suffix":""},{"dropping-particle":"","family":"Ayre","given":"David J.","non-dropping-particle":"","parse-names":false,"suffix":""}],"container-title":"Basic and Applied Ecology","id":"ITEM-1","issued":{"date-parts":[["2019"]]},"page":"34-44","publisher":"Elsevier GmbH","title":"Are there magnet plants in Australian ecosystems: Pollinator visits to neighbouring plants are not affected by proximity to mass flowering plants","type":"article-journal","volume":"35"},"uris":["http://www.mendeley.com/documents/?uuid=e7aab209-2a7f-4a18-8981-8aefe7cc7945"]},{"id":"ITEM-2","itemData":{"DOI":"10.1093/aob/mcy120","ISSN":"10958290","abstract":"Background and Aims: If two plant species share pollinators, it has been proposed that the interaction between them may range from competitive to facilitative, depending on the way in which they intermingle. In particular, the presence of a rewarding plant species may increase the rate of pollinator visitation to a less rewarding species in its vicinity, but the beneficial increase in visitation may be counteracted by a detrimental increase in heterospecific pollen transfer. We assessed this trade-off using bumble-bees foraging over a gradual spatial transition between two plant species in an indoor cage experiment. Methods: We used two 'species' of artificial flowers - one more rewarding than the other - in arrays that varied in the degree of species intermingling. The flowers dispensed and received powdered food dyes serving as pollen analogues. Captive bumble-bees visited to collect sucrose solution. We quantified dye delivery to the adhesive-tape 'stigmas' in flowers by spectrophotometry. Key Results: Across the spatial transition between species, the less attractive species received more dye (more bee visits) when in proximity to the more attractive species than it did when alone, but the larger dye loads were less pure (more heterospecific pollen transfer). The decline in purity cancelled out the gain in acquisition, so conspecific pollen receipt by the less attractive species was neutrally affected. The more attractive species received fewer visits when surrounded by the less attractive species, so the interaction between the two species was amensalism when considering conspecific pollen reception. Conclusions: Pollinator-mediated interactions between plant species depend on pollination quantity and purity, both of which can depend on spatial intermingling.","author":[{"dropping-particle":"","family":"Thomson","given":"James D.","non-dropping-particle":"","parse-names":false,"suffix":""},{"dropping-particle":"","family":"Fung","given":"Hannah F.","non-dropping-particle":"","parse-names":false,"suffix":""},{"dropping-particle":"","family":"Ogilvie","given":"Jane E.","non-dropping-particle":"","parse-names":false,"suffix":""}],"container-title":"Annals of Botany","id":"ITEM-2","issue":"2","issued":{"date-parts":[["2019"]]},"page":"303-310","title":"Effects of spatial patterning of co-flowering plant species on pollination quantity and purity","type":"article-journal","volume":"123"},"uris":["http://www.mendeley.com/documents/?uuid=68e88cdc-d169-473e-b6fa-698f382d70bb"]},{"id":"ITEM-3","itemData":{"DOI":"10.1016/j.jtbi.2017.04.011","ISSN":"10958541","PMID":"28419864","abstract":"Empirical evidence suggests that co-flowering species can facilitate each other through shared pollinators. However, the extent to which one co-flowering species can relieve pollination limitation of another while simultaneously competing for abiotic resource has rarely been examined. Using a deterministic model we explored the demographic outcome for one (“focal”) species of its co-occurrence with a species that shares pollinators and competes for both pollinator visitation and abiotic resources. In this paper we showed how the overall impact can be positive or negative, depending on the balance between enhanced fertilization versus increased competition. Our model could predict the density of co-flowering species that will maximize the pollination rate of the focal species by attracting pollinators. Because that density will also give rise to competitive effects, a lower density of co-flowering species is required for optimizing the trade-off between enhanced fertilization and competition so as to give the maximum possible facilitation of reproduction in the focal species. Results were qualitatively different when we considered attractiveness of the co-flowering species, as opposed to its density, because attractiveness, unlike density, had no effect on competition for abiotic resources. Whereas unattractive neighbours would not bring in pollinators, very attractive neighbours would captivate pollinators, not sharing them with the focal species. Thus optimal benefit to the focal species came at intermediate levels of attractiveness in the co-flowering species. This intermediate level of attractiveness in co-flowering species simultaneously maximized pollination and overall facilitation of reproduction for the focal species. The likelihood of facilitation was predicted to decline with the selfing rate of the focal species, revealing an indirect cost for an inbreeding mating system. Whether a co-flowering species can be facilitative depends on the way pollinators respond to the plant density: only a Type III functional response for visitation rate can result in facilitation. Our model provided both a conceptual framework and precise quantitative measures for determining the impacts of a neighbouring co-flowering species on reproduction.","author":[{"dropping-particle":"","family":"Mesgaran","given":"Mohsen B.","non-dropping-particle":"","parse-names":false,"suffix":""},{"dropping-particle":"","family":"Bouhours","given":"Juliette","non-dropping-particle":"","parse-names":false,"suffix":""},{"dropping-particle":"","family":"Lewis","given":"Mark A.","non-dropping-particle":"","parse-names":false,"suffix":""},{"dropping-particle":"","family":"Cousens","given":"Roger D.","non-dropping-particle":"","parse-names":false,"suffix":""}],"container-title":"Journal of Theoretical Biology","id":"ITEM-3","issued":{"date-parts":[["2017"]]},"page":"72-83","publisher":"Elsevier Ltd","title":"How to be a good neighbour: Facilitation and competition between two co-flowering species","type":"article-journal","volume":"422"},"uris":["http://www.mendeley.com/documents/?uuid=62c7bda2-bf71-4d1d-9e8b-cc3f83053e68"]}],"mendeley":{"formattedCitation":"[40–42]","plainTextFormattedCitation":"[40–42]","previouslyFormattedCitation":"[40–42]"},"properties":{"noteIndex":0},"schema":"https://github.com/citation-style-language/schema/raw/master/csl-citation.json"}</w:instrText>
      </w:r>
      <w:r w:rsidR="00411839">
        <w:fldChar w:fldCharType="separate"/>
      </w:r>
      <w:r w:rsidR="005E0A5E" w:rsidRPr="005E0A5E">
        <w:rPr>
          <w:noProof/>
        </w:rPr>
        <w:t>[40–42]</w:t>
      </w:r>
      <w:r w:rsidR="00411839">
        <w:fldChar w:fldCharType="end"/>
      </w:r>
      <w:r>
        <w:t xml:space="preserve">, but it has not been tested in documented plant-plant facilitation assemblages. Shrub-annual facilitation complexes in deserts are a good place to test the magnet hypothesis because deserts have a rich diversity of solitary bee species compared to other ecosystems </w:t>
      </w:r>
      <w:r w:rsidR="009F78B1">
        <w:fldChar w:fldCharType="begin" w:fldLock="1"/>
      </w:r>
      <w:r w:rsidR="005E0A5E">
        <w:instrText>ADDIN CSL_CITATION {"citationItems":[{"id":"ITEM-1","itemData":{"DOI":"10.1051/apido:2007062","ISSN":"00448435","abstract":"Host breadth and global bee species diversity are thought to be linked. Areas where bee species richness is greatest have a greater proportion of oligolectic species and fewer social species. I compared the bee faunas of two North American regions (one mesic, one xeric) and two nearby habitats (riparian and desert scrub). Species richness is greater in the xeric than in the mesic North American region. Despite strongly bimodal bloom in the xeric region and continuous bloom in the mesic region, their bee faunas were similar in the proportion of solitary oligolectic and polylectic bees. Oligolectic species of both areas have short lifespans. Social and cleptoparasitic species made up a greater percentage of the fauna in the mesic North American region. Nearby mesic and xeric habitat both had social species but xeric habitats were richer in oligolectic species. Phylogeny and historical biogeography in combination with ecology of bees and plants will be needed to understand differences of bee faunas. © INRA/DIB-AGIB/ EDP Sciences, 2008.","author":[{"dropping-particle":"","family":"Minckley","given":"Robert","non-dropping-particle":"","parse-names":false,"suffix":""}],"container-title":"Apidologie","id":"ITEM-1","issue":"1","issued":{"date-parts":[["2008"]]},"page":"176-188","title":"Faunal composition and species richness differences of bees (Hymenoptera: Apiformes) from two north American regions","type":"article-journal","volume":"39"},"uris":["http://www.mendeley.com/documents/?uuid=b3254a2b-9cc2-4941-9cc4-e656e28937ac"]}],"mendeley":{"formattedCitation":"[43]","plainTextFormattedCitation":"[43]","previouslyFormattedCitation":"[43]"},"properties":{"noteIndex":0},"schema":"https://github.com/citation-style-language/schema/raw/master/csl-citation.json"}</w:instrText>
      </w:r>
      <w:r w:rsidR="009F78B1">
        <w:fldChar w:fldCharType="separate"/>
      </w:r>
      <w:r w:rsidR="005E0A5E" w:rsidRPr="005E0A5E">
        <w:rPr>
          <w:noProof/>
        </w:rPr>
        <w:t>[43]</w:t>
      </w:r>
      <w:r w:rsidR="009F78B1">
        <w:fldChar w:fldCharType="end"/>
      </w:r>
      <w:r>
        <w:t xml:space="preserve"> </w:t>
      </w:r>
      <w:r>
        <w:lastRenderedPageBreak/>
        <w:t xml:space="preserve">and are highly stressed and thus pre-disposed to many types of facilitation pathways </w:t>
      </w:r>
      <w:r w:rsidR="009F78B1">
        <w:fldChar w:fldCharType="begin" w:fldLock="1"/>
      </w:r>
      <w:r w:rsidR="005E0A5E">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Letters","id":"ITEM-2","issued":{"date-parts":[["2013"]]},"page":"695-706","title":"Global shifts towards positive species interactions with increasing environmental stress","type":"article-journal","volume":"16"},"uris":["http://www.mendeley.com/documents/?uuid=af2f9ee5-b8c8-4079-ab93-19d9374bb0bc"]},{"id":"ITEM-3","itemData":{"DOI":"10.1111/nph.15595","ISSN":"14698137","PMID":"30449035","abstract":"(Table presented.). Summary: As climate changes, many regions of the world are projected to experience more intense droughts, which can drive changes in plant community composition through a variety of mechanisms. During drought, community composition can respond directly to resource limitation, but biotic interactions modify the availability of these resources. Here, we develop the Community Response to Extreme Drought framework (CRED), which organizes the temporal progression of mechanisms and plant–plant interactions that may lead to community changes during and after a drought. The CRED framework applies some principles of the stress gradient hypothesis (SGH), which proposes that the balance between competition and facilitation changes with increasing stress. The CRED framework suggests that net biotic interactions (NBI), the relative frequency and intensity of facilitative (+) and competitive (−) interactions between plants, will change temporally, becoming more positive under increasing drought stress and more negative as drought stress decreases. Furthermore, we suggest that rewetting rates affect the rate of resource amelioration, specifically water and nitrogen, altering productivity responses and the intensity and importance of NBI, all of which will influence drought-induced compositional changes. System-specific variables and the intensity of drought influence the strength of these interactions, and ultimately the system's resistance and resilience to drought.","author":[{"dropping-particle":"","family":"Ploughe","given":"Laura W.","non-dropping-particle":"","parse-names":false,"suffix":""},{"dropping-particle":"","family":"Jacobs","given":"Elin M.","non-dropping-particle":"","parse-names":false,"suffix":""},{"dropping-particle":"","family":"Frank","given":"Graham S.","non-dropping-particle":"","parse-names":false,"suffix":""},{"dropping-particle":"","family":"Greenler","given":"Skye M.","non-dropping-particle":"","parse-names":false,"suffix":""},{"dropping-particle":"","family":"Smith","given":"Melinda D.","non-dropping-particle":"","parse-names":false,"suffix":""},{"dropping-particle":"","family":"Dukes","given":"Jeffrey S.","non-dropping-particle":"","parse-names":false,"suffix":""}],"container-title":"New Phytologist","id":"ITEM-3","issue":"1","issued":{"date-parts":[["2019"]]},"page":"52-69","title":"Community Response to Extreme Drought (CRED): a framework for drought-induced shifts in plant–plant interactions","type":"article-journal","volume":"222"},"uris":["http://www.mendeley.com/documents/?uuid=d2cb4ec4-80a1-4780-9b0d-e9b966541b01"]}],"mendeley":{"formattedCitation":"[1,3,18]","plainTextFormattedCitation":"[1,3,18]","previouslyFormattedCitation":"[1,3,18]"},"properties":{"noteIndex":0},"schema":"https://github.com/citation-style-language/schema/raw/master/csl-citation.json"}</w:instrText>
      </w:r>
      <w:r w:rsidR="009F78B1">
        <w:fldChar w:fldCharType="separate"/>
      </w:r>
      <w:r w:rsidR="005E0A5E" w:rsidRPr="005E0A5E">
        <w:rPr>
          <w:noProof/>
        </w:rPr>
        <w:t>[1,3,18]</w:t>
      </w:r>
      <w:r w:rsidR="009F78B1">
        <w:fldChar w:fldCharType="end"/>
      </w:r>
      <w:r>
        <w:t>. The magnet effect could represent another essential ecological function that shrubs play in deserts.</w:t>
      </w:r>
    </w:p>
    <w:p w14:paraId="172C2347" w14:textId="348D99D6" w:rsidR="00EE1023" w:rsidRDefault="00360210" w:rsidP="001C6D64">
      <w:r w:rsidRPr="008C3ED2">
        <w:t>Facilitation pathways are often multi-directional</w:t>
      </w:r>
      <w:r>
        <w:t xml:space="preserve"> and non-binary</w:t>
      </w:r>
      <w:r w:rsidRPr="007871E0">
        <w:t xml:space="preserve"> </w:t>
      </w:r>
      <w:r w:rsidR="00792CF2">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pollination","type":"chapter"},"uris":["http://www.mendeley.com/documents/?uuid=a6e696c6-1e0d-4924-8b99-08a1bbc61412"]},{"id":"ITEM-2","itemData":{"DOI":"10.1111/1365-2435.12530","ISSN":"13652435","abstract":"Facilitation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Ecology","id":"ITEM-2","issue":"1","issued":{"date-parts":[["2016"]]},"page":"41-51","title":"Functional assessment of animal interactions with shrub-facilitation complexes: A formal synthesis and conceptual framework","type":"article-journal","volume":"30"},"uris":["http://www.mendeley.com/documents/?uuid=962060b8-1330-4d2b-901c-dda07aa9007a"]},{"id":"ITEM-3","itemData":{"DOI":"10.1111/nph.12641","ISSN":"0028646X","abstract":"Facilitative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costs","type":"article-journal","volume":"202"},"uris":["http://www.mendeley.com/documents/?uuid=6d049d08-1566-4622-b4a1-be3c897621af"]},{"id":"ITEM-4","itemData":{"DOI":"10.1016/j.ppees.2019.125483","ISSN":"16180437","abstract":"The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Systematics","id":"ITEM-4","issue":"March","issued":{"date-parts":[["2019"]]},"publisher":"Elsevier","title":"Benefits for nurse and facilitated plants emerge when interactions are considered along the entire life-span","type":"article-journal","volume":"41"},"uris":["http://www.mendeley.com/documents/?uuid=a43fdf7b-d96a-4d58-a0aa-24b1abd0bdbe"]},{"id":"ITEM-5","itemData":{"author":[{"dropping-particle":"","family":"Holzapfel","given":"C.","non-dropping-particle":"","parse-names":false,"suffix":""},{"dropping-particle":"","family":"Mahall","given":"Bruce E.","non-dropping-particle":"","parse-names":false,"suffix":""}],"container-title":"Ecology","id":"ITEM-5","issue":"5","issued":{"date-parts":[["1999"]]},"page":"1747-1761","title":"Bidirectional Facilitation and Interference Between Shrubs and Annuals in the Mojave Desert","type":"article-journal","volume":"80"},"uris":["http://www.mendeley.com/documents/?uuid=187948a0-f350-401d-a8e8-29d8820d41e0"]},{"id":"ITEM-6","itemData":{"DOI":"10.1111/j.1365-2745.2009.01566.x","ISSN":"00220477","abstract":"1. While the relationship between facilitation and competition has been explored extensively in recent years, there is also a natural link between facilitation and mutualism, as both are interspecific interactions that confer benefits. Yet, the relationship between these two interactions has been minimally explored. 2. Here, I explore parallels and differences between mutualism and facilitation. Five focal areas organize current research on mutualism evolution: trait evolution; the continuum from specialization to generalization; the evolutionary origins and maintenance of the interaction; co-evolution of partners; and the prevalence and implications of cheating. These foci are also helpful for investigating how facilitation evolves, a much less explored issue. 3. Testable hypotheses regarding the evolution of facilitation include the following: selection should be stronger on traits of facilitated species than on traits of facilitators; facilitative interactions with mutualistic (++) and commensal (+0) outcomes should exhibit greater evolutionary stability than those with antagonistic (+-) outcomes; co-evolution should be possible in mutualistic and antagonistic facilitation only; when co-evolution occurs, it should produce a geographic mosaic of interaction outcomes; and antagonistic facilitation could lead to selection on facilitators to either escape or to tolerate the neighbours that benefit from them. 4.Synthesis. Three gaps in our knowledge currently impede progress on evolutionary questions surrounding facilitation. First, reciprocal effects are rarely investigated; facilitation might evolve like mutualism, commensalism or antagonism, depending on effects on the facilitator species. Secondly, the genetics of relevant traits are not yet well explored; the traits themselves are better known for facilitator species than for the facilitated, which are more likely to evolve in the context of the interaction. Finally, the fitness costs and benefits associated with facilitation have rarely been measured. Filling these gaps should permit rapid progress in understanding how facilitation arises, persists and evolves. © 2009 British Ecological Society.","author":[{"dropping-particle":"","family":"Bronstein","given":"Judith L.","non-dropping-particle":"","parse-names":false,"suffix":""}],"container-title":"Journal of Ecology","id":"ITEM-6","issue":"6","issued":{"date-parts":[["2009"]]},"page":"1160-1170","title":"The evolution of facilitation and mutualism","type":"article-journal","volume":"97"},"uris":["http://www.mendeley.com/documents/?uuid=46ed373a-d543-4e7c-86bb-20ec795605db"]}],"mendeley":{"formattedCitation":"[32,44–48]","plainTextFormattedCitation":"[32,44–48]","previouslyFormattedCitation":"[32,44–48]"},"properties":{"noteIndex":0},"schema":"https://github.com/citation-style-language/schema/raw/master/csl-citation.json"}</w:instrText>
      </w:r>
      <w:r w:rsidR="00792CF2">
        <w:fldChar w:fldCharType="separate"/>
      </w:r>
      <w:r w:rsidR="005E0A5E" w:rsidRPr="005E0A5E">
        <w:rPr>
          <w:noProof/>
        </w:rPr>
        <w:t>[32,44–48]</w:t>
      </w:r>
      <w:r w:rsidR="00792CF2">
        <w:fldChar w:fldCharType="end"/>
      </w:r>
      <w:r>
        <w:t xml:space="preserve">, but bidirectional </w:t>
      </w:r>
      <w:r w:rsidR="0081649D">
        <w:t xml:space="preserve">interactions that include facilitation are less commonly tested </w:t>
      </w:r>
      <w:r w:rsidR="0081649D">
        <w:fldChar w:fldCharType="begin" w:fldLock="1"/>
      </w:r>
      <w:r w:rsidR="005E0A5E">
        <w:instrText>ADDIN CSL_CITATION {"citationItems":[{"id":"ITEM-1","itemData":{"DOI":"10.1016/j.ppees.2019.125483","ISSN":"16180437","abstract":"The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Systematics","id":"ITEM-1","issue":"March","issued":{"date-parts":[["2019"]]},"publisher":"Elsevier","title":"Benefits for nurse and facilitated plants emerge when interactions are considered along the entire life-span","type":"article-journal","volume":"41"},"uris":["http://www.mendeley.com/documents/?uuid=a43fdf7b-d96a-4d58-a0aa-24b1abd0bdbe"]},{"id":"ITEM-2","itemData":{"DOI":"10.1016/j.ppees.2014.07.001","ISSN":"16180437","abstract":"It is well known that many plants benefit from growing beside a nurse plant of another species, but the possibility that the nurse also benefits has been rarely studied. We hypothesize that positive interactions are maintained not only because of the recruitment benefits for the facilitated plants but also because of fitness benefits for the nurse plant. We tested this hypothesis by comparing seed production, seed predation and seed viability of a dominant nurse plant species (Mimosa luisana) when growing alone and in patches surrounded by its facilitated species. We also tested whether fitness of the nurse species is dependent on the phylogenetic neighborhood formed by their facilitated species using an analysis that accounted for the abundance and pairwise phylogenetic similitude of all species in each patch. Nurses growing associated to their facilitated species produced more seeds (1.86 times) and these seeds were more viable (1.47 times) than those of nurses growing alone. Seed predation did not alter these fitness differences. Seed number and viability increased in phylogenetically diverse neighborhoods. We conclude that distantly related partners are more likely to cause reciprocal increases in fitness, and that such effects contribute to species coexistence.","author":[{"dropping-particle":"","family":"Sortibrán","given":"Lugui","non-dropping-particle":"","parse-names":false,"suffix":""},{"dropping-particle":"","family":"Verdú","given":"Miguel","non-dropping-particle":"","parse-names":false,"suffix":""},{"dropping-particle":"","family":"Valiente-Banuet","given":"Alfonso","non-dropping-particle":"","parse-names":false,"suffix":""}],"container-title":"Perspectives in Plant Ecology, Evolution and Systematics","id":"ITEM-2","issue":"5","issued":{"date-parts":[["2014"]]},"page":"228-235","publisher":"Elsevier GmbH.","title":"Nurses experience reciprocal fitness benefits from their distantly related facilitated plants","type":"article-journal","volume":"16"},"uris":["http://www.mendeley.com/documents/?uuid=06884a76-1af2-48a4-bf7e-d0a5da387713"]},{"id":"ITEM-3","itemData":{"DOI":"10.1111/nph.12641","ISSN":"0028646X","abstract":"Facilitative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costs","type":"article-journal","volume":"202"},"prefix":"but see - ","uris":["http://www.mendeley.com/documents/?uuid=6d049d08-1566-4622-b4a1-be3c897621af"]},{"id":"ITEM-4","itemData":{"DOI":"10.1111/1365-2435.12185","ISSN":"13652435","abstract":"Facilitation is known as the positive effect of one species (benefactor) on associated neighbouring species (beneficiaries). Although the beneficial part of this interaction has received considerable research interest, there is a gap of knowledge on the bidirectional nature of these interactions; in particular, the physiological and fitness consequences for both beneficiaries and benefactors. Alpine cushion plants are generally strong benefactors, increasing species richness and abundance on a global scale, and provide a suitable system to study the physiological effects of bidirectional interactions and its consequences for reproduction. Current knowledge suggests that species improve their fitness when associated to a benefactor cushion species, whereas cushions may receive predominantly negative feedbacks. We measured physiological and reproductive traits of the cushion species Arenaria tetraquetra ssp. amabilis and three other forbs (Eryngium glaciale, Lotus corniculatus ssp. glacialis and Plantago nivalis) in the dry Sierra Nevada Mountains, southern Spain. All four species were studied either when growing alone or when the three forbs were associated with the cushion plant. The three forb species improved their water status when associated with the cushion, and Lotus and Plantago significantly increased their seed set. In contrast, Arenaria showed poorer water status and reduced flower density and seed set with increasing cover of beneficiary species. There was a clear relationship between physiological and reproductive traits in Arenaria growing without beneficiaries but not in Arenaria with beneficiaries. Control cushions (without beneficiary species) showed increased seed set and seed mass with increasing photosynthetic and water use efficiencies, respectively, the latter being positively related to leaf nitrogen content. In contrast, cushions with a large cover of beneficiary species did not show such relations. The missing relationship between physiological and reproductive traits for these facilitating cushions indicates that reproductive output in heavily colonized cushions may not be directly related to the plant physiological status and the availability of resources. Our results revealed the antagonistic behaviour underlying the interaction between beneficiary species and facilitating cushion plants, similar to parasitic interactions. They also provide indications for changes in cushions' resource allocation pattern in response to coloniz…","author":[{"dropping-particle":"","family":"Schöb","given":"Christian","non-dropping-particle":"","parse-names":false,"suffix":""},{"dropping-particle":"","family":"Prieto","given":"Iván","non-dropping-particle":"","parse-names":false,"suffix":""},{"dropping-particle":"","family":"Armas","given":"Cristina","non-dropping-particle":"","parse-names":false,"suffix":""},{"dropping-particle":"","family":"Pugnaire","given":"Francisco I.","non-dropping-particle":"","parse-names":false,"suffix":""}],"container-title":"Functional Ecology","id":"ITEM-4","issue":"2","issued":{"date-parts":[["2014"]]},"page":"500-508","title":"Consequences of facilitation: One plant's benefit is another plant's cost","type":"article-journal","volume":"28"},"uris":["http://www.mendeley.com/documents/?uuid=e42ebe98-75c9-432d-9eb6-7a7e420adae9"]}],"mendeley":{"formattedCitation":"[but see - 45,46,49,50]","plainTextFormattedCitation":"[but see - 45,46,49,50]","previouslyFormattedCitation":"[but see - 45,46,49,50]"},"properties":{"noteIndex":0},"schema":"https://github.com/citation-style-language/schema/raw/master/csl-citation.json"}</w:instrText>
      </w:r>
      <w:r w:rsidR="0081649D">
        <w:fldChar w:fldCharType="separate"/>
      </w:r>
      <w:r w:rsidR="005E0A5E" w:rsidRPr="005E0A5E">
        <w:rPr>
          <w:noProof/>
        </w:rPr>
        <w:t>[but see - 45,46,49,50]</w:t>
      </w:r>
      <w:r w:rsidR="0081649D">
        <w:fldChar w:fldCharType="end"/>
      </w:r>
      <w:r>
        <w:t xml:space="preserve">. Most of the literature that does report on bidirectional interactions indicates that feedback for the benefactor species is negative </w:t>
      </w:r>
      <w:r w:rsidR="00792CF2">
        <w:fldChar w:fldCharType="begin" w:fldLock="1"/>
      </w:r>
      <w:r w:rsidR="005E0A5E">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community","type":"article-journal","volume":"14"},"uris":["http://www.mendeley.com/documents/?uuid=0abcd89b-34c2-4d9c-876c-3f516b2dc913"]},{"id":"ITEM-2","itemData":{"DOI":"10.1111/j.1365-2745.2012.01981.x","ISSN":"00220477","abstract":"1. Facilitation allows some plant species to occupy environments that they are otherwise unable to inhabit, potentially leading to greater fitness, greater productivity or abundance, and range expansions. However, we know little about the costs incurred by facilitators or how variation in resource allocation by facilitators influences effects and costs. 2.Gynodioecy provides an opportunity to explore the effects of facilitation and potential costs because females and hermaphrodites differ in resource allocation patterns. We explored whether environmental stress and gender-specific facilitation influence species interactions in an alpine plant community. We investigated the degree of facilitation and correlative associated costs for the gynodioecious alpine plant, Silene acaulis, at two elevations (2317 and 2560m) in the northern Rocky Mountains of Montana, USA. 3.Hermaphroditic Silene individuals supported a greater number of plant species and individual plants than female Silene (hermaphrodites=4.2±0.3, females=3.5±0.2; hermaphrodites=11.5±1.0, females=9.1±1.1). Facilitative effects on species richness significantly increased with elevation (2.1±1.6 species at the low site vs. 3.2±1.8 species at the high site), but abundance and percentage cover did not. 4.Silene fitness at the high elevation site (2560m) was reduced compared to the lower site (2317m) as measured by flower and seed production. Female flower production decreased by 40%, the number of seeds per fruit by 11.6% and leaf size by 24%. 5.Increases in the percentage cover of beneficiaries reduced the number of flowers per Silene plant, indicating a cost of facilitating other species, and this cost was slightly greater for females. However, seed size for hermaphrodites and leaf length for females increased with the percentage cover of beneficiaries, suggesting a mutual benefit of harbouring other species. 6.Synthesis. Our results show that gender can affect the balance between competitive and facilitative interactions. Stronger facilitation by hermaphroditic Silene acaulis, coupled with a lower cost of harbouring beneficiaries, suggests that life-history traits and related patterns of resource allocation can influence the facilitative effects of a species. Our results are the first to identify sex as a significant driver of facilitation. Stronger facilitation by hermaphroditic Silene, coupled with a lower cost of harbouring beneficiaries suggests that life history traits can influence the facil…","author":[{"dropping-particle":"","family":"Cranston","given":"Brittany H.","non-dropping-particle":"","parse-names":false,"suffix":""},{"dropping-particle":"","family":"Callaway","given":"Ragan M.","non-dropping-particle":"","parse-names":false,"suffix":""},{"dropping-particle":"","family":"Monks","given":"Adrian","non-dropping-particle":"","parse-names":false,"suffix":""},{"dropping-particle":"","family":"Dickinson","given":"Katharine J.M.","non-dropping-particle":"","parse-names":false,"suffix":""}],"container-title":"Journal of Ecology","id":"ITEM-2","issue":"4","issued":{"date-parts":[["2012"]]},"page":"915-922","title":"Gender and abiotic stress affect community-scale intensity of facilitation and its costs","type":"article-journal","volume":"100"},"uris":["http://www.mendeley.com/documents/?uuid=5bac9cf9-9813-4795-bb00-9ed5d7a96dde"]},{"id":"ITEM-3","itemData":{"DOI":"10.1111/j.1600-0706.2013.00390.x","ISSN":"00301299","abstract":"Facilitation by nurse plants plays an important role in determining community composition in severe environments. Although the unidirectional effect of nurses on beneficiary species has received considerable research interest, nurse-mediated interactions among beneficiary species (so-called indirect interactions) are less known. Consequently, community composition in nurse plant systems is generally considered as a simple consequence of the facilitative effect of the nurse even though beneficiary species may significantly contribute to community assembly and modulate the direct nurse effects on the community. In an observational study we assessed nurse effects and nurse-mediated beneficiary interactions in two contrasting nurse plant systems in dry environments using a newly developed framework. We quantified plant-plant interaction intensity using the relative interaction index (RII) at the community and species level for three Retama sphaerocarpa shrub size-classes in a semiarid shrubland and four Arenaria tetraquetra cushion plant communities differing in aspect and elevation in dry alpine gravel habitats. The observed RII was split into nurse and beneficiary effects, and related to individual mass, species frequency and abundance using generalized linear mixed models. Results showed predominantly positive nurse effects and negative beneficiary interactions. The effect size of nurse plants, however, was significantly higher than the effect size of beneficiary species in both systems. Individual plant mass and abundance of species was dependent on the combined effects of nurse and beneficiary species whereas species occurrence was related to nurse effects only. Despite evident differences, the semiarid and alpine nurse plant systems showed strong functional parallelisms. We found interdependence between the effects of nurse and beneficiary species on beneficiary plant assemblages emphasizing their combined role on community assembly in both systems. Our results highlight the need to consider indirect interactions to understand fully plant community dynamics. © 2013 The Authors.","author":[{"dropping-particle":"","family":"Schöb","given":"Christian","non-dropping-particle":"","parse-names":false,"suffix":""},{"dropping-particle":"","family":"Armas","given":"Cristina","non-dropping-particle":"","parse-names":false,"suffix":""},{"dropping-particle":"","family":"Pugnaire","given":"Francisco I.","non-dropping-particle":"","parse-names":false,"suffix":""}],"container-title":"Oikos","id":"ITEM-3","issue":"9","issued":{"date-parts":[["2013"]]},"page":"1371-1379","title":"Direct and indirect interactions co-determine species composition in nurse plant systems","type":"article-journal","volume":"122"},"uris":["http://www.mendeley.com/documents/?uuid=bc71fccf-4161-47ba-a0ce-189468ab0ba9"]},{"id":"ITEM-4","itemData":{"DOI":"10.1111/j.1654-1103.2009.05588.x","ISSN":"11009233","abstract":"Question: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Science","id":"ITEM-4","issue":"2","issued":{"date-parts":[["2009"]]},"page":"241-250","title":"Biting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[51–54]","plainTextFormattedCitation":"[51–54]","previouslyFormattedCitation":"[51–54]"},"properties":{"noteIndex":0},"schema":"https://github.com/citation-style-language/schema/raw/master/csl-citation.json"}</w:instrText>
      </w:r>
      <w:r w:rsidR="00792CF2">
        <w:fldChar w:fldCharType="separate"/>
      </w:r>
      <w:r w:rsidR="005E0A5E" w:rsidRPr="005E0A5E">
        <w:rPr>
          <w:noProof/>
        </w:rPr>
        <w:t>[51–54]</w:t>
      </w:r>
      <w:r w:rsidR="00792CF2">
        <w:fldChar w:fldCharType="end"/>
      </w:r>
      <w:r>
        <w:t xml:space="preserve">. There can be costs associated with facilitation that negatively affect the benefactor species </w:t>
      </w:r>
      <w:r w:rsidR="00C17415">
        <w:fldChar w:fldCharType="begin" w:fldLock="1"/>
      </w:r>
      <w:r w:rsidR="005E0A5E">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community","type":"article-journal","volume":"14"},"uris":["http://www.mendeley.com/documents/?uuid=0abcd89b-34c2-4d9c-876c-3f516b2dc913"]},{"id":"ITEM-2","itemData":{"DOI":"10.1111/nph.12641","ISSN":"0028646X","abstract":"Facilitative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Phytologist","id":"ITEM-2","issue":"1","issued":{"date-parts":[["2014"]]},"page":"95-105","title":"A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[45,51]","plainTextFormattedCitation":"[45,51]","previouslyFormattedCitation":"[45,51]"},"properties":{"noteIndex":0},"schema":"https://github.com/citation-style-language/schema/raw/master/csl-citation.json"}</w:instrText>
      </w:r>
      <w:r w:rsidR="00C17415">
        <w:fldChar w:fldCharType="separate"/>
      </w:r>
      <w:r w:rsidR="005E0A5E" w:rsidRPr="005E0A5E">
        <w:rPr>
          <w:noProof/>
        </w:rPr>
        <w:t>[45,51]</w:t>
      </w:r>
      <w:r w:rsidR="00C17415">
        <w:fldChar w:fldCharType="end"/>
      </w:r>
      <w:r>
        <w:t xml:space="preserve">. These </w:t>
      </w:r>
      <w:r w:rsidR="00B624A9">
        <w:t xml:space="preserve">costs </w:t>
      </w:r>
      <w:r>
        <w:t xml:space="preserve">may include below ground competition for water and nutrient resources that can lead to fitness costs including slowed growth and reduced flower and seed production for the benefactor species </w:t>
      </w:r>
      <w:r w:rsidR="00C17415">
        <w:fldChar w:fldCharType="begin" w:fldLock="1"/>
      </w:r>
      <w:r w:rsidR="005E0A5E">
        <w:instrText>ADDIN CSL_CITATION {"citationItems":[{"id":"ITEM-1","itemData":{"DOI":"10.1111/j.1461-0248.2004.00615.x","ISSN":"1461023X","abstract":"Under large East African Acacia trees, which were known to show hydraulic lift, we experimentally tested whether tree roots facilitate grass production or compete with grasses for below-ground resources. Prevention of tree-grass interactions through root trenching led to increased soil water content indicating that trees took up more water from the topsoil than they exuded via hydraulic lift. Biomass was higher in trenched plots compared to controls probably because of reduced competition for water. Stable isotope analyses of plant and source water showed that grasses which competed with trees used a greater proportion of deep water compared with grasses in trenched plots. Grasses therefore used hydraulically lifted water provided by trees, or took up deep soil water directly by growing deeper roots when competition with trees occurred. We conclude that any facilitative effect of hydraulic lift for neighbouring species may easily be overwhelmed by water competition in (semi-) arid regions.","author":[{"dropping-particle":"","family":"Ludwig","given":"F.","non-dropping-particle":"","parse-names":false,"suffix":""},{"dropping-particle":"","family":"Dawson","given":"T. E.","non-dropping-particle":"","parse-names":false,"suffix":""},{"dropping-particle":"","family":"Prins","given":"H. H.T.","non-dropping-particle":"","parse-names":false,"suffix":""},{"dropping-particle":"","family":"Berendse","given":"F.","non-dropping-particle":"","parse-names":false,"suffix":""},{"dropping-particle":"","family":"Kroon","given":"H.","non-dropping-particle":"De","parse-names":false,"suffix":""}],"container-title":"Ecology Letters","id":"ITEM-1","issue":"8","issued":{"date-parts":[["2004"]]},"page":"623-631","title":"Below-ground competition between trees and grasses may overwhelm the facilitative effects of hydraulic lift","type":"article-journal","volume":"7"},"uris":["http://www.mendeley.com/documents/?uuid=67ff2903-02ed-4db1-ad67-0eb54c58b275"]},{"id":"ITEM-2","itemData":{"DOI":"10.1111/j.1461-0248.2011.01605.x","ISSN":"1461023X","abstract":"Much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Letters","id":"ITEM-2","issue":"5","issued":{"date-parts":[["2011"]]},"page":"433-443","title":"Phenotypic variation in nurse traits and community feedbacks define an alpine community","type":"article-journal","volume":"14"},"uris":["http://www.mendeley.com/documents/?uuid=0abcd89b-34c2-4d9c-876c-3f516b2dc913"]},{"id":"ITEM-3","itemData":{"DOI":"10.1111/nph.12641","ISSN":"0028646X","abstract":"Facilitative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Phytologist","id":"ITEM-3","issue":"1","issued":{"date-parts":[["2014"]]},"page":"95-105","title":"A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[45,51,55]","plainTextFormattedCitation":"[45,51,55]","previouslyFormattedCitation":"[45,51,55]"},"properties":{"noteIndex":0},"schema":"https://github.com/citation-style-language/schema/raw/master/csl-citation.json"}</w:instrText>
      </w:r>
      <w:r w:rsidR="00C17415">
        <w:fldChar w:fldCharType="separate"/>
      </w:r>
      <w:r w:rsidR="005E0A5E" w:rsidRPr="005E0A5E">
        <w:rPr>
          <w:noProof/>
        </w:rPr>
        <w:t>[45,51,55]</w:t>
      </w:r>
      <w:r w:rsidR="00C17415">
        <w:fldChar w:fldCharType="end"/>
      </w:r>
      <w:r w:rsidR="00C17415">
        <w:t>.</w:t>
      </w:r>
      <w:r>
        <w:t xml:space="preserve"> Neutral and positive</w:t>
      </w:r>
      <w:r w:rsidR="009876F4">
        <w:t xml:space="preserve"> reciprocal</w:t>
      </w:r>
      <w:r>
        <w:t xml:space="preserve"> </w:t>
      </w:r>
      <w:r w:rsidR="009876F4">
        <w:t xml:space="preserve">effects </w:t>
      </w:r>
      <w:r>
        <w:t xml:space="preserve">also exist and are important because they increase the potential for co-evolutionary processes to occur within plant-plant interactions </w:t>
      </w:r>
      <w:r w:rsidR="00C17415">
        <w:fldChar w:fldCharType="begin" w:fldLock="1"/>
      </w:r>
      <w:r w:rsidR="005E0A5E">
        <w:instrText>ADDIN CSL_CITATION {"citationItems":[{"id":"ITEM-1","itemData":{"author":[{"dropping-particle":"","family":"Pugnaire","given":"F. I.","non-dropping-particle":"","parse-names":false,"suffix":""},{"dropping-particle":"","family":"Haase","given":"P.","non-dropping-particle":"","parse-names":false,"suffix":""},{"dropping-particle":"","family":"Puigdefábregas","given":"J.","non-dropping-particle":"","parse-names":false,"suffix":""},{"dropping-particle":"","family":"Cueto","given":"M.","non-dropping-particle":"","parse-names":false,"suffix":""},{"dropping-particle":"","family":"Clark","given":"S. C .","non-dropping-particle":"","parse-names":false,"suffix":""},{"dropping-particle":"","family":"Incoll","given":"L. D .","non-dropping-particle":"","parse-names":false,"suffix":""}],"container-title":"Oikos","id":"ITEM-1","issue":"3","issued":{"date-parts":[["1996"]]},"page":"455-464","title":"Facilitation and Succession under the Canopy of a Leguminous Shrub, &lt;i&gt;Retama sphaerocarpa&lt;/i&gt;, in a Semi-Arid Environment in South-East Spain","type":"article-journal","volume":"76"},"uris":["http://www.mendeley.com/documents/?uuid=3063e09f-c2af-4840-afc6-64fd95212bf6"]},{"id":"ITEM-2","itemData":{"DOI":"10.1111/j.1365-2745.2005.01033.x","ISSN":"00220477","abstract":"1 The structure and composition of plant communities are influenced by positive and negative interactions between plants, the balance of which may change in intensity and sign through time and space, depending on availability of resources and on plant life history. 2 Over a 2-year period we analysed the balance of interactions between different life stages of a perennial grass, Stipa tenacissima, and a shrub, Cistus clusii, the dominant species in a semi-arid community in south-east Spain. 3 Cistus shrubs acted as nurses for juvenile Stipa plants, improving their water status, nutrient content, carbon assimilation rates and growth. The mechanisms underlying this facilitation effect were mainly the improvement of microclimatic conditions and soil physical and chemical properties under shrub canopies. By contrast, juvenile Stipa plants had an overall neutral effect on Cistus shrubs, although Cistus suffered some competitive effects during periods of water shortage. At this life stage, the short-term outcome of the interaction for both species was dependent on resource availability. 4 Close spatial association between adult plants had no negative effects for the interacting species, although positive effects most likely counterbalanced negative effects. 5 The long-term outcome of the interaction is reflected in the spatial distribution of both species, and determines population dynamics in this semi-arid plant community. 6 Our data show that the short-term balance of plant interactions may easily shift in response to environmental variability, which in turn may have important consequences for plant community structure. © 2005 British Ecological Society.","author":[{"dropping-particle":"","family":"Armas","given":"Cristina","non-dropping-particle":"","parse-names":false,"suffix":""},{"dropping-particle":"","family":"Pugnaire","given":"Francisco I.","non-dropping-particle":"","parse-names":false,"suffix":""}],"container-title":"Journal of Ecology","id":"ITEM-2","issue":"5","issued":{"date-parts":[["2005"]]},"page":"978-989","title":"Plant interactions govern population dynamics in a semi-arid plant community","type":"article-journal","volume":"93"},"uris":["http://www.mendeley.com/documents/?uuid=2e9b6d8e-55eb-4c3b-8b78-e90ef7dc161e"]},{"id":"ITEM-3","itemData":{"DOI":"10.1016/j.ppees.2014.07.001","ISSN":"16180437","abstract":"It is well known that many plants benefit from growing beside a nurse plant of another species, but the possibility that the nurse also benefits has been rarely studied. We hypothesize that positive interactions are maintained not only because of the recruitment benefits for the facilitated plants but also because of fitness benefits for the nurse plant. We tested this hypothesis by comparing seed production, seed predation and seed viability of a dominant nurse plant species (Mimosa luisana) when growing alone and in patches surrounded by its facilitated species. We also tested whether fitness of the nurse species is dependent on the phylogenetic neighborhood formed by their facilitated species using an analysis that accounted for the abundance and pairwise phylogenetic similitude of all species in each patch. Nurses growing associated to their facilitated species produced more seeds (1.86 times) and these seeds were more viable (1.47 times) than those of nurses growing alone. Seed predation did not alter these fitness differences. Seed number and viability increased in phylogenetically diverse neighborhoods. We conclude that distantly related partners are more likely to cause reciprocal increases in fitness, and that such effects contribute to species coexistence.","author":[{"dropping-particle":"","family":"Sortibrán","given":"Lugui","non-dropping-particle":"","parse-names":false,"suffix":""},{"dropping-particle":"","family":"Verdú","given":"Miguel","non-dropping-particle":"","parse-names":false,"suffix":""},{"dropping-particle":"","family":"Valiente-Banuet","given":"Alfonso","non-dropping-particle":"","parse-names":false,"suffix":""}],"container-title":"Perspectives in Plant Ecology, Evolution and Systematics","id":"ITEM-3","issue":"5","issued":{"date-parts":[["2014"]]},"page":"228-235","publisher":"Elsevier GmbH.","title":"Nurses experience reciprocal fitness benefits from their distantly related facilitated plants","type":"article-journal","volume":"16"},"uris":["http://www.mendeley.com/documents/?uuid=06884a76-1af2-48a4-bf7e-d0a5da387713"]},{"id":"ITEM-4","itemData":{"DOI":"10.1016/j.ppees.2019.125483","ISSN":"16180437","abstract":"The structure of plant communities is often influenced by facilitative interactions where ‘facilitated’ plants benefit from growing associated with ‘nurse’ plants. Facilitation has been mostly studied from the facilitated plant's perspective, and bidirectional effects between nurse and facilitated plants have received less attention. We hypothesized that reciprocal benefits in plant-plant interactions may emerge when interactions are considered along the life-span of the plants involved. Over one spring, we selected five species with similar life-form and growth strategy, and using a full factorial design, we compared different fitness components along the plants’ life-span (seedling establishment, juvenile growth and reproductive investment in adult plants). We compared: a) plants growing in solitary stands and associated with other plants in vegetation patches; and b) plants that originally functioned as nurse plant (the largest plant of the vegetation patch) and as facilitated (not the largest plant of the vegetation patch). At an early developmental stage, facilitated plants growing in vegetation patches displayed higher seedling establishment and juvenile growth compared to solitary conspecific plants. At a later developmental stage, nurse plants in vegetation patches experienced higher reproductive investment (measured as flower production relative to plant size) compared to solitary plants, while the originally facilitated plants showed similar reproductive investment compared to their solitary pair of similar size. Facilitation is likely a complex interaction in which reciprocal benefits for both facilitated and nurse plants can be detected when interactions are considered along the plants’ life-span. Our results suggest that mutual benefits in plant-plant interactions could be important to sustain diversity in plant communities, but they appeared overlooked and deserve further attention.","author":[{"dropping-particle":"","family":"Montesinos-Navarro","given":"Alicia","non-dropping-particle":"","parse-names":false,"suffix":""},{"dropping-particle":"","family":"Storer","given":"Isabelle","non-dropping-particle":"","parse-names":false,"suffix":""},{"dropping-particle":"","family":"Perez-Barrales","given":"Rocío","non-dropping-particle":"","parse-names":false,"suffix":""}],"container-title":"Perspectives in Plant Ecology, Evolution and Systematics","id":"ITEM-4","issue":"March","issued":{"date-parts":[["2019"]]},"publisher":"Elsevier","title":"Benefits for nurse and facilitated plants emerge when interactions are considered along the entire life-span","type":"article-journal","volume":"41"},"uris":["http://www.mendeley.com/documents/?uuid=a43fdf7b-d96a-4d58-a0aa-24b1abd0bdbe"]}],"mendeley":{"formattedCitation":"[46,49,56,57]","plainTextFormattedCitation":"[46,49,56,57]","previouslyFormattedCitation":"[46,49,56,57]"},"properties":{"noteIndex":0},"schema":"https://github.com/citation-style-language/schema/raw/master/csl-citation.json"}</w:instrText>
      </w:r>
      <w:r w:rsidR="00C17415">
        <w:fldChar w:fldCharType="separate"/>
      </w:r>
      <w:r w:rsidR="005E0A5E" w:rsidRPr="005E0A5E">
        <w:rPr>
          <w:noProof/>
        </w:rPr>
        <w:t>[46,49,56,57]</w:t>
      </w:r>
      <w:r w:rsidR="00C17415">
        <w:fldChar w:fldCharType="end"/>
      </w:r>
      <w:r>
        <w:t xml:space="preserve">. </w:t>
      </w:r>
      <w:r w:rsidRPr="008D10EC">
        <w:t>Examining whe</w:t>
      </w:r>
      <w:r>
        <w:t>ther bidirectional interactions</w:t>
      </w:r>
      <w:r w:rsidRPr="008D10EC">
        <w:t xml:space="preserve"> </w:t>
      </w:r>
      <w:r>
        <w:t xml:space="preserve">are </w:t>
      </w:r>
      <w:r w:rsidRPr="008D10EC">
        <w:t>positive, neutral, or negative</w:t>
      </w:r>
      <w:r>
        <w:t xml:space="preserve"> is important when considering the ecological and evolutionary impacts of these interactions on ecosystem functioning </w:t>
      </w:r>
      <w:r w:rsidR="00C17415">
        <w:fldChar w:fldCharType="begin" w:fldLock="1"/>
      </w:r>
      <w:r w:rsidR="005E0A5E">
        <w:instrText>ADDIN CSL_CITATION {"citationItems":[{"id":"ITEM-1","itemData":{"DOI":"10.1111/nph.12641","ISSN":"0028646X","abstract":"Facilitative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Phytologist","id":"ITEM-1","issue":"1","issued":{"date-parts":[["2014"]]},"page":"95-105","title":"A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[45]","plainTextFormattedCitation":"[45]","previouslyFormattedCitation":"[45]"},"properties":{"noteIndex":0},"schema":"https://github.com/citation-style-language/schema/raw/master/csl-citation.json"}</w:instrText>
      </w:r>
      <w:r w:rsidR="00C17415">
        <w:fldChar w:fldCharType="separate"/>
      </w:r>
      <w:r w:rsidR="005E0A5E" w:rsidRPr="005E0A5E">
        <w:rPr>
          <w:noProof/>
        </w:rPr>
        <w:t>[45]</w:t>
      </w:r>
      <w:r w:rsidR="00C17415">
        <w:fldChar w:fldCharType="end"/>
      </w:r>
      <w:r>
        <w:t xml:space="preserve">. </w:t>
      </w:r>
    </w:p>
    <w:p w14:paraId="05D54C09" w14:textId="42B27387" w:rsidR="00360210" w:rsidRDefault="00360210" w:rsidP="001C6D64">
      <w:r>
        <w:t xml:space="preserve">The indirect effect of pollinators is typically not examined in studies of bidirectional facilitation between </w:t>
      </w:r>
      <w:r w:rsidR="00EE1023">
        <w:t>plants and</w:t>
      </w:r>
      <w:r>
        <w:t xml:space="preserve"> represents a novel research gap in this literature</w:t>
      </w:r>
      <w:r w:rsidRPr="000C5317">
        <w:t>. If shrubs can facilitate the pollination of their understory plants, there may also be reciprocal effects on the shrub that should be examined</w:t>
      </w:r>
      <w:r>
        <w:t xml:space="preserve"> as well. The double-magnet hypothesis that we propose here suggests that the </w:t>
      </w:r>
      <w:r w:rsidRPr="00F243F7">
        <w:t>floral island created under shrubs due to plant-plant facilitation pathways</w:t>
      </w:r>
      <w:r>
        <w:t xml:space="preserve"> not only benefits from increased pollination levels but can also bidirectionally facilitate the shrub through increased pollinator service. Thus, the directionality and reciprocity of facilitation </w:t>
      </w:r>
      <w:r>
        <w:lastRenderedPageBreak/>
        <w:t xml:space="preserve">pathways is incredibly important and can both strengthen or weaken evolutionary relationship between organisms. </w:t>
      </w:r>
    </w:p>
    <w:p w14:paraId="62D2A586" w14:textId="3E0C23F5" w:rsidR="00360210" w:rsidRDefault="00EE1023" w:rsidP="001C6D64">
      <w:r>
        <w:t>Here, we</w:t>
      </w:r>
      <w:r w:rsidR="00360210" w:rsidRPr="00DE08C6">
        <w:t xml:space="preserve"> </w:t>
      </w:r>
      <w:r w:rsidR="00360210">
        <w:t xml:space="preserve">investigated whether desert </w:t>
      </w:r>
      <w:r w:rsidR="00360210" w:rsidRPr="00DE08C6">
        <w:t xml:space="preserve">shrubs and annual plants </w:t>
      </w:r>
      <w:r w:rsidR="00360210">
        <w:t xml:space="preserve">facilitate each other through pollination. </w:t>
      </w:r>
      <w:r w:rsidR="00360210" w:rsidRPr="00DE08C6">
        <w:t xml:space="preserve">We </w:t>
      </w:r>
      <w:r w:rsidR="00360210" w:rsidRPr="002B4D7F">
        <w:t>hypothesize</w:t>
      </w:r>
      <w:r w:rsidR="00360210">
        <w:t xml:space="preserve">d </w:t>
      </w:r>
      <w:r w:rsidR="00360210" w:rsidRPr="002B4D7F">
        <w:t>that the floral resource island created by shrubs and their understory annual plants will have positive effects on pollinator visitation.</w:t>
      </w:r>
      <w:r w:rsidR="00360210" w:rsidRPr="00DE08C6">
        <w:t xml:space="preserve"> Specifically, </w:t>
      </w:r>
      <w:r w:rsidR="00360210">
        <w:t>we examine the following predictions</w:t>
      </w:r>
      <w:r w:rsidR="00360210" w:rsidRPr="00DE08C6">
        <w:t xml:space="preserve">: </w:t>
      </w:r>
      <w:r w:rsidR="00360210">
        <w:t>(</w:t>
      </w:r>
      <w:r w:rsidR="00360210" w:rsidRPr="00DE08C6">
        <w:t xml:space="preserve">1) </w:t>
      </w:r>
      <w:r w:rsidR="00360210">
        <w:t>t</w:t>
      </w:r>
      <w:r w:rsidR="00360210" w:rsidRPr="00B44A88">
        <w:t>he frequency and duration of poll</w:t>
      </w:r>
      <w:r w:rsidR="00360210">
        <w:t>inator visitations to annuals will be</w:t>
      </w:r>
      <w:r w:rsidR="00360210" w:rsidRPr="00B44A88">
        <w:t xml:space="preserve"> greater under shrubs than in the </w:t>
      </w:r>
      <w:r w:rsidR="00360210">
        <w:t>paired, open microsites, (</w:t>
      </w:r>
      <w:r w:rsidR="00360210" w:rsidRPr="00B44A88">
        <w:t xml:space="preserve">2) </w:t>
      </w:r>
      <w:r w:rsidR="00360210">
        <w:t>annuals</w:t>
      </w:r>
      <w:r w:rsidR="00360210" w:rsidRPr="00B44A88">
        <w:t xml:space="preserve"> under flowering </w:t>
      </w:r>
      <w:r w:rsidR="00360210">
        <w:t>animal-pollinated</w:t>
      </w:r>
      <w:r w:rsidR="00360210" w:rsidRPr="00B44A88">
        <w:t xml:space="preserve"> shrubs (</w:t>
      </w:r>
      <w:r w:rsidR="00360210" w:rsidRPr="00B44A88">
        <w:rPr>
          <w:i/>
          <w:iCs/>
        </w:rPr>
        <w:t>Larrea tridentata</w:t>
      </w:r>
      <w:r w:rsidR="00360210" w:rsidRPr="00B44A88">
        <w:t>) will have a higher frequency and duration of pollinato</w:t>
      </w:r>
      <w:r w:rsidR="00360210">
        <w:t>r visitations than annuals</w:t>
      </w:r>
      <w:r w:rsidR="00360210" w:rsidRPr="00B44A88">
        <w:t xml:space="preserve"> under </w:t>
      </w:r>
      <w:r w:rsidR="00360210">
        <w:t>wind-pollinated</w:t>
      </w:r>
      <w:r w:rsidR="00360210" w:rsidRPr="00B44A88">
        <w:t xml:space="preserve"> shrubs (</w:t>
      </w:r>
      <w:r w:rsidR="00360210" w:rsidRPr="00B44A88">
        <w:rPr>
          <w:i/>
          <w:iCs/>
        </w:rPr>
        <w:t xml:space="preserve">Ambrosia </w:t>
      </w:r>
      <w:proofErr w:type="spellStart"/>
      <w:r w:rsidR="00360210" w:rsidRPr="00B44A88">
        <w:rPr>
          <w:i/>
          <w:iCs/>
        </w:rPr>
        <w:t>dumosa</w:t>
      </w:r>
      <w:proofErr w:type="spellEnd"/>
      <w:r w:rsidR="00360210" w:rsidRPr="00B44A88">
        <w:t xml:space="preserve">) because of </w:t>
      </w:r>
      <w:r w:rsidR="00360210">
        <w:t xml:space="preserve">the </w:t>
      </w:r>
      <w:r w:rsidR="00360210" w:rsidRPr="00B44A88">
        <w:t xml:space="preserve">higher concentrations of </w:t>
      </w:r>
      <w:r w:rsidR="00360210">
        <w:t xml:space="preserve">appropriate </w:t>
      </w:r>
      <w:r w:rsidR="00360210" w:rsidRPr="00B44A88">
        <w:t>floral resources</w:t>
      </w:r>
      <w:r w:rsidR="00360210">
        <w:t xml:space="preserve"> on shrubs, and (3) s</w:t>
      </w:r>
      <w:r w:rsidR="00360210" w:rsidRPr="00B44A88">
        <w:t xml:space="preserve">hrubs with annuals in their understory will have a higher frequency and duration of pollinator visitations than shrubs without annuals </w:t>
      </w:r>
      <w:r w:rsidR="00360210">
        <w:t xml:space="preserve">in their understory </w:t>
      </w:r>
      <w:r w:rsidR="00360210" w:rsidRPr="00B44A88">
        <w:t>due to increased concentrations of floral resources for pollinators</w:t>
      </w:r>
      <w:r w:rsidR="00360210">
        <w:t xml:space="preserve">. </w:t>
      </w:r>
      <w:r w:rsidR="00360210" w:rsidRPr="00DE08C6">
        <w:t xml:space="preserve">Collectively, these predictions explore how pollinators respond to differential desert plant communities including both </w:t>
      </w:r>
      <w:r w:rsidR="00360210">
        <w:t>insect</w:t>
      </w:r>
      <w:r w:rsidR="00360210" w:rsidRPr="00DE08C6">
        <w:t xml:space="preserve"> and </w:t>
      </w:r>
      <w:r w:rsidR="00360210">
        <w:t>wind-pollinated</w:t>
      </w:r>
      <w:r w:rsidR="00360210" w:rsidRPr="00DE08C6">
        <w:t xml:space="preserve"> shrub</w:t>
      </w:r>
      <w:r w:rsidR="00360210">
        <w:t>s</w:t>
      </w:r>
      <w:r w:rsidR="00360210" w:rsidRPr="00DE08C6">
        <w:t xml:space="preserve"> and their associated annual plants.</w:t>
      </w:r>
      <w:r w:rsidR="00360210">
        <w:t xml:space="preserve"> The relationship between pollinators and plant-plant facilitation networks is important because of their inherent dependence on one another, and for the conservation of ecosystem functioning considering anthropogenic threats to desert ecosystems worldwide. </w:t>
      </w:r>
    </w:p>
    <w:p w14:paraId="4624DE9F" w14:textId="77777777" w:rsidR="00360210" w:rsidRPr="00DE08C6" w:rsidRDefault="00360210" w:rsidP="001C6D64"/>
    <w:p w14:paraId="53BB469C" w14:textId="4BD665C0" w:rsidR="00360210" w:rsidRPr="00987DE1" w:rsidRDefault="00C34223" w:rsidP="001C6D64">
      <w:pPr>
        <w:pStyle w:val="Heading2"/>
        <w:numPr>
          <w:ilvl w:val="0"/>
          <w:numId w:val="10"/>
        </w:numPr>
      </w:pPr>
      <w:bookmarkStart w:id="3" w:name="_Toc481496031"/>
      <w:r>
        <w:t xml:space="preserve">Material and </w:t>
      </w:r>
      <w:r w:rsidR="00360210" w:rsidRPr="00DE08C6">
        <w:t>Methods</w:t>
      </w:r>
      <w:bookmarkEnd w:id="3"/>
    </w:p>
    <w:p w14:paraId="5290BEC4" w14:textId="64F10D14" w:rsidR="00360210" w:rsidRPr="00DE08C6" w:rsidRDefault="00C34223" w:rsidP="001C6D64">
      <w:pPr>
        <w:pStyle w:val="Heading3"/>
      </w:pPr>
      <w:bookmarkStart w:id="4" w:name="_Toc481496032"/>
      <w:r>
        <w:rPr>
          <w:iCs/>
        </w:rPr>
        <w:t xml:space="preserve">2.1. </w:t>
      </w:r>
      <w:r w:rsidR="00360210">
        <w:t>Study</w:t>
      </w:r>
      <w:r w:rsidR="00360210" w:rsidRPr="00DE08C6">
        <w:t xml:space="preserve"> species</w:t>
      </w:r>
      <w:bookmarkEnd w:id="4"/>
    </w:p>
    <w:p w14:paraId="2E3F6C42" w14:textId="4DC57C1A" w:rsidR="00360210" w:rsidRPr="00DE08C6" w:rsidRDefault="00360210" w:rsidP="001C6D64">
      <w:r w:rsidRPr="00E17BED">
        <w:t>This study utilized two shrub species that</w:t>
      </w:r>
      <w:r>
        <w:t xml:space="preserve"> overlap in range and</w:t>
      </w:r>
      <w:r w:rsidRPr="00E17BED">
        <w:t xml:space="preserve"> are common throughout the Mojave Desert and the Southwestern United States</w:t>
      </w:r>
      <w:r w:rsidR="003C2046">
        <w:t xml:space="preserve"> </w:t>
      </w:r>
      <w:r w:rsidR="003C2046">
        <w:fldChar w:fldCharType="begin" w:fldLock="1"/>
      </w:r>
      <w:r w:rsidR="005E0A5E">
        <w:instrText>ADDIN CSL_CITATION {"citationItems":[{"id":"ITEM-1","itemData":{"URL":"https://www.calflora.org/","accessed":{"date-parts":[["2018","12","1"]]},"author":[{"dropping-particle":"","family":"Calflora","given":"","non-dropping-particle":"","parse-names":false,"suffix":""}],"container-title":"Berkeley, California: The Calflora Database","id":"ITEM-1","issued":{"date-parts":[["2014"]]},"title":"Calflora: Information on California plants for education, research and conservation","type":"webpage"},"uris":["http://www.mendeley.com/documents/?uuid=dc652b3a-664a-4390-a072-706a377795c0"]}],"mendeley":{"formattedCitation":"[58]","plainTextFormattedCitation":"[58]","previouslyFormattedCitation":"[58]"},"properties":{"noteIndex":0},"schema":"https://github.com/citation-style-language/schema/raw/master/csl-citation.json"}</w:instrText>
      </w:r>
      <w:r w:rsidR="003C2046">
        <w:fldChar w:fldCharType="separate"/>
      </w:r>
      <w:r w:rsidR="005E0A5E" w:rsidRPr="005E0A5E">
        <w:rPr>
          <w:noProof/>
        </w:rPr>
        <w:t>[58]</w:t>
      </w:r>
      <w:r w:rsidR="003C2046">
        <w:fldChar w:fldCharType="end"/>
      </w:r>
      <w:r w:rsidRPr="00E17BED">
        <w:t xml:space="preserve">. </w:t>
      </w:r>
      <w:r w:rsidRPr="00E17BED">
        <w:rPr>
          <w:i/>
        </w:rPr>
        <w:t xml:space="preserve">Larrea tridentata </w:t>
      </w:r>
      <w:r w:rsidRPr="005E0A5E">
        <w:rPr>
          <w:iCs/>
        </w:rPr>
        <w:t>(</w:t>
      </w:r>
      <w:proofErr w:type="spellStart"/>
      <w:r w:rsidRPr="00E17BED">
        <w:t>Zygophyllaceae</w:t>
      </w:r>
      <w:proofErr w:type="spellEnd"/>
      <w:r w:rsidRPr="005E0A5E">
        <w:rPr>
          <w:iCs/>
        </w:rPr>
        <w:t>)</w:t>
      </w:r>
      <w:r w:rsidRPr="00E17BED">
        <w:t xml:space="preserve"> </w:t>
      </w:r>
      <w:r w:rsidRPr="00E17BED">
        <w:lastRenderedPageBreak/>
        <w:t>is a large, flowering, entomophilous (insect-pollinated) shrub</w:t>
      </w:r>
      <w:r w:rsidRPr="00E17BED">
        <w:rPr>
          <w:i/>
        </w:rPr>
        <w:t xml:space="preserve">, </w:t>
      </w:r>
      <w:r w:rsidRPr="00E17BED">
        <w:t xml:space="preserve">commonly referred to </w:t>
      </w:r>
      <w:r>
        <w:t xml:space="preserve">as </w:t>
      </w:r>
      <w:r w:rsidRPr="00E17BED">
        <w:t>creosote bush</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 It is one of the most widely distributed plants found in arid areas of</w:t>
      </w:r>
      <w:r>
        <w:t xml:space="preserve"> the southwestern United States, including </w:t>
      </w:r>
      <w:r w:rsidRPr="00E17BED">
        <w:t>the Mojave Desert</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 xml:space="preserve">. </w:t>
      </w:r>
      <w:r w:rsidRPr="00E17BED">
        <w:rPr>
          <w:i/>
        </w:rPr>
        <w:t xml:space="preserve">Ambrosia </w:t>
      </w:r>
      <w:proofErr w:type="spellStart"/>
      <w:r w:rsidRPr="00E17BED">
        <w:rPr>
          <w:i/>
        </w:rPr>
        <w:t>dumosa</w:t>
      </w:r>
      <w:proofErr w:type="spellEnd"/>
      <w:r w:rsidRPr="00E17BED">
        <w:rPr>
          <w:i/>
        </w:rPr>
        <w:t xml:space="preserve"> </w:t>
      </w:r>
      <w:r w:rsidRPr="00E17BED">
        <w:t>(Asteraceae)</w:t>
      </w:r>
      <w:r>
        <w:rPr>
          <w:i/>
        </w:rPr>
        <w:t xml:space="preserve"> </w:t>
      </w:r>
      <w:r>
        <w:t>is</w:t>
      </w:r>
      <w:r w:rsidRPr="00E17BED">
        <w:t xml:space="preserve"> a smaller anemophilous (wind-pollinated) shrub, </w:t>
      </w:r>
      <w:r>
        <w:t xml:space="preserve">that </w:t>
      </w:r>
      <w:r w:rsidRPr="00E17BED">
        <w:t>is also widely distributed in this area</w:t>
      </w:r>
      <w:r>
        <w:t xml:space="preserve"> </w:t>
      </w:r>
      <w:r w:rsidR="00C17415">
        <w:fldChar w:fldCharType="begin" w:fldLock="1"/>
      </w:r>
      <w:r w:rsidR="005E0A5E">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[59]","plainTextFormattedCitation":"[59]","previouslyFormattedCitation":"[59]"},"properties":{"noteIndex":0},"schema":"https://github.com/citation-style-language/schema/raw/master/csl-citation.json"}</w:instrText>
      </w:r>
      <w:r w:rsidR="00C17415">
        <w:fldChar w:fldCharType="separate"/>
      </w:r>
      <w:r w:rsidR="005E0A5E" w:rsidRPr="005E0A5E">
        <w:rPr>
          <w:noProof/>
        </w:rPr>
        <w:t>[59]</w:t>
      </w:r>
      <w:r w:rsidR="00C17415">
        <w:fldChar w:fldCharType="end"/>
      </w:r>
      <w:r w:rsidRPr="00E17BED">
        <w:t>.</w:t>
      </w:r>
      <w:r w:rsidRPr="00DE08C6">
        <w:t xml:space="preserve"> Both </w:t>
      </w:r>
      <w:r w:rsidRPr="00DE08C6">
        <w:rPr>
          <w:i/>
        </w:rPr>
        <w:t>L. tridentata</w:t>
      </w:r>
      <w:r w:rsidRPr="00DE08C6">
        <w:t xml:space="preserve"> and </w:t>
      </w:r>
      <w:r w:rsidRPr="00DE08C6">
        <w:rPr>
          <w:i/>
        </w:rPr>
        <w:t xml:space="preserve">A. </w:t>
      </w:r>
      <w:proofErr w:type="spellStart"/>
      <w:r w:rsidRPr="00DE08C6">
        <w:rPr>
          <w:i/>
        </w:rPr>
        <w:t>dumosa</w:t>
      </w:r>
      <w:proofErr w:type="spellEnd"/>
      <w:r w:rsidRPr="00DE08C6">
        <w:rPr>
          <w:i/>
        </w:rPr>
        <w:t xml:space="preserve"> </w:t>
      </w:r>
      <w:r w:rsidRPr="00DE08C6">
        <w:t>have been shown to facilitate annual plant</w:t>
      </w:r>
      <w:r>
        <w:t>s</w:t>
      </w:r>
      <w:r w:rsidRPr="00DE08C6">
        <w:t xml:space="preserve"> through </w:t>
      </w:r>
      <w:r>
        <w:t>physical protection from herbivores and increased water and nutrient access but not through pollination</w:t>
      </w:r>
      <w:r w:rsidRPr="00DE08C6">
        <w:t xml:space="preserve"> </w:t>
      </w:r>
      <w:r w:rsidR="00C17415">
        <w:fldChar w:fldCharType="begin" w:fldLock="1"/>
      </w:r>
      <w:r w:rsidR="005E0A5E">
        <w:instrText>ADDIN CSL_CITATION {"citationItems":[{"id":"ITEM-1","itemData":{"author":[{"dropping-particle":"","family":"Whitford","given":"Walter G","non-dropping-particle":"","parse-names":false,"suffix":""},{"dropping-particle":"","family":"Anderson","given":"John","non-dropping-particle":"","parse-names":false,"suffix":""},{"dropping-particle":"","family":"Rice","given":"Patricia M","non-dropping-particle":"","parse-names":false,"suffix":""}],"container-title":"Journal of Arid Environments","id":"ITEM-1","issued":{"date-parts":[["1997"]]},"page":"451-457","title":"Stemflow contribution to the ‘fertile island’ effect in creosotebush, Larrea tridentata","type":"article-journal","volume":"35"},"uris":["http://www.mendeley.com/documents/?uuid=0de11bbd-12d3-4f05-bb0e-32dbc0200e32"]},{"id":"ITEM-2","itemData":{"DOI":"10.1111/j.1365-2745.2006.01138.x","ISSN":"00220477","abstract":"1 Spatiotemporal responses to habitat conditions are important components of plant population and community dynamics. Plant stage or size is a common predictor of plant performance for a range of ecological conditions, including responses to neighbours. Plant response to local conditions varies from seedling establishment through to senescence, with strong implications for population regulation. 2 I investigated size-dependent responses to near adult neighbours among a uniquely quantitative sample of mapped juvenile and adult bur-sage (Ambrosia dumosa), a common shrub in the Colorado Desert of California. 3 Analyses of juvenile establishment and survival for two 5-year census periods from 1984 to 1989 and 1989 to 1994 determined that germination and survival was greater for juveniles located under adults compared with away from adults. However, analyses of neighbour effects on growth of plants from the 1984 cohort showed that near adult neighbours improved juvenile growth over the 10-year interval from 1984 to 1994, but reduced adult growth. 4 A size-dependent, ontogenetic shift occurs because neighbouring adult plants significantly improve the demographic performance of juveniles, but diminish that of larger established plants. 5 The ontogenetic niche shift may be a useful framework to describe such differential responses of juvenile and adult plants. The utility of this framework is that responses to spatial and temporal variability in the environment are clearly demonstrated through ontogenetic constraints on plant performance, which provide an alternative mechanism of coexistence within and between species. © 2006 The Author.","author":[{"dropping-particle":"","family":"Miriti","given":"Maria N.","non-dropping-particle":"","parse-names":false,"suffix":""}],"container-title":"Journal of Ecology","id":"ITEM-2","issue":"5","issued":{"date-parts":[["2006"]]},"page":"973-979","title":"Ontogenetic shift from facilitation to competition in a desert shrub","type":"article-journal","volume":"94"},"uris":["http://www.mendeley.com/documents/?uuid=cb7d589c-a51c-4c4b-a3e8-0ad516e748db"]},{"id":"ITEM-3","itemData":{"DOI":"10.1016/j.jaridenv.2012.07.013","ISBN":"0140-1963","ISSN":"01401963","abstract":"Creosote bushes (Larrea tridentata) form islands of fertility that influence annual plant abundances in desert ecosystems, and the distribution of native and non-native annuals with respect to creosote may differ. We established plots on the north and south facing sides of L. tridentata in the Mojave and Sonoran Deserts within four different microhabitats spanning from under the shrub canopy into the open. We counted native and non-native annuals twice during the winter growing season to determine the effects of L. tridentata on the spatial distribution of native and non-native annuals. In both deserts, annual plant abundances were higher on the north side of L. tridentata and in open areas. Native annuals in the Mojave were most abundant near the edge of the shrub canopy, whereas native annuals in the Sonoran were most abundant in open areas. The effects of L. tridentata fertility islands on annual abundances were not consistent between the two deserts we studied. Our study emphasizes the importance of research on native and non-native annuals in multiple regions before generalizations can be made about the effects of L. tridentata on annual plant abundances in desert scrub ecosystems. © 2012 Elsevier Ltd.","author":[{"dropping-particle":"","family":"Schafer","given":"J. L.","non-dropping-particle":"","parse-names":false,"suffix":""},{"dropping-particle":"","family":"Mudrak","given":"E. L.","non-dropping-particle":"","parse-names":false,"suffix":""},{"dropping-particle":"","family":"Haines","given":"C. E.","non-dropping-particle":"","parse-names":false,"suffix":""},{"dropping-particle":"","family":"Parag","given":"H. A.","non-dropping-particle":"","parse-names":false,"suffix":""},{"dropping-particle":"","family":"Moloney","given":"K. A.","non-dropping-particle":"","parse-names":false,"suffix":""},{"dropping-particle":"","family":"Holzapfel","given":"C.","non-dropping-particle":"","parse-names":false,"suffix":""}],"container-title":"Journal of Arid Environments","id":"ITEM-3","issued":{"date-parts":[["2012"]]},"page":"129-135","publisher":"Elsevier Ltd","title":"The association of native and non-native annual plants with &lt;i&gt;Larrea tridentata&lt;/i&gt; (creosote bush) in the Mojave and Sonoran Deserts","type":"article-journal","volume":"87"},"uris":["http://www.mendeley.com/documents/?uuid=9dfd3b91-fb54-4ba3-90b4-c518359142b5"]},{"id":"ITEM-4","itemData":{"DOI":"10.1371/journal.pone.0215988","ISBN":"1111111111","ISSN":"19326203","PMID":"31017967","abstract":"The mechanisms supporting positive ecological interactions are important. Foundation species can structure desert biodiversity by facilitating seedbanks of annual plants, but the direct and indirect mechanisms of shrub effects on seedbank have not been experimentally decoupled. We conducted the first test of shrubs increasing seedbank densities through direct effects on the seedbank (i.e. shrub seed-trapping, animal-mediated dispersal) and indirect effects by facilitating the annual plant community (i.e. seed deposition, annual seed-trapping). Two distinct desert ecosystems were used to contrast transient seedbank densities in shrub and open microsites by manipulating annual plant density and the presence of the persistent seedbank. We measured transient seedbank densities at the end of the growing season by collecting soil samples and extracting seeds from each respective treatment. Transient seedbank densities were greatest in shrub canopies and with relatively higher annual plant densities. The persistent seedbank contributed to transient seedbank densities only in one desert and in the open microsite. Shrubs indirectly increased seedbank densities by facilitation the seed production of the annual plants. Therefore, shrubs are increasing seedbank independently of the annual plant community, likely through trapping effects, and dependently by facilitating seed production of the annuals. These findings provide evidence for a previously undescribed mechanism that supports annual seedbanks and thus desert biodiversity. We also identify shrubs as being significant drivers of desert plant communities and emphasize the need to consider multiple mechanisms to improve our ability to predict the response of ecosystems to change.","author":[{"dropping-particle":"","family":"Filazzola","given":"Alessandro","non-dropping-particle":"","parse-names":false,"suffix":""},{"dropping-particle":"","family":"Liczner","given":"Amanda Rae","non-dropping-particle":"","parse-names":false,"suffix":""},{"dropping-particle":"","family":"Westphal","given":"Michael","non-dropping-particle":"","parse-names":false,"suffix":""},{"dropping-particle":"","family":"Lortie","given":"Christopher J.","non-dropping-particle":"","parse-names":false,"suffix":""}],"container-title":"PLoS ONE","id":"ITEM-4","issue":"4","issued":{"date-parts":[["2019"]]},"page":"1-15","title":"Shrubs indirectly increase desert seedbanks through facilitation of the plant community","type":"article-journal","volume":"14"},"uris":["http://www.mendeley.com/documents/?uuid=4af83816-a81f-4647-bedc-c78abf9059b6"]},{"id":"ITEM-5","itemData":{"DOI":"10.1111/j.1654-1103.2009.05588.x","ISSN":"11009233","abstract":"Question: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Science","id":"ITEM-5","issue":"2","issued":{"date-parts":[["2009"]]},"page":"241-250","title":"Biting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[11,54,60–62]","plainTextFormattedCitation":"[11,54,60–62]","previouslyFormattedCitation":"[11,54,60–62]"},"properties":{"noteIndex":0},"schema":"https://github.com/citation-style-language/schema/raw/master/csl-citation.json"}</w:instrText>
      </w:r>
      <w:r w:rsidR="00C17415">
        <w:fldChar w:fldCharType="separate"/>
      </w:r>
      <w:r w:rsidR="005E0A5E" w:rsidRPr="005E0A5E">
        <w:rPr>
          <w:noProof/>
        </w:rPr>
        <w:t>[11,54,60–62]</w:t>
      </w:r>
      <w:r w:rsidR="00C17415">
        <w:fldChar w:fldCharType="end"/>
      </w:r>
      <w:r w:rsidR="00727C42">
        <w:t>; although</w:t>
      </w:r>
      <w:r w:rsidR="00E53A8A">
        <w:t xml:space="preserve"> </w:t>
      </w:r>
      <w:r w:rsidR="00E53A8A" w:rsidRPr="00E53A8A">
        <w:rPr>
          <w:i/>
          <w:iCs/>
        </w:rPr>
        <w:t>L. tridentata</w:t>
      </w:r>
      <w:r w:rsidR="00E53A8A">
        <w:t xml:space="preserve"> has been shown to increase the abundance and diversity of all insect species relative to open sites </w:t>
      </w:r>
      <w:r w:rsidR="00E53A8A">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mendeley":{"formattedCitation":"[26]","plainTextFormattedCitation":"[26]","previouslyFormattedCitation":"[26]"},"properties":{"noteIndex":0},"schema":"https://github.com/citation-style-language/schema/raw/master/csl-citation.json"}</w:instrText>
      </w:r>
      <w:r w:rsidR="00E53A8A">
        <w:fldChar w:fldCharType="separate"/>
      </w:r>
      <w:r w:rsidR="005E0A5E" w:rsidRPr="005E0A5E">
        <w:rPr>
          <w:noProof/>
        </w:rPr>
        <w:t>[26]</w:t>
      </w:r>
      <w:r w:rsidR="00E53A8A">
        <w:fldChar w:fldCharType="end"/>
      </w:r>
      <w:r w:rsidRPr="00DE08C6">
        <w:t xml:space="preserve">. </w:t>
      </w:r>
    </w:p>
    <w:p w14:paraId="5228EA61" w14:textId="294325BD" w:rsidR="00360210" w:rsidRDefault="00E53A8A" w:rsidP="001C6D64">
      <w:r>
        <w:t>O</w:t>
      </w:r>
      <w:r w:rsidR="00360210" w:rsidRPr="00DE08C6">
        <w:t>ver 120 species of bee</w:t>
      </w:r>
      <w:r w:rsidR="00360210">
        <w:t xml:space="preserve">s have been reported visiting </w:t>
      </w:r>
      <w:r>
        <w:t>the</w:t>
      </w:r>
      <w:r w:rsidR="00360210">
        <w:t xml:space="preserve"> flowers</w:t>
      </w:r>
      <w:r>
        <w:t xml:space="preserve"> of </w:t>
      </w:r>
      <w:r w:rsidRPr="00E53A8A">
        <w:rPr>
          <w:i/>
          <w:iCs/>
        </w:rPr>
        <w:t>L</w:t>
      </w:r>
      <w:r w:rsidR="00727C42">
        <w:rPr>
          <w:i/>
          <w:iCs/>
        </w:rPr>
        <w:t xml:space="preserve">. </w:t>
      </w:r>
      <w:r w:rsidRPr="00E53A8A">
        <w:rPr>
          <w:i/>
          <w:iCs/>
        </w:rPr>
        <w:t>tridentata</w:t>
      </w:r>
      <w:r w:rsidR="00360210" w:rsidRPr="00DE08C6">
        <w:t xml:space="preserve"> </w:t>
      </w:r>
      <w:r w:rsidR="00C17415">
        <w:fldChar w:fldCharType="begin" w:fldLock="1"/>
      </w:r>
      <w:r w:rsidR="005E0A5E">
        <w:instrText>ADDIN CSL_CITATION {"citationItems":[{"id":"ITEM-1","itemData":{"author":[{"dropping-particle":"","family":"Hurd","given":"PD","non-dropping-particle":"","parse-names":false,"suffix":""},{"dropping-particle":"","family":"Linsley","given":"EG","non-dropping-particle":"","parse-names":false,"suffix":""}],"container-title":"Proceedings of the Entomological Society of Washington","id":"ITEM-1","issue":"1","issued":{"date-parts":[["1975"]]},"page":"100-120","title":"Some insects other than bees associated with &lt;i&gt;Larrea tridentata&lt;/i&gt; in the southwestern United States","type":"article-journal","volume":"77"},"uris":["http://www.mendeley.com/documents/?uuid=8cdc38db-46a4-4cd0-a727-cbe02b4320c7"]},{"id":"ITEM-2","itemData":{"DOI":"10.1006/bijl.1998.0295","ISSN":"00244066","abstract":"For reciprocal specialization (coevolution) to occur among floral visitors and their host plants the interactions must be temporally and spatially persistent. However, studies repeatedly have shown that species composition and relative abundance of floral visitors vary dramatically at all spatial and temporal scales. We test the hypothesis that, on average, pollen specialist bee species occur more predictably at their floral hosts than pollen generalist bee species. Taxonomic floral specialization reaches its extreme among species of solitary, pollen-collecting bees, yet few studies have considered how pollen specialization by floral visitors influences their spatial constancy. We test this hypothesis using an unusually diverse bee guild that visits creosote bush (Larrea tridentata), the most widespread, dominant plant of the warm deserts of North America. Twenty-two strict pollen specialist and 80 + generalist bee species visit Larrea for its floral resources. The sites we sampled were separated by 0.5 to &gt; 1450 km, and spanned three distinct deserts and four vegetation zones. We found that species of Larrea pollen specialist bees occurred at more sites and tended to be more abundant than generalists. Surprisingly, spatial turnover was high for both pollen specialist and generalist bee species at all distances, and species composition of samples from sites 1-5 km apart varied as much as repeat samples made at single sites. Nevertheless, the pattern of bee species turnover was not haphazard. As distance among sites increased faunal similarity of sites decreased. Faunal similarities among sites within 250 km of each other were generally greater than if randomly distributed over all sites (the null model). No single ecological category of species (widespread, localized, Larrea pollen specialist, floral generalist) accounted for this spatial predictability. Evidently, concordant local distribution patterns of many ecologically diverse species contribute to the non-random spatial pattern. The ecological dominance of creosote bush does not confer obvious ecological advantages to its specialist floral visitors. Spatial turnover is comparable to that found for bee guilds from other biogeographic regions of the world and is not therefore limited to those bee species that inhabit highly seasonal climates, such as deserts. Philopatry and differences in bloom predictability among sites are probably more important causes for spatial turnover of bee species than are…","author":[{"dropping-particle":"","family":"Minckley","given":"Robert L.","non-dropping-particle":"","parse-names":false,"suffix":""},{"dropping-particle":"","family":"Cane","given":"James H.","non-dropping-particle":"","parse-names":false,"suffix":""},{"dropping-particle":"","family":"Kervin","given":"Linda","non-dropping-particle":"","parse-names":false,"suffix":""},{"dropping-particle":"","family":"Roulston","given":"T. H.","non-dropping-particle":"","parse-names":false,"suffix":""}],"container-title":"Biological Journal of the Linnean Society","id":"ITEM-2","issue":"1","issued":{"date-parts":[["1999"]]},"page":"119-147","title":"Spatial predictability and resource specialization of bees (Hymenoptera: Apoidea) at a superabundant, widespread resource","type":"article-journal","volume":"67"},"uris":["http://www.mendeley.com/documents/?uuid=8f1f5426-5982-486c-a0a9-84b9e92c8bc1"]},{"id":"ITEM-3","itemData":{"DOI":"10.1098/rspb.2000.0996","ISSN":"14712970","abstract":"An understanding of the evolutionary origins of insect foraging specialization is often hindered by a poor biogeographical and palaeoecological record. The historical biogeography (20,000 years before present to the present) of the desert-limited plant, creosote bush (Larrea tridentata), is remarkably complete. This history coupled with the distribution pattern of its bee fauna suggests pollen specialization for creosote bush pollen has evolved repeatedly among bees in the Lower Sonoran and Mojave deserts. In these highly xeric, floristically depauperate environments, species of specialist bees surpass generalist bees in diversity, biomass and abundance. The ability of specialist bees to facultatively remain in diapause through resource-poor years and to emerge synchronously with host plant bloom in resource-rich years probably explains their ecological dominance and persistence in these areas. Repeated origins of pollen specialization to one host plant where bloom occurs least predictably is a counter-example to prevailing theories that postulate such traits originate where the plant grows best and blooms most reliably. Hostplant synchronization, a paucity of alternative floral hosts, or flowering attributes of creosote bush alone or in concert may account for the diversity of bee specialists that depend on this plant instead of nutritional factors or chemical coevolution between floral rewards and the pollinators they have evolved to attract.","author":[{"dropping-particle":"","family":"Minckley","given":"R. L.","non-dropping-particle":"","parse-names":false,"suffix":""},{"dropping-particle":"","family":"Cane","given":"J. H.","non-dropping-particle":"","parse-names":false,"suffix":""},{"dropping-particle":"","family":"Kervin","given":"L.","non-dropping-particle":"","parse-names":false,"suffix":""}],"container-title":"Proceedings of the Royal Society B: Biological Sciences","id":"ITEM-3","issue":"1440","issued":{"date-parts":[["2000"]]},"page":"265-271","title":"Origins and ecological consequences of pollen specialization among desert bees","type":"article-journal","volume":"267"},"uris":["http://www.mendeley.com/documents/?uuid=e9d8d7dd-bd04-4a54-a754-5b1d2c137543"]}],"mendeley":{"formattedCitation":"[63–65]","plainTextFormattedCitation":"[63–65]","previouslyFormattedCitation":"[63–65]"},"properties":{"noteIndex":0},"schema":"https://github.com/citation-style-language/schema/raw/master/csl-citation.json"}</w:instrText>
      </w:r>
      <w:r w:rsidR="00C17415">
        <w:fldChar w:fldCharType="separate"/>
      </w:r>
      <w:r w:rsidR="005E0A5E" w:rsidRPr="005E0A5E">
        <w:rPr>
          <w:noProof/>
        </w:rPr>
        <w:t>[63–65]</w:t>
      </w:r>
      <w:r w:rsidR="00C17415">
        <w:fldChar w:fldCharType="end"/>
      </w:r>
      <w:r w:rsidR="00360210" w:rsidRPr="00DE08C6">
        <w:t>. It has</w:t>
      </w:r>
      <w:r w:rsidR="00360210">
        <w:t xml:space="preserve"> densely-packed,</w:t>
      </w:r>
      <w:r w:rsidR="00360210" w:rsidRPr="00DE08C6">
        <w:t xml:space="preserve"> medium yellow flowers (&lt;2.5 cm diameter) that </w:t>
      </w:r>
      <w:r w:rsidR="00360210">
        <w:t xml:space="preserve">frequently </w:t>
      </w:r>
      <w:r w:rsidR="00360210" w:rsidRPr="00DE08C6">
        <w:t xml:space="preserve">bloom </w:t>
      </w:r>
      <w:r w:rsidR="00360210">
        <w:t>for several weeks at a time</w:t>
      </w:r>
      <w:r w:rsidR="009876F4">
        <w:t xml:space="preserve"> during peak flowering for many desert annual plants:</w:t>
      </w:r>
      <w:r w:rsidR="00360210">
        <w:t xml:space="preserve"> </w:t>
      </w:r>
      <w:r w:rsidR="00360210" w:rsidRPr="00DE08C6">
        <w:t>between April and May each year</w:t>
      </w:r>
      <w:r w:rsidR="00360210">
        <w:t xml:space="preserve"> </w:t>
      </w:r>
      <w:r w:rsidR="00294DA0">
        <w:fldChar w:fldCharType="begin" w:fldLock="1"/>
      </w:r>
      <w:r w:rsidR="005E0A5E">
        <w:instrText>ADDIN CSL_CITATION {"citationItems":[{"id":"ITEM-1","itemData":{"URL":"https://ucjeps.berkeley.edu/eflora/","accessed":{"date-parts":[["2020","8","5"]]},"editor":[{"dropping-particle":"","family":"Jepson Flora Project","given":"","non-dropping-particle":"","parse-names":false,"suffix":""}],"id":"ITEM-1","issued":{"date-parts":[["2020"]]},"title":"Jepson eFlora","type":"webpage"},"uris":["http://www.mendeley.com/documents/?uuid=843e616c-3f48-4903-8337-ba66699dc607"]}],"mendeley":{"formattedCitation":"[66]","plainTextFormattedCitation":"[66]","previouslyFormattedCitation":"[66]"},"properties":{"noteIndex":0},"schema":"https://github.com/citation-style-language/schema/raw/master/csl-citation.json"}</w:instrText>
      </w:r>
      <w:r w:rsidR="00294DA0">
        <w:fldChar w:fldCharType="separate"/>
      </w:r>
      <w:r w:rsidR="005E0A5E" w:rsidRPr="005E0A5E">
        <w:rPr>
          <w:noProof/>
        </w:rPr>
        <w:t>[66]</w:t>
      </w:r>
      <w:r w:rsidR="00294DA0">
        <w:fldChar w:fldCharType="end"/>
      </w:r>
      <w:r w:rsidR="00360210">
        <w:t>.</w:t>
      </w:r>
      <w:r w:rsidR="00360210" w:rsidRPr="00DE08C6">
        <w:t xml:space="preserve"> </w:t>
      </w:r>
      <w:r w:rsidR="00360210">
        <w:t>It is therefore</w:t>
      </w:r>
      <w:r w:rsidR="00360210" w:rsidRPr="00DE08C6">
        <w:t xml:space="preserve"> a model species for the study of the magnet effect with shrubs, as </w:t>
      </w:r>
      <w:r w:rsidR="00360210">
        <w:t>the shrub itself provides both</w:t>
      </w:r>
      <w:r w:rsidR="00360210" w:rsidRPr="00DE08C6">
        <w:t xml:space="preserve"> significant and attractive floral resource</w:t>
      </w:r>
      <w:r w:rsidR="00360210">
        <w:t>s</w:t>
      </w:r>
      <w:r w:rsidR="00360210" w:rsidRPr="00DE08C6">
        <w:t xml:space="preserve">. </w:t>
      </w:r>
      <w:r w:rsidR="00360210">
        <w:rPr>
          <w:i/>
        </w:rPr>
        <w:t>A</w:t>
      </w:r>
      <w:r w:rsidR="00294DA0">
        <w:rPr>
          <w:i/>
        </w:rPr>
        <w:t>mbrosia</w:t>
      </w:r>
      <w:r w:rsidR="00360210">
        <w:rPr>
          <w:i/>
        </w:rPr>
        <w:t xml:space="preserve"> </w:t>
      </w:r>
      <w:proofErr w:type="spellStart"/>
      <w:r w:rsidR="00360210">
        <w:rPr>
          <w:i/>
        </w:rPr>
        <w:t>d</w:t>
      </w:r>
      <w:r w:rsidR="00360210" w:rsidRPr="00DE08C6">
        <w:rPr>
          <w:i/>
        </w:rPr>
        <w:t>umosa</w:t>
      </w:r>
      <w:proofErr w:type="spellEnd"/>
      <w:r w:rsidR="00360210" w:rsidRPr="00DE08C6">
        <w:t xml:space="preserve"> blooms between January and February each </w:t>
      </w:r>
      <w:r w:rsidR="00294DA0" w:rsidRPr="00DE08C6">
        <w:t>year but</w:t>
      </w:r>
      <w:r w:rsidR="00360210" w:rsidRPr="00DE08C6">
        <w:t xml:space="preserve"> is wind-pollinated and </w:t>
      </w:r>
      <w:r w:rsidR="00360210">
        <w:t xml:space="preserve">is </w:t>
      </w:r>
      <w:r w:rsidR="00360210" w:rsidRPr="00DE08C6">
        <w:t xml:space="preserve">thus a good </w:t>
      </w:r>
      <w:r w:rsidR="00360210">
        <w:t>comparison</w:t>
      </w:r>
      <w:r w:rsidR="00360210" w:rsidRPr="00DE08C6">
        <w:t xml:space="preserve"> to </w:t>
      </w:r>
      <w:r w:rsidR="00360210" w:rsidRPr="00DE08C6">
        <w:rPr>
          <w:i/>
        </w:rPr>
        <w:t xml:space="preserve">L. tridentata </w:t>
      </w:r>
      <w:r w:rsidR="00360210" w:rsidRPr="00DE08C6">
        <w:t>in this study</w:t>
      </w:r>
      <w:r w:rsidR="00360210">
        <w:t>.</w:t>
      </w:r>
      <w:r w:rsidR="00360210" w:rsidRPr="00DE08C6">
        <w:t xml:space="preserve"> </w:t>
      </w:r>
      <w:r w:rsidR="00360210">
        <w:t xml:space="preserve">Bees and other pollinators typically prefer colourful flowers with easy access to pollen and nectar </w:t>
      </w:r>
      <w:r w:rsidR="002E1FC0">
        <w:fldChar w:fldCharType="begin" w:fldLock="1"/>
      </w:r>
      <w:r w:rsidR="005E0A5E">
        <w:instrText>ADDIN CSL_CITATION {"citationItems":[{"id":"ITEM-1","itemData":{"author":[{"dropping-particle":"","family":"Lunau","given":"K","non-dropping-particle":"","parse-names":false,"suffix":""},{"dropping-particle":"","family":"Wester","given":"P","non-dropping-particle":"","parse-names":false,"suffix":""}],"container-title":"Advances in Botanical Research","id":"ITEM-1","issued":{"date-parts":[["2017"]]},"page":"259-279","title":"Mimicry and Deception in Pollination","type":"article-journal","volume":"82"},"uris":["http://www.mendeley.com/documents/?uuid=805ebaac-b804-4b6a-bfc1-e4d9e54a54d0"]},{"id":"ITEM-2","itemData":{"DOI":"10.2307/2445156","ISSN":"00029122","abstract":"Frequency of insect visits to flowers was investigated in a deciduous woodland-meadow site in E Massachusetts, alpine tundra in New Hampshire, and Mediterranean scrub (fynbos) in South Africa. Visits to flowers were most common in woodland-meadow, followed by alpine tundra, and least frequent in fynbos. Bees were the most common visitor in the visitation rates and had a weak but significant effect on the type of insect that visited flowers. Preferences for color by different types of insects often changed in different communities, suggesting that floral syndromes may be community-specific. In all communities, tubular flowers were visited less often than open flowers. less specialized insects were more common on open than tubular flowers, but large variances made few differences statistically significant. Combining measurements of temperature, light, humidity, wind speed, time of day, and season with the shape of a flower, it was predicted that a 10-minute observation would include at least one visit. Flower shape, temperature, light, and season appear to be the most important variables influencing insect visitation rates. -from Authors","author":[{"dropping-particle":"","family":"McCall","given":"C.","non-dropping-particle":"","parse-names":false,"suffix":""},{"dropping-particle":"","family":"Primack","given":"R. B.","non-dropping-particle":"","parse-names":false,"suffix":""}],"container-title":"American Journal of Botany","id":"ITEM-2","issue":"4","issued":{"date-parts":[["1992"]]},"page":"434-442","title":"Influence of flower characteristics, weather, time of day, and season on insect visitation rates in three plant communities","type":"article-journal","volume":"79"},"uris":["http://www.mendeley.com/documents/?uuid=66c29c64-4685-4f3f-b94e-bef7d7c8e520"]},{"id":"ITEM-3","itemData":{"DOI":"10.1016/j.optlastec.2008.12.018","ISSN":"00303992","abstract":"While there is a range of colours found in plants the predominant colour is green. Pigments in plants have several roles e.g. photosynthesis and signalling. If colour is to be used as a signal then it must stand out from green. However, one should be aware that there are also coloured compounds where we have not yet fully investigated the role of colour in their functions - they may have roles in, for example, defence or heat exchange. In this paper, we will describe the basic chemistry of the major pigments found in plants and especially floral pigments. We will then discuss their locations in parts of the flower (such as sepals, petals, pollen and nectar), the cells in which they are found and their sub-cellular locations. Floral pigments have a large role to play in pollination of flowers by animals. They can and are modified in many ways during the development of flowers in nature, for example, at emergence and post-pollination. There are a range of biochemical mechanisms of colour change both within flowers and in isolated pigments. Some of the factors influencing colour are temperature, co-pigments, pH, metals, sugars, anthocyanin stacking and cell shape. There is a renewed interest in analysing floral pigments and how they are modified partly because of advances in recombinant DNA technologies, but also because of pollinators and their significance to biodiversity and for evolutionary studies. There is continued strong interest from the horticultural industry for the introduction of new colours e.g. the blue rose and for the exploitation of natural dyes. Funding in this area may impact future research in a potentially beneficial way but it must not deflect us from science-based conservation. Copyright © 2009 Published by Elsevier Ltd. All rights reserved.","author":[{"dropping-particle":"","family":"Miller","given":"Renee","non-dropping-particle":"","parse-names":false,"suffix":""},{"dropping-particle":"","family":"Owens","given":"Simon J.","non-dropping-particle":"","parse-names":false,"suffix":""},{"dropping-particle":"","family":"Rørslett","given":"Bjørn","non-dropping-particle":"","parse-names":false,"suffix":""}],"container-title":"Optics and Laser Technology","id":"ITEM-3","issue":"2","issued":{"date-parts":[["2011"]]},"page":"282-294","publisher":"Elsevier","title":"Plants and colour: Flowers and pollination","type":"article-journal","volume":"43"},"uris":["http://www.mendeley.com/documents/?uuid=df2b0917-a670-408f-8e98-7749c7ab63ab"]}],"mendeley":{"formattedCitation":"[67–69]","plainTextFormattedCitation":"[67–69]","previouslyFormattedCitation":"[67–69]"},"properties":{"noteIndex":0},"schema":"https://github.com/citation-style-language/schema/raw/master/csl-citation.json"}</w:instrText>
      </w:r>
      <w:r w:rsidR="002E1FC0">
        <w:fldChar w:fldCharType="separate"/>
      </w:r>
      <w:r w:rsidR="005E0A5E" w:rsidRPr="005E0A5E">
        <w:rPr>
          <w:noProof/>
        </w:rPr>
        <w:t>[67–69]</w:t>
      </w:r>
      <w:r w:rsidR="002E1FC0">
        <w:fldChar w:fldCharType="end"/>
      </w:r>
      <w:r w:rsidR="00360210">
        <w:t xml:space="preserve">. While </w:t>
      </w:r>
      <w:r w:rsidR="00360210">
        <w:rPr>
          <w:i/>
        </w:rPr>
        <w:t xml:space="preserve">A. </w:t>
      </w:r>
      <w:proofErr w:type="spellStart"/>
      <w:r w:rsidR="00360210">
        <w:rPr>
          <w:i/>
        </w:rPr>
        <w:t>dumosa</w:t>
      </w:r>
      <w:proofErr w:type="spellEnd"/>
      <w:r w:rsidR="00360210">
        <w:t xml:space="preserve"> does not have big, attractive, showy </w:t>
      </w:r>
      <w:r w:rsidR="00360210" w:rsidRPr="00DE08C6">
        <w:t xml:space="preserve">flowers to act as a magnet for the pollination of understory annuals, </w:t>
      </w:r>
      <w:r w:rsidR="00360210">
        <w:t>the shrub can still provide abiotic</w:t>
      </w:r>
      <w:r w:rsidR="00360210" w:rsidRPr="00DE08C6">
        <w:t xml:space="preserve"> mechanisms of facilitation including shade, a windbreak, and protection from predators </w:t>
      </w:r>
      <w:r w:rsidR="00C17415">
        <w:fldChar w:fldCharType="begin" w:fldLock="1"/>
      </w:r>
      <w:r w:rsidR="005E0A5E">
        <w:instrText>ADDIN CSL_CITATION {"citationItems":[{"id":"ITEM-1","itemData":{"author":[{"dropping-particle":"","family":"Holzapfel","given":"C.","non-dropping-particle":"","parse-names":false,"suffix":""},{"dropping-particle":"","family":"Mahall","given":"Bruce E.","non-dropping-particle":"","parse-names":false,"suffix":""}],"container-title":"Ecology","id":"ITEM-1","issue":"5","issued":{"date-parts":[["1999"]]},"page":"1747-1761","title":"Bidirectional Facilitation and Interference Between Shrubs and Annuals in the Mojave Desert","type":"article-journal","volume":"80"},"uris":["http://www.mendeley.com/documents/?uuid=187948a0-f350-401d-a8e8-29d8820d41e0"]},{"id":"ITEM-2","itemData":{"DOI":"10.1111/geb.12202","ISBN":"1466-822X","ISSN":"14668238","abstract":"*Correspondence: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plants","type":"article-journal","volume":"23"},"uris":["http://www.mendeley.com/documents/?uuid=48e63add-f7d4-41c3-89e3-1e97962b568b"]},{"id":"ITEM-3","itemData":{"DOI":"10.1111/j.1654-1103.2009.05588.x","ISSN":"11009233","abstract":"Question: We present a study of positive and negative interactions between the invasive grass Schismus barbatus (Poaceae) and Ambrosia dumosa (Asteraceae). Ambrosia facilitates seedling establishment, and such facilitation may accelerate invasion of exotic species, which, in turn, may reduce establishment of native plants. Location: Joshua Tree National Park, California, USA. Methods: During 2003-2004, we used field surveys to characterize the natural spatial distribution of Schismus in relation to native shrubs, and experimentally manipulated seed rain of Ambrosia and Schismus at three distances from adult Ambrosia canopies. We measured percentage germination and individual performance of both species. Field data were complemented by a greenhouse experiment that measured competition between Ambrosia seedlings and Schismus planted at three densities and five relative abundances under controlled conditions. Results: Field surveys showed that the density of Schismus is independent of Ambrosia shrubs, but growth is enhanced near shrub canopies. In our field experiment Schismus is facilitated by adult Ambrosia. Under controlled conditions, Schismus does not respond to the density of Ambrosia seedlings, but changes in density of Schismus decreased performance of Ambrosia seedlings. Conclusion: Schismus invasion may be detrimental to native perennial plant populations. Although a reduction of seedling establishment is not usually expected to slow population growth of long-lived perennials, recent unprecedented adult mortality in this community, and the well-documented facilitative role of Ambrosia, suggest that Schismus invasion may be of high ecological significance. © 2009 International Association for Vegetation Science.","author":[{"dropping-particle":"","family":"Rodríguez-Buriticá","given":"Susana","non-dropping-particle":"","parse-names":false,"suffix":""},{"dropping-particle":"","family":"Miriti","given":"Maria N.","non-dropping-particle":"","parse-names":false,"suffix":""}],"container-title":"Journal of Vegetation Science","id":"ITEM-3","issue":"2","issued":{"date-parts":[["2009"]]},"page":"241-250","title":"Biting the hand that feeds: The invasive grass Schismus barbatus (Poaceae) is facilitated by, but reduces establishment of, the native shrub Ambrosia dumosa (Asteraceae)","type":"article-journal","volume":"20"},"uris":["http://www.mendeley.com/documents/?uuid=58ee75cd-0247-48c7-8a7b-2d3c3136237b"]}],"mendeley":{"formattedCitation":"[2,47,54]","plainTextFormattedCitation":"[2,47,54]","previouslyFormattedCitation":"[2,47,54]"},"properties":{"noteIndex":0},"schema":"https://github.com/citation-style-language/schema/raw/master/csl-citation.json"}</w:instrText>
      </w:r>
      <w:r w:rsidR="00C17415">
        <w:fldChar w:fldCharType="separate"/>
      </w:r>
      <w:r w:rsidR="005E0A5E" w:rsidRPr="005E0A5E">
        <w:rPr>
          <w:noProof/>
        </w:rPr>
        <w:t>[2,47,54]</w:t>
      </w:r>
      <w:r w:rsidR="00C17415">
        <w:fldChar w:fldCharType="end"/>
      </w:r>
      <w:r w:rsidR="00360210" w:rsidRPr="00DE08C6">
        <w:t xml:space="preserve">. </w:t>
      </w:r>
    </w:p>
    <w:p w14:paraId="1CED76A9" w14:textId="27B9DD88" w:rsidR="009B7419" w:rsidRPr="00DE08C6" w:rsidRDefault="009B7419" w:rsidP="009B7419">
      <w:r>
        <w:t xml:space="preserve">The annual </w:t>
      </w:r>
      <w:proofErr w:type="spellStart"/>
      <w:r>
        <w:rPr>
          <w:i/>
          <w:iCs/>
        </w:rPr>
        <w:t>Malacothrix</w:t>
      </w:r>
      <w:proofErr w:type="spellEnd"/>
      <w:r>
        <w:rPr>
          <w:i/>
          <w:iCs/>
        </w:rPr>
        <w:t xml:space="preserve"> glabrata </w:t>
      </w:r>
      <w:r>
        <w:t xml:space="preserve">was used as a </w:t>
      </w:r>
      <w:proofErr w:type="spellStart"/>
      <w:r>
        <w:t>phytometer</w:t>
      </w:r>
      <w:proofErr w:type="spellEnd"/>
      <w:r>
        <w:t xml:space="preserve"> species to test for differential effects of microsite on pollinators in this study. A </w:t>
      </w:r>
      <w:proofErr w:type="spellStart"/>
      <w:r>
        <w:t>phytometer</w:t>
      </w:r>
      <w:proofErr w:type="spellEnd"/>
      <w:r>
        <w:t xml:space="preserve"> is a species that is representative of the community that can be easily cultivated and controlled, and can be used to test the influence of environmental factors biotically </w:t>
      </w:r>
      <w:r>
        <w:fldChar w:fldCharType="begin" w:fldLock="1"/>
      </w:r>
      <w:r w:rsidR="005E0A5E">
        <w:instrText>ADDIN CSL_CITATION {"citationItems":[{"id":"ITEM-1","itemData":{"author":[{"dropping-particle":"","family":"Clements","given":"FE","non-dropping-particle":"","parse-names":false,"suffix":""},{"dropping-particle":"","family":"Goldsmith","given":"GW","non-dropping-particle":"","parse-names":false,"suffix":""}],"id":"ITEM-1","issued":{"date-parts":[["1924"]]},"publisher":"The Carnegie Institution","publisher-place":"Washington, DC","title":"The Phytometer Method in Ecology: the Plant and Community as Instruments","type":"book"},"uris":["http://www.mendeley.com/documents/?uuid=9a34cb7b-15e0-4c9b-8c4f-757917609b41"]},{"id":"ITEM-2","itemData":{"DOI":"10.1111/j.1365-2745.2006.01189.x","ISSN":"00220477","abstract":"In plant communities, invasion resistance may increase with diversity because empty niche space decreases simultaneously. However, it is not clear if this only applies to exotic species or also to native species arriving at a site with few other native species during community assembly. We tested the latter by transplanting four native species into experimental grassland communities varying in species richness form 1-16 (-60) species. In addition, we tested the hypothesis that invasion is less successful if the invading species belongs to a functional group that is already present in the community. The test invaders included a grass species (Festuca pratensis, FP), a short (Plantago lanceolata, PL) and a tall herb species (Knautia arvensis, KA), and a legume species (Trifolium pratense, TP). The same four functional groups also occurred alone or in all possible combinations in the different experimental communities. The overall performance of the transplants was negatively related to the logarithm of the species richness of host communities. Plant biomass declined by 58%, 90%, 84% and 62% in FP, PL, KA and TP, respectively, from monocultures to 16-species mixtures, indicating lower invasiveness of the two herbs than of the grass and the legume. Resident grasses showed a strong negative effect on the performance of all test invaders, whereas resident small and tall herbs had neutral, and resident legumes had positive effects. The case of the legumes indicates that contributions to invasion resistance need not parallel invasiveness. Communities containing resident species of only one functional group were most inhibitive to transplants of the same functional group. These results indicate that invasion resistance of experimental plant communities is related to the degree of niche overlap between resident species and invaders. This niche overlap can be high due to generally low amounts of empty niche space in species-rich resident communities or due to the occurrence of the same functional group as the one of the invader in the resident community. Stronger within- than between-functional-group invasion resistance may be the key mechanism underlying diversity effects on invasion resistance in grassland and other ecosystems at large. © 2006 The Authors.","author":[{"dropping-particle":"","family":"Mwangi","given":"Peter N.","non-dropping-particle":"","parse-names":false,"suffix":""},{"dropping-particle":"","family":"Schmitz","given":"Martin","non-dropping-particle":"","parse-names":false,"suffix":""},{"dropping-particle":"","family":"Scherber","given":"Christoph","non-dropping-particle":"","parse-names":false,"suffix":""},{"dropping-particle":"","family":"Roscher","given":"Christiane","non-dropping-particle":"","parse-names":false,"suffix":""},{"dropping-particle":"","family":"Schumacher","given":"Jens","non-dropping-particle":"","parse-names":false,"suffix":""},{"dropping-particle":"","family":"Scherer-Lorenzen","given":"Michael","non-dropping-particle":"","parse-names":false,"suffix":""},{"dropping-particle":"","family":"Weisser","given":"Wolfgang W.","non-dropping-particle":"","parse-names":false,"suffix":""},{"dropping-particle":"","family":"Schmid","given":"Bernhard","non-dropping-particle":"","parse-names":false,"suffix":""}],"container-title":"Journal of Ecology","id":"ITEM-2","issue":"1","issued":{"date-parts":[["2007"]]},"page":"65-78","title":"Niche pre-emption increases with species richness in experimental plant communities","type":"article-journal","volume":"95"},"uris":["http://www.mendeley.com/documents/?uuid=d667b2b1-647d-412d-8659-475685ee616a"]}],"mendeley":{"formattedCitation":"[70,71]","plainTextFormattedCitation":"[70,71]","previouslyFormattedCitation":"[70,71]"},"properties":{"noteIndex":0},"schema":"https://github.com/citation-style-language/schema/raw/master/csl-citation.json"}</w:instrText>
      </w:r>
      <w:r>
        <w:fldChar w:fldCharType="separate"/>
      </w:r>
      <w:r w:rsidR="005E0A5E" w:rsidRPr="005E0A5E">
        <w:rPr>
          <w:noProof/>
        </w:rPr>
        <w:t>[70,71]</w:t>
      </w:r>
      <w:r>
        <w:fldChar w:fldCharType="end"/>
      </w:r>
      <w:r>
        <w:t xml:space="preserve">. Background annuals were present in this </w:t>
      </w:r>
      <w:r>
        <w:lastRenderedPageBreak/>
        <w:t xml:space="preserve">system but at very low levels, so using a </w:t>
      </w:r>
      <w:proofErr w:type="spellStart"/>
      <w:r>
        <w:t>phytometer</w:t>
      </w:r>
      <w:proofErr w:type="spellEnd"/>
      <w:r>
        <w:t xml:space="preserve"> species allowed us to ensure the presence of annuals as well as </w:t>
      </w:r>
      <w:r w:rsidRPr="00145129">
        <w:t xml:space="preserve">allow for consistency between experimental plots that could not </w:t>
      </w:r>
      <w:r>
        <w:t xml:space="preserve">have </w:t>
      </w:r>
      <w:r w:rsidRPr="00145129">
        <w:t>be</w:t>
      </w:r>
      <w:r>
        <w:t>en</w:t>
      </w:r>
      <w:r w:rsidRPr="00145129">
        <w:t xml:space="preserve"> attained using </w:t>
      </w:r>
      <w:r w:rsidRPr="00384F6B">
        <w:t>the existing</w:t>
      </w:r>
      <w:r>
        <w:rPr>
          <w:i/>
        </w:rPr>
        <w:t xml:space="preserve"> </w:t>
      </w:r>
      <w:r>
        <w:t xml:space="preserve">annual </w:t>
      </w:r>
      <w:r w:rsidRPr="00145129">
        <w:t>populations</w:t>
      </w:r>
      <w:r>
        <w:t xml:space="preserve">. </w:t>
      </w:r>
      <w:proofErr w:type="spellStart"/>
      <w:r>
        <w:rPr>
          <w:i/>
        </w:rPr>
        <w:t>Malacothrix</w:t>
      </w:r>
      <w:proofErr w:type="spellEnd"/>
      <w:r>
        <w:rPr>
          <w:i/>
        </w:rPr>
        <w:t xml:space="preserve"> glabrata</w:t>
      </w:r>
      <w:r>
        <w:t xml:space="preserve"> was chosen as the </w:t>
      </w:r>
      <w:proofErr w:type="spellStart"/>
      <w:r>
        <w:t>phytometer</w:t>
      </w:r>
      <w:proofErr w:type="spellEnd"/>
      <w:r>
        <w:t xml:space="preserve"> species for this experiment because it is already a wide-spread</w:t>
      </w:r>
      <w:r w:rsidR="00EF453C">
        <w:t xml:space="preserve"> insect-pollinated</w:t>
      </w:r>
      <w:r>
        <w:t xml:space="preserve"> native annual plant in the area</w:t>
      </w:r>
      <w:r w:rsidR="00EF453C">
        <w:t xml:space="preserve"> </w:t>
      </w:r>
      <w:r w:rsidR="00EF453C">
        <w:fldChar w:fldCharType="begin" w:fldLock="1"/>
      </w:r>
      <w:r w:rsidR="005E0A5E">
        <w:instrText>ADDIN CSL_CITATION {"citationItems":[{"id":"ITEM-1","itemData":{"URL":"https://www.calflora.org/","accessed":{"date-parts":[["2018","12","1"]]},"author":[{"dropping-particle":"","family":"Calflora","given":"","non-dropping-particle":"","parse-names":false,"suffix":""}],"container-title":"Berkeley, California: The Calflora Database","id":"ITEM-1","issued":{"date-parts":[["2014"]]},"title":"Calflora: Information on California plants for education, research and conservation","type":"webpage"},"uris":["http://www.mendeley.com/documents/?uuid=dc652b3a-664a-4390-a072-706a377795c0"]},{"id":"ITEM-2","itemData":{"author":[{"dropping-particle":"","family":"André","given":"JM","non-dropping-particle":"","parse-names":false,"suffix":""}],"container-title":"Crossosoma","id":"ITEM-2","issue":"9","issued":{"date-parts":[["2006"]]},"page":"e3128","title":"Vascular flora of the Granite Mountains, San Bernardino County: An annotated checklist","type":"article-journal","volume":"3"},"uris":["http://www.mendeley.com/documents/?uuid=4a78587a-89ee-4c72-b24f-1d3c976532fb"]},{"id":"ITEM-3","itemData":{"author":[{"dropping-particle":"","family":"Wainwright","given":"Colin M.","non-dropping-particle":"","parse-names":false,"suffix":""}],"container-title":"The Southwestern Naturalist","id":"ITEM-3","issue":"4","issued":{"date-parts":[["1978"]]},"page":"605-615","title":"Hymenopteran territoriality and its influences on the pollination ecology of Lupinus arizonicus","type":"article-journal","volume":"23"},"uris":["http://www.mendeley.com/documents/?uuid=b129ecfa-e0ae-4e8c-a54f-d1099e6c104a"]}],"mendeley":{"formattedCitation":"[58,72,73]","plainTextFormattedCitation":"[58,72,73]","previouslyFormattedCitation":"[58,72,73]"},"properties":{"noteIndex":0},"schema":"https://github.com/citation-style-language/schema/raw/master/csl-citation.json"}</w:instrText>
      </w:r>
      <w:r w:rsidR="00EF453C">
        <w:fldChar w:fldCharType="separate"/>
      </w:r>
      <w:r w:rsidR="005E0A5E" w:rsidRPr="005E0A5E">
        <w:rPr>
          <w:noProof/>
        </w:rPr>
        <w:t>[58,72,73]</w:t>
      </w:r>
      <w:r w:rsidR="00EF453C">
        <w:fldChar w:fldCharType="end"/>
      </w:r>
      <w:r>
        <w:t xml:space="preserve">, and it has bright, symmetrical yellow flowers that are comparable to </w:t>
      </w:r>
      <w:r w:rsidRPr="00331E0F">
        <w:rPr>
          <w:i/>
        </w:rPr>
        <w:t>L. tridentata</w:t>
      </w:r>
      <w:r>
        <w:t xml:space="preserve"> (the shrub treatment that was animal-pollinated)</w:t>
      </w:r>
      <w:r w:rsidRPr="00145129">
        <w:t xml:space="preserve">. </w:t>
      </w:r>
    </w:p>
    <w:p w14:paraId="487B2CFF" w14:textId="3BE3B3A0" w:rsidR="009B7419" w:rsidRDefault="00EF453C" w:rsidP="00EF453C">
      <w:pPr>
        <w:pStyle w:val="Heading3"/>
      </w:pPr>
      <w:r>
        <w:t>2.2. Study Site</w:t>
      </w:r>
    </w:p>
    <w:p w14:paraId="157E0B51" w14:textId="67D73523" w:rsidR="00360210" w:rsidRPr="00E543B4" w:rsidRDefault="00360210" w:rsidP="001C6D64">
      <w:pPr>
        <w:rPr>
          <w:bCs/>
          <w:iCs/>
          <w:highlight w:val="yellow"/>
        </w:rPr>
      </w:pPr>
      <w:r w:rsidRPr="00DE08C6">
        <w:t>This study was conducted in a 1</w:t>
      </w:r>
      <w:r w:rsidR="005A4CA9">
        <w:t>.5</w:t>
      </w:r>
      <w:r w:rsidRPr="00DE08C6">
        <w:t xml:space="preserve"> </w:t>
      </w:r>
      <w:r w:rsidR="005A4CA9">
        <w:t>km</w:t>
      </w:r>
      <w:r w:rsidRPr="00DE08C6">
        <w:t xml:space="preserve"> by 0.5 </w:t>
      </w:r>
      <w:r w:rsidR="005A4CA9">
        <w:t>km</w:t>
      </w:r>
      <w:r w:rsidRPr="00DE08C6">
        <w:t xml:space="preserve"> area along </w:t>
      </w:r>
      <w:proofErr w:type="spellStart"/>
      <w:r w:rsidRPr="00DE08C6">
        <w:t>Kelbaker</w:t>
      </w:r>
      <w:proofErr w:type="spellEnd"/>
      <w:r w:rsidRPr="00DE08C6">
        <w:t xml:space="preserve"> Road in the Mojave Desert, just north of Kelso, California, USA (</w:t>
      </w:r>
      <w:r w:rsidRPr="00457518">
        <w:t>35°</w:t>
      </w:r>
      <w:r w:rsidR="005A4CA9">
        <w:t>3’</w:t>
      </w:r>
      <w:r w:rsidR="00565B55">
        <w:t>41” N</w:t>
      </w:r>
      <w:r w:rsidR="005A4CA9">
        <w:t>,</w:t>
      </w:r>
      <w:r w:rsidRPr="00457518">
        <w:t xml:space="preserve"> 115°</w:t>
      </w:r>
      <w:r w:rsidR="00565B55">
        <w:t xml:space="preserve"> 39’52” W</w:t>
      </w:r>
      <w:r w:rsidRPr="00DE08C6">
        <w:t>; elevation: 779</w:t>
      </w:r>
      <w:r>
        <w:t xml:space="preserve"> m; </w:t>
      </w:r>
      <w:r w:rsidRPr="00DE08C6">
        <w:t xml:space="preserve">Fig. </w:t>
      </w:r>
      <w:r w:rsidR="00E32ACA">
        <w:t>A.</w:t>
      </w:r>
      <w:r w:rsidRPr="00DE08C6">
        <w:t>1)</w:t>
      </w:r>
      <w:r w:rsidR="009F1E29">
        <w:t xml:space="preserve"> in April of 2015 and 2016</w:t>
      </w:r>
      <w:r w:rsidRPr="00DE08C6">
        <w:t>. Th</w:t>
      </w:r>
      <w:r>
        <w:t xml:space="preserve">is </w:t>
      </w:r>
      <w:r w:rsidRPr="00DE08C6">
        <w:t xml:space="preserve">area is highly dominated by the shrubs </w:t>
      </w:r>
      <w:r w:rsidRPr="00DE08C6">
        <w:rPr>
          <w:i/>
        </w:rPr>
        <w:t xml:space="preserve">L. tridentata </w:t>
      </w:r>
      <w:r w:rsidRPr="00DE08C6">
        <w:t xml:space="preserve">and </w:t>
      </w:r>
      <w:r w:rsidRPr="00DE08C6">
        <w:rPr>
          <w:i/>
        </w:rPr>
        <w:t>A</w:t>
      </w:r>
      <w:r w:rsidR="005A4CA9">
        <w:rPr>
          <w:i/>
        </w:rPr>
        <w:t>.</w:t>
      </w:r>
      <w:r w:rsidRPr="00DE08C6">
        <w:rPr>
          <w:i/>
        </w:rPr>
        <w:t xml:space="preserve"> </w:t>
      </w:r>
      <w:proofErr w:type="spellStart"/>
      <w:r w:rsidRPr="00DE08C6">
        <w:rPr>
          <w:i/>
        </w:rPr>
        <w:t>dumosa</w:t>
      </w:r>
      <w:proofErr w:type="spellEnd"/>
      <w:r>
        <w:rPr>
          <w:i/>
        </w:rPr>
        <w:t xml:space="preserve">, </w:t>
      </w:r>
      <w:r w:rsidRPr="00DF7407">
        <w:t xml:space="preserve">with shrubs </w:t>
      </w:r>
      <w:r>
        <w:t xml:space="preserve">frequently spaced less than two metres apart </w:t>
      </w:r>
      <w:r w:rsidR="00C17415">
        <w:fldChar w:fldCharType="begin" w:fldLock="1"/>
      </w:r>
      <w:r w:rsidR="005E0A5E">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Dunes","type":"article-journal","volume":"6"},"uris":["http://www.mendeley.com/documents/?uuid=1b013ee5-90dd-46f6-88e0-a451fcd3ec0b"]},{"id":"ITEM-2","itemData":{"author":[{"dropping-particle":"","family":"Lei","given":"Simon A","non-dropping-particle":"","parse-names":false,"suffix":""}],"container-title":"The Southwestern Naturalist","id":"ITEM-2","issue":"1","issued":{"date-parts":[["1998"]]},"page":"47-52","title":"Southwestern Association of Naturalists Soil Properties of the Kelso Sand Dunes in the Mojave Desert","type":"article-journal","volume":"43"},"uris":["http://www.mendeley.com/documents/?uuid=373953c9-d5a0-4d27-88a4-453ef90a0dc1"]}],"mendeley":{"formattedCitation":"[74,75]","plainTextFormattedCitation":"[74,75]","previouslyFormattedCitation":"[74,75]"},"properties":{"noteIndex":0},"schema":"https://github.com/citation-style-language/schema/raw/master/csl-citation.json"}</w:instrText>
      </w:r>
      <w:r w:rsidR="00C17415">
        <w:fldChar w:fldCharType="separate"/>
      </w:r>
      <w:r w:rsidR="005E0A5E" w:rsidRPr="005E0A5E">
        <w:rPr>
          <w:noProof/>
        </w:rPr>
        <w:t>[74,75]</w:t>
      </w:r>
      <w:r w:rsidR="00C17415">
        <w:fldChar w:fldCharType="end"/>
      </w:r>
      <w:r w:rsidRPr="00DE08C6">
        <w:t>. Annual plants are common in the area and include</w:t>
      </w:r>
      <w:r>
        <w:t xml:space="preserve"> the following native species</w:t>
      </w:r>
      <w:r w:rsidRPr="00DE08C6">
        <w:t xml:space="preserve">: </w:t>
      </w:r>
      <w:r w:rsidRPr="00DE08C6">
        <w:rPr>
          <w:i/>
        </w:rPr>
        <w:t>M</w:t>
      </w:r>
      <w:r w:rsidR="008A0821">
        <w:rPr>
          <w:i/>
        </w:rPr>
        <w:t xml:space="preserve">. </w:t>
      </w:r>
      <w:r w:rsidRPr="00DE08C6">
        <w:rPr>
          <w:i/>
        </w:rPr>
        <w:t>glabrata</w:t>
      </w:r>
      <w:r w:rsidRPr="00DE08C6">
        <w:t xml:space="preserve">, </w:t>
      </w:r>
      <w:proofErr w:type="spellStart"/>
      <w:r w:rsidRPr="00DE08C6">
        <w:rPr>
          <w:i/>
        </w:rPr>
        <w:t>Chaenactis</w:t>
      </w:r>
      <w:proofErr w:type="spellEnd"/>
      <w:r w:rsidRPr="00DE08C6">
        <w:rPr>
          <w:i/>
        </w:rPr>
        <w:t xml:space="preserve"> </w:t>
      </w:r>
      <w:proofErr w:type="spellStart"/>
      <w:r w:rsidRPr="00DE08C6">
        <w:rPr>
          <w:i/>
        </w:rPr>
        <w:t>fremontii</w:t>
      </w:r>
      <w:proofErr w:type="spellEnd"/>
      <w:r w:rsidRPr="00DE08C6">
        <w:t xml:space="preserve">, </w:t>
      </w:r>
      <w:proofErr w:type="spellStart"/>
      <w:r w:rsidRPr="00DE08C6">
        <w:rPr>
          <w:i/>
        </w:rPr>
        <w:t>Eriophyllum</w:t>
      </w:r>
      <w:proofErr w:type="spellEnd"/>
      <w:r w:rsidRPr="00DE08C6">
        <w:rPr>
          <w:i/>
        </w:rPr>
        <w:t xml:space="preserve"> </w:t>
      </w:r>
      <w:proofErr w:type="spellStart"/>
      <w:r w:rsidRPr="00DE08C6">
        <w:rPr>
          <w:i/>
        </w:rPr>
        <w:t>wallacei</w:t>
      </w:r>
      <w:proofErr w:type="spellEnd"/>
      <w:r w:rsidRPr="00DE08C6">
        <w:t xml:space="preserve">, </w:t>
      </w:r>
      <w:proofErr w:type="spellStart"/>
      <w:r w:rsidRPr="00DE08C6">
        <w:rPr>
          <w:bCs/>
          <w:i/>
          <w:iCs/>
        </w:rPr>
        <w:t>Cryptantha</w:t>
      </w:r>
      <w:proofErr w:type="spellEnd"/>
      <w:r w:rsidRPr="00DE08C6">
        <w:rPr>
          <w:bCs/>
          <w:i/>
          <w:iCs/>
        </w:rPr>
        <w:t xml:space="preserve"> </w:t>
      </w:r>
      <w:proofErr w:type="spellStart"/>
      <w:r w:rsidRPr="00DE08C6">
        <w:rPr>
          <w:bCs/>
          <w:i/>
          <w:iCs/>
        </w:rPr>
        <w:t>micrantha</w:t>
      </w:r>
      <w:proofErr w:type="spellEnd"/>
      <w:r w:rsidRPr="00DE08C6">
        <w:rPr>
          <w:bCs/>
          <w:iCs/>
        </w:rPr>
        <w:t xml:space="preserve">, </w:t>
      </w:r>
      <w:proofErr w:type="spellStart"/>
      <w:r w:rsidRPr="00DE08C6">
        <w:rPr>
          <w:bCs/>
          <w:i/>
          <w:iCs/>
        </w:rPr>
        <w:t>Camissonia</w:t>
      </w:r>
      <w:proofErr w:type="spellEnd"/>
      <w:r w:rsidRPr="00DE08C6">
        <w:rPr>
          <w:bCs/>
          <w:i/>
          <w:iCs/>
        </w:rPr>
        <w:t xml:space="preserve"> </w:t>
      </w:r>
      <w:proofErr w:type="spellStart"/>
      <w:r w:rsidRPr="00DE08C6">
        <w:rPr>
          <w:bCs/>
          <w:i/>
          <w:iCs/>
        </w:rPr>
        <w:t>claviformis</w:t>
      </w:r>
      <w:proofErr w:type="spellEnd"/>
      <w:r w:rsidRPr="00DE08C6">
        <w:rPr>
          <w:bCs/>
          <w:iCs/>
        </w:rPr>
        <w:t xml:space="preserve">, </w:t>
      </w:r>
      <w:r w:rsidRPr="00DE08C6">
        <w:rPr>
          <w:bCs/>
          <w:i/>
          <w:iCs/>
        </w:rPr>
        <w:t xml:space="preserve">Phacelia </w:t>
      </w:r>
      <w:proofErr w:type="spellStart"/>
      <w:r w:rsidRPr="00DE08C6">
        <w:rPr>
          <w:bCs/>
          <w:i/>
          <w:iCs/>
        </w:rPr>
        <w:t>distans</w:t>
      </w:r>
      <w:proofErr w:type="spellEnd"/>
      <w:r w:rsidRPr="00DE08C6">
        <w:rPr>
          <w:bCs/>
          <w:iCs/>
        </w:rPr>
        <w:t xml:space="preserve">, </w:t>
      </w:r>
      <w:proofErr w:type="spellStart"/>
      <w:r w:rsidRPr="00DE08C6">
        <w:rPr>
          <w:bCs/>
          <w:i/>
          <w:iCs/>
        </w:rPr>
        <w:t>Pectocarya</w:t>
      </w:r>
      <w:proofErr w:type="spellEnd"/>
      <w:r w:rsidRPr="00DE08C6">
        <w:rPr>
          <w:bCs/>
          <w:i/>
          <w:iCs/>
        </w:rPr>
        <w:t xml:space="preserve"> spp</w:t>
      </w:r>
      <w:r w:rsidRPr="00DE08C6">
        <w:rPr>
          <w:bCs/>
          <w:iCs/>
        </w:rPr>
        <w:t xml:space="preserve">., </w:t>
      </w:r>
      <w:proofErr w:type="spellStart"/>
      <w:r w:rsidRPr="00DE08C6">
        <w:rPr>
          <w:bCs/>
          <w:i/>
          <w:iCs/>
        </w:rPr>
        <w:t>Eriophyllum</w:t>
      </w:r>
      <w:proofErr w:type="spellEnd"/>
      <w:r w:rsidRPr="00DE08C6">
        <w:rPr>
          <w:bCs/>
          <w:i/>
          <w:iCs/>
        </w:rPr>
        <w:t xml:space="preserve"> </w:t>
      </w:r>
      <w:proofErr w:type="spellStart"/>
      <w:r w:rsidRPr="00DE08C6">
        <w:rPr>
          <w:bCs/>
          <w:i/>
          <w:iCs/>
        </w:rPr>
        <w:t>lanosum</w:t>
      </w:r>
      <w:proofErr w:type="spellEnd"/>
      <w:r w:rsidRPr="00DE08C6">
        <w:rPr>
          <w:bCs/>
          <w:i/>
          <w:iCs/>
        </w:rPr>
        <w:t>,</w:t>
      </w:r>
      <w:r w:rsidRPr="00DE08C6">
        <w:rPr>
          <w:bCs/>
          <w:iCs/>
        </w:rPr>
        <w:t xml:space="preserve"> and </w:t>
      </w:r>
      <w:proofErr w:type="spellStart"/>
      <w:r w:rsidRPr="00DE08C6">
        <w:rPr>
          <w:bCs/>
          <w:i/>
          <w:iCs/>
        </w:rPr>
        <w:t>Rafinesquia</w:t>
      </w:r>
      <w:proofErr w:type="spellEnd"/>
      <w:r w:rsidRPr="00DE08C6">
        <w:rPr>
          <w:bCs/>
          <w:i/>
          <w:iCs/>
        </w:rPr>
        <w:t xml:space="preserve"> </w:t>
      </w:r>
      <w:proofErr w:type="spellStart"/>
      <w:r w:rsidRPr="00DE08C6">
        <w:rPr>
          <w:bCs/>
          <w:i/>
          <w:iCs/>
        </w:rPr>
        <w:t>neomexicana</w:t>
      </w:r>
      <w:proofErr w:type="spellEnd"/>
      <w:r w:rsidRPr="00DE08C6">
        <w:rPr>
          <w:bCs/>
          <w:iCs/>
        </w:rPr>
        <w:t xml:space="preserve"> </w:t>
      </w:r>
      <w:r w:rsidR="000029F0">
        <w:rPr>
          <w:bCs/>
          <w:iCs/>
        </w:rPr>
        <w:fldChar w:fldCharType="begin" w:fldLock="1"/>
      </w:r>
      <w:r w:rsidR="005E0A5E">
        <w:rPr>
          <w:bCs/>
          <w:iCs/>
        </w:rPr>
        <w:instrText>ADDIN CSL_CITATION {"citationItems":[{"id":"ITEM-1","itemData":{"author":[{"dropping-particle":"","family":"André","given":"JM","non-dropping-particle":"","parse-names":false,"suffix":""}],"container-title":"Crossosoma","id":"ITEM-1","issue":"9","issued":{"date-parts":[["2006"]]},"page":"e3128","title":"Vascular flora of the Granite Mountains, San Bernardino County: An annotated checklist","type":"article-journal","volume":"3"},"uris":["http://www.mendeley.com/documents/?uuid=4a78587a-89ee-4c72-b24f-1d3c976532fb"]}],"mendeley":{"formattedCitation":"[72]","plainTextFormattedCitation":"[72]","previouslyFormattedCitation":"[72]"},"properties":{"noteIndex":0},"schema":"https://github.com/citation-style-language/schema/raw/master/csl-citation.json"}</w:instrText>
      </w:r>
      <w:r w:rsidR="000029F0">
        <w:rPr>
          <w:bCs/>
          <w:iCs/>
        </w:rPr>
        <w:fldChar w:fldCharType="separate"/>
      </w:r>
      <w:r w:rsidR="005E0A5E" w:rsidRPr="005E0A5E">
        <w:rPr>
          <w:bCs/>
          <w:iCs/>
          <w:noProof/>
        </w:rPr>
        <w:t>[72]</w:t>
      </w:r>
      <w:r w:rsidR="000029F0">
        <w:rPr>
          <w:bCs/>
          <w:iCs/>
        </w:rPr>
        <w:fldChar w:fldCharType="end"/>
      </w:r>
      <w:r w:rsidRPr="00DE08C6">
        <w:rPr>
          <w:bCs/>
          <w:iCs/>
        </w:rPr>
        <w:t xml:space="preserve">. </w:t>
      </w:r>
      <w:r>
        <w:rPr>
          <w:bCs/>
          <w:iCs/>
        </w:rPr>
        <w:t>Insects and pollinators are also abundant, with a relatively</w:t>
      </w:r>
      <w:r w:rsidR="00565B55">
        <w:rPr>
          <w:bCs/>
          <w:iCs/>
        </w:rPr>
        <w:t xml:space="preserve"> high</w:t>
      </w:r>
      <w:r>
        <w:rPr>
          <w:bCs/>
          <w:iCs/>
        </w:rPr>
        <w:t xml:space="preserve"> richness of solitary bee species compared to mesic systems (</w:t>
      </w:r>
      <w:proofErr w:type="spellStart"/>
      <w:r>
        <w:rPr>
          <w:bCs/>
          <w:iCs/>
        </w:rPr>
        <w:t>Minckley</w:t>
      </w:r>
      <w:proofErr w:type="spellEnd"/>
      <w:r>
        <w:rPr>
          <w:bCs/>
          <w:iCs/>
        </w:rPr>
        <w:t xml:space="preserve"> 2008). </w:t>
      </w:r>
      <w:r w:rsidRPr="00C26077">
        <w:rPr>
          <w:bCs/>
          <w:iCs/>
        </w:rPr>
        <w:t xml:space="preserve">Precipitation is sporadic and low with </w:t>
      </w:r>
      <w:r w:rsidR="00565B55">
        <w:rPr>
          <w:bCs/>
          <w:iCs/>
        </w:rPr>
        <w:t>a</w:t>
      </w:r>
      <w:r>
        <w:rPr>
          <w:bCs/>
          <w:iCs/>
        </w:rPr>
        <w:t xml:space="preserve"> </w:t>
      </w:r>
      <w:r w:rsidRPr="00C26077">
        <w:rPr>
          <w:bCs/>
          <w:iCs/>
        </w:rPr>
        <w:t>10-year mean accumulated annual precipitation (2004-2014)</w:t>
      </w:r>
      <w:r w:rsidR="00565B55">
        <w:rPr>
          <w:bCs/>
          <w:iCs/>
        </w:rPr>
        <w:t xml:space="preserve"> of 138 mm</w:t>
      </w:r>
      <w:r w:rsidRPr="00C26077">
        <w:rPr>
          <w:bCs/>
          <w:iCs/>
        </w:rPr>
        <w:t xml:space="preserve"> in the Mojave Desert </w:t>
      </w:r>
      <w:r w:rsidR="000029F0">
        <w:rPr>
          <w:bCs/>
          <w:iCs/>
        </w:rPr>
        <w:fldChar w:fldCharType="begin" w:fldLock="1"/>
      </w:r>
      <w:r w:rsidR="005E0A5E">
        <w:rPr>
          <w:bCs/>
          <w:iCs/>
        </w:rPr>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Dunes","type":"article-journal","volume":"6"},"uris":["http://www.mendeley.com/documents/?uuid=1b013ee5-90dd-46f6-88e0-a451fcd3ec0b"]},{"id":"ITEM-2","itemData":{"DOI":"10.1111/gcb.12411","ISSN":"13541013","abstract":"Desert annuals are a critically important component of desert communities and may be particularly responsive to increasing atmospheric (CO2) because of their high potential growth rates and flexible phenology. During the 10-year life of the Nevada Desert FACE (free-air CO2 enrichment) Facility, we evaluated the productivity, reproductive allocation, and community structure of annuals in response to long-term elevated (CO2) exposure. The dominant forb and grass species exhibited accelerated phenology, increased size, and higher reproduction at elevated (CO2) in a wet El Niño year near the beginning of the experiment. However, a multiyear dry cycle resulted in no increases in productivity or reproductive allocation for the remainder of the experiment. At the community level, early indications of increased dominance of the invasive Bromus rubens at elevated (CO2) gave way to an absence of Bromus in the community during a drought cycle, with a resurgence late in the experiment in response to higher rainfall and a corresponding high density of Bromus in a final soil seed bank analysis, particularly at elevated (CO2). This long-term experiment resulted in two primary conclusions: (i) elevated (CO2) does not increase productivity of annuals in most years; and (ii) relative stimulation of invasive grasses will likely depend on future precipitation, with a wetter climate favoring invasive grasses but currently predicted greater aridity favoring native dicots. © 2013 John Wiley &amp; Sons Ltd.","author":[{"dropping-particle":"","family":"Smith","given":"Stanley D.","non-dropping-particle":"","parse-names":false,"suffix":""},{"dropping-particle":"","family":"Charlet","given":"Therese N.","non-dropping-particle":"","parse-names":false,"suffix":""},{"dropping-particle":"","family":"Zitzer","given":"Stephen F.","non-dropping-particle":"","parse-names":false,"suffix":""},{"dropping-particle":"","family":"Abella","given":"Scott R.","non-dropping-particle":"","parse-names":false,"suffix":""},{"dropping-particle":"","family":"Vanier","given":"Cheryl H.","non-dropping-particle":"","parse-names":false,"suffix":""},{"dropping-particle":"","family":"Huxman","given":"Travis E.","non-dropping-particle":"","parse-names":false,"suffix":""}],"container-title":"Global Change Biology","id":"ITEM-2","issue":"3","issued":{"date-parts":[["2014"]]},"page":"879-892","title":"Long-term response of a Mojave Desert winter annual plant community to a whole-ecosystem atmospheric CO2 manipulation (FACE)","type":"article-journal","volume":"20"},"uris":["http://www.mendeley.com/documents/?uuid=e54b0922-8cf9-459c-a1d9-19b8716bfa06"]}],"mendeley":{"formattedCitation":"[74,76]","plainTextFormattedCitation":"[74,76]","previouslyFormattedCitation":"[74,76]"},"properties":{"noteIndex":0},"schema":"https://github.com/citation-style-language/schema/raw/master/csl-citation.json"}</w:instrText>
      </w:r>
      <w:r w:rsidR="000029F0">
        <w:rPr>
          <w:bCs/>
          <w:iCs/>
        </w:rPr>
        <w:fldChar w:fldCharType="separate"/>
      </w:r>
      <w:r w:rsidR="005E0A5E" w:rsidRPr="005E0A5E">
        <w:rPr>
          <w:bCs/>
          <w:iCs/>
          <w:noProof/>
        </w:rPr>
        <w:t>[74,76]</w:t>
      </w:r>
      <w:r w:rsidR="000029F0">
        <w:rPr>
          <w:bCs/>
          <w:iCs/>
        </w:rPr>
        <w:fldChar w:fldCharType="end"/>
      </w:r>
      <w:r>
        <w:rPr>
          <w:bCs/>
          <w:iCs/>
        </w:rPr>
        <w:t>.</w:t>
      </w:r>
      <w:r w:rsidRPr="00C26077">
        <w:rPr>
          <w:bCs/>
          <w:iCs/>
        </w:rPr>
        <w:t xml:space="preserve"> </w:t>
      </w:r>
      <w:r>
        <w:rPr>
          <w:bCs/>
          <w:iCs/>
        </w:rPr>
        <w:t xml:space="preserve">The </w:t>
      </w:r>
      <w:r w:rsidRPr="00C26077">
        <w:rPr>
          <w:bCs/>
          <w:iCs/>
        </w:rPr>
        <w:t xml:space="preserve">average daily maximum temperatures in the summer </w:t>
      </w:r>
      <w:r w:rsidR="00565B55">
        <w:rPr>
          <w:bCs/>
          <w:iCs/>
        </w:rPr>
        <w:t xml:space="preserve">is </w:t>
      </w:r>
      <w:r w:rsidRPr="00C26077">
        <w:rPr>
          <w:bCs/>
          <w:iCs/>
        </w:rPr>
        <w:t xml:space="preserve">40°C, and the minimum </w:t>
      </w:r>
      <w:r w:rsidR="00565B55">
        <w:rPr>
          <w:bCs/>
          <w:iCs/>
        </w:rPr>
        <w:t xml:space="preserve">is </w:t>
      </w:r>
      <w:r w:rsidRPr="00C26077">
        <w:rPr>
          <w:bCs/>
          <w:iCs/>
        </w:rPr>
        <w:t>1°C in January (1937–2007 records; WRCC 2008).</w:t>
      </w:r>
    </w:p>
    <w:p w14:paraId="1F84E0D8" w14:textId="57DCAE55" w:rsidR="00360210" w:rsidRPr="00DE08C6" w:rsidRDefault="00EF453C" w:rsidP="00EF453C">
      <w:pPr>
        <w:pStyle w:val="Heading3"/>
        <w:ind w:left="360" w:firstLine="0"/>
      </w:pPr>
      <w:bookmarkStart w:id="5" w:name="_Toc481496034"/>
      <w:r>
        <w:rPr>
          <w:iCs/>
        </w:rPr>
        <w:t>2.3.</w:t>
      </w:r>
      <w:r w:rsidR="00C34223">
        <w:rPr>
          <w:iCs/>
        </w:rPr>
        <w:t xml:space="preserve"> </w:t>
      </w:r>
      <w:r w:rsidR="00360210" w:rsidRPr="00DE08C6">
        <w:t>Experimental design</w:t>
      </w:r>
      <w:bookmarkEnd w:id="5"/>
    </w:p>
    <w:p w14:paraId="258D6E49" w14:textId="401A966C" w:rsidR="00360210" w:rsidRPr="00384F6B" w:rsidRDefault="00360210" w:rsidP="001C6D64">
      <w:r w:rsidRPr="00DE08C6">
        <w:t xml:space="preserve">To determine </w:t>
      </w:r>
      <w:r>
        <w:t>whether desert shrubs act as pollinator magnets</w:t>
      </w:r>
      <w:r w:rsidRPr="003010BC">
        <w:t xml:space="preserve">, pollinator visitation rates </w:t>
      </w:r>
      <w:r>
        <w:t>were</w:t>
      </w:r>
      <w:r w:rsidRPr="003010BC">
        <w:t xml:space="preserve"> compared</w:t>
      </w:r>
      <w:r>
        <w:t xml:space="preserve"> </w:t>
      </w:r>
      <w:r w:rsidRPr="003010BC">
        <w:t xml:space="preserve">between </w:t>
      </w:r>
      <w:r w:rsidR="00E543B4">
        <w:t>three</w:t>
      </w:r>
      <w:r w:rsidRPr="003010BC">
        <w:t xml:space="preserve"> </w:t>
      </w:r>
      <w:r w:rsidR="00E543B4">
        <w:t>microsites</w:t>
      </w:r>
      <w:r w:rsidRPr="00DE08C6">
        <w:t xml:space="preserve">: 1) </w:t>
      </w:r>
      <w:r w:rsidR="00E543B4">
        <w:t xml:space="preserve">under </w:t>
      </w:r>
      <w:r w:rsidRPr="00DE08C6">
        <w:rPr>
          <w:i/>
        </w:rPr>
        <w:t>L. tridentata</w:t>
      </w:r>
      <w:r w:rsidRPr="00DE08C6">
        <w:t xml:space="preserve"> shrub</w:t>
      </w:r>
      <w:r w:rsidR="00E543B4">
        <w:t>s</w:t>
      </w:r>
      <w:r w:rsidRPr="00DE08C6">
        <w:t xml:space="preserve">, 2) </w:t>
      </w:r>
      <w:r w:rsidR="00E543B4">
        <w:t xml:space="preserve">under </w:t>
      </w:r>
      <w:r w:rsidR="00E543B4" w:rsidRPr="00DE08C6">
        <w:rPr>
          <w:i/>
        </w:rPr>
        <w:t xml:space="preserve">A. </w:t>
      </w:r>
      <w:proofErr w:type="spellStart"/>
      <w:r w:rsidR="00E543B4" w:rsidRPr="00DE08C6">
        <w:rPr>
          <w:i/>
        </w:rPr>
        <w:t>dumosa</w:t>
      </w:r>
      <w:proofErr w:type="spellEnd"/>
      <w:r w:rsidR="00E543B4" w:rsidRPr="00DE08C6">
        <w:rPr>
          <w:i/>
        </w:rPr>
        <w:t xml:space="preserve"> </w:t>
      </w:r>
      <w:r w:rsidR="00E543B4" w:rsidRPr="00E543B4">
        <w:t>shrub</w:t>
      </w:r>
      <w:r w:rsidR="00E543B4">
        <w:t>s (2016 only), and</w:t>
      </w:r>
      <w:r w:rsidR="00E543B4" w:rsidRPr="00E543B4">
        <w:t xml:space="preserve"> </w:t>
      </w:r>
      <w:r w:rsidRPr="00DE08C6">
        <w:t>3) an open area at least 1 metre from the drip line of any adjacent shrubs.</w:t>
      </w:r>
      <w:r w:rsidR="00384F6B">
        <w:t xml:space="preserve"> </w:t>
      </w:r>
      <w:r w:rsidR="00384F6B">
        <w:lastRenderedPageBreak/>
        <w:t xml:space="preserve">To determine whether annual communities act as pollinator magnets for shrubs, pollinator visitations were compared between two treatments: 1) </w:t>
      </w:r>
      <w:r w:rsidR="00384F6B" w:rsidRPr="00384F6B">
        <w:rPr>
          <w:i/>
        </w:rPr>
        <w:t>L. tridentata</w:t>
      </w:r>
      <w:r w:rsidR="00384F6B">
        <w:t xml:space="preserve"> with surrounding annuals (the same as 1 in the previous experiment) and 2) </w:t>
      </w:r>
      <w:r w:rsidR="00384F6B" w:rsidRPr="00384F6B">
        <w:rPr>
          <w:i/>
        </w:rPr>
        <w:t>L. tridentata</w:t>
      </w:r>
      <w:r w:rsidR="00384F6B">
        <w:t xml:space="preserve"> without surrounding annuals.</w:t>
      </w:r>
      <w:r w:rsidRPr="00DE08C6">
        <w:t xml:space="preserve"> </w:t>
      </w:r>
      <w:r w:rsidR="008A0821">
        <w:t xml:space="preserve">A total of 20 </w:t>
      </w:r>
      <w:proofErr w:type="spellStart"/>
      <w:r>
        <w:rPr>
          <w:i/>
        </w:rPr>
        <w:t>M</w:t>
      </w:r>
      <w:r w:rsidR="00384F6B">
        <w:rPr>
          <w:i/>
        </w:rPr>
        <w:t>alacothrix</w:t>
      </w:r>
      <w:proofErr w:type="spellEnd"/>
      <w:r>
        <w:rPr>
          <w:i/>
        </w:rPr>
        <w:t xml:space="preserve"> glabrata</w:t>
      </w:r>
      <w:r w:rsidR="008A0821">
        <w:rPr>
          <w:i/>
        </w:rPr>
        <w:t xml:space="preserve"> </w:t>
      </w:r>
      <w:r w:rsidR="008A0821">
        <w:rPr>
          <w:iCs/>
        </w:rPr>
        <w:t>plants per treatment (80 total)</w:t>
      </w:r>
      <w:r>
        <w:t xml:space="preserve"> were</w:t>
      </w:r>
      <w:r w:rsidRPr="00DE08C6">
        <w:t xml:space="preserve"> </w:t>
      </w:r>
      <w:r>
        <w:t>harvested</w:t>
      </w:r>
      <w:r w:rsidRPr="00DE08C6">
        <w:t xml:space="preserve"> from nearby areas </w:t>
      </w:r>
      <w:r>
        <w:t xml:space="preserve">and transplanted into </w:t>
      </w:r>
      <w:r w:rsidR="00384F6B">
        <w:t>60-cm by 15-cm</w:t>
      </w:r>
      <w:r w:rsidRPr="00DE08C6">
        <w:t xml:space="preserve"> planters</w:t>
      </w:r>
      <w:r>
        <w:t>. Thirty-two</w:t>
      </w:r>
      <w:r w:rsidRPr="00DE08C6">
        <w:t xml:space="preserve"> sites (each consisting of two </w:t>
      </w:r>
      <w:r w:rsidRPr="00DE08C6">
        <w:rPr>
          <w:i/>
        </w:rPr>
        <w:t xml:space="preserve">L. tridentata </w:t>
      </w:r>
      <w:r w:rsidRPr="00DE08C6">
        <w:t xml:space="preserve">shrubs, one </w:t>
      </w:r>
      <w:r w:rsidRPr="00DE08C6">
        <w:rPr>
          <w:i/>
        </w:rPr>
        <w:t xml:space="preserve">A. </w:t>
      </w:r>
      <w:proofErr w:type="spellStart"/>
      <w:r w:rsidRPr="00DE08C6">
        <w:rPr>
          <w:i/>
        </w:rPr>
        <w:t>dumosa</w:t>
      </w:r>
      <w:proofErr w:type="spellEnd"/>
      <w:r w:rsidRPr="00DE08C6">
        <w:rPr>
          <w:i/>
        </w:rPr>
        <w:t xml:space="preserve"> </w:t>
      </w:r>
      <w:r w:rsidRPr="00DE08C6">
        <w:t>shrub, and an adjacent southern open area) were chosen at random and marked. Open microsites were located 1</w:t>
      </w:r>
      <w:r w:rsidR="009939DA">
        <w:t>-</w:t>
      </w:r>
      <w:r w:rsidRPr="00DE08C6">
        <w:t>m to the south of the chosen shrubs</w:t>
      </w:r>
      <w:r>
        <w:t xml:space="preserve"> and at</w:t>
      </w:r>
      <w:r w:rsidRPr="00DE08C6">
        <w:t xml:space="preserve"> a minimum of 1 metre away from the drip line of any other shrub. </w:t>
      </w:r>
      <w:r w:rsidRPr="0085082B">
        <w:t>Shrub dimensions were measured for each shrub by first measuring the shrub at the widest point</w:t>
      </w:r>
      <w:r w:rsidR="003D4110">
        <w:t xml:space="preserve"> parallel to the ground</w:t>
      </w:r>
      <w:r w:rsidRPr="0085082B">
        <w:t>, the perpendicular axis, and the height</w:t>
      </w:r>
      <w:r>
        <w:t xml:space="preserve"> </w:t>
      </w:r>
      <w:r w:rsidR="000029F0">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mendeley":{"formattedCitation":"[10]","plainTextFormattedCitation":"[10]","previouslyFormattedCitation":"[10]"},"properties":{"noteIndex":0},"schema":"https://github.com/citation-style-language/schema/raw/master/csl-citation.json"}</w:instrText>
      </w:r>
      <w:r w:rsidR="000029F0">
        <w:fldChar w:fldCharType="separate"/>
      </w:r>
      <w:r w:rsidR="005E0A5E" w:rsidRPr="005E0A5E">
        <w:rPr>
          <w:noProof/>
        </w:rPr>
        <w:t>[10]</w:t>
      </w:r>
      <w:r w:rsidR="000029F0">
        <w:fldChar w:fldCharType="end"/>
      </w:r>
      <w:r>
        <w:t xml:space="preserve">. </w:t>
      </w:r>
      <w:r w:rsidRPr="00DE08C6">
        <w:t xml:space="preserve">Four of these </w:t>
      </w:r>
      <w:r>
        <w:t>32</w:t>
      </w:r>
      <w:r w:rsidRPr="00DE08C6">
        <w:t xml:space="preserve"> sites (a new site every day) were randomly selected for video recording each morning using a random number generator to avoid repeated measures. </w:t>
      </w:r>
      <w:r>
        <w:t xml:space="preserve">Selected sites that did not have flowering </w:t>
      </w:r>
      <w:r w:rsidRPr="00196A94">
        <w:rPr>
          <w:i/>
        </w:rPr>
        <w:t xml:space="preserve">L. </w:t>
      </w:r>
      <w:r>
        <w:rPr>
          <w:i/>
        </w:rPr>
        <w:t>t</w:t>
      </w:r>
      <w:r w:rsidRPr="00196A94">
        <w:rPr>
          <w:i/>
        </w:rPr>
        <w:t>ridentata</w:t>
      </w:r>
      <w:r>
        <w:t xml:space="preserve"> were not used, the nearest flowering </w:t>
      </w:r>
      <w:r>
        <w:rPr>
          <w:i/>
        </w:rPr>
        <w:t>L. tridentata</w:t>
      </w:r>
      <w:r>
        <w:t xml:space="preserve"> was chosen</w:t>
      </w:r>
      <w:r w:rsidRPr="00DE08C6">
        <w:t xml:space="preserve"> instead. The two </w:t>
      </w:r>
      <w:r w:rsidRPr="00DE08C6">
        <w:rPr>
          <w:i/>
        </w:rPr>
        <w:t xml:space="preserve">L. tridentata </w:t>
      </w:r>
      <w:r w:rsidRPr="00DE08C6">
        <w:t xml:space="preserve">shrubs within each site were randomly allocated to a treatment (annuals present or annuals not present). </w:t>
      </w:r>
    </w:p>
    <w:p w14:paraId="6DF1B529" w14:textId="7BA3ED24" w:rsidR="00360210" w:rsidRPr="00DE08C6" w:rsidRDefault="00360210" w:rsidP="00F00214">
      <w:r>
        <w:t>V</w:t>
      </w:r>
      <w:r w:rsidRPr="00DE08C6">
        <w:t xml:space="preserve">isitation </w:t>
      </w:r>
      <w:r>
        <w:t xml:space="preserve">by pollinators </w:t>
      </w:r>
      <w:r w:rsidRPr="00DE08C6">
        <w:t>was recorded over 8</w:t>
      </w:r>
      <w:r w:rsidR="00384F6B">
        <w:t xml:space="preserve"> </w:t>
      </w:r>
      <w:r w:rsidRPr="00DE08C6">
        <w:t>day</w:t>
      </w:r>
      <w:r w:rsidR="00384F6B">
        <w:t>s</w:t>
      </w:r>
      <w:r w:rsidRPr="00DE08C6">
        <w:t xml:space="preserve"> during peak flowering</w:t>
      </w:r>
      <w:r w:rsidR="00860F9B">
        <w:t>:</w:t>
      </w:r>
      <w:r w:rsidRPr="00DE08C6">
        <w:t xml:space="preserve"> between </w:t>
      </w:r>
      <w:r w:rsidR="00584247">
        <w:t xml:space="preserve">April </w:t>
      </w:r>
      <w:r>
        <w:t>1</w:t>
      </w:r>
      <w:r w:rsidRPr="00617B49">
        <w:rPr>
          <w:vertAlign w:val="superscript"/>
        </w:rPr>
        <w:t>st</w:t>
      </w:r>
      <w:r>
        <w:t xml:space="preserve"> and April 1</w:t>
      </w:r>
      <w:r w:rsidR="00584247">
        <w:t>0</w:t>
      </w:r>
      <w:r w:rsidRPr="00617B49">
        <w:rPr>
          <w:vertAlign w:val="superscript"/>
        </w:rPr>
        <w:t>th</w:t>
      </w:r>
      <w:r>
        <w:t xml:space="preserve">, 2015, and </w:t>
      </w:r>
      <w:r w:rsidR="00584247">
        <w:t>April 6</w:t>
      </w:r>
      <w:r w:rsidRPr="00DE08C6">
        <w:rPr>
          <w:vertAlign w:val="superscript"/>
        </w:rPr>
        <w:t>th</w:t>
      </w:r>
      <w:r w:rsidRPr="00DE08C6">
        <w:t xml:space="preserve"> and April 17</w:t>
      </w:r>
      <w:r w:rsidRPr="00DE08C6">
        <w:rPr>
          <w:vertAlign w:val="superscript"/>
        </w:rPr>
        <w:t>th</w:t>
      </w:r>
      <w:r w:rsidRPr="00DE08C6">
        <w:t xml:space="preserve">, 2016. Days were non-consecutive in some cases due to inclement weather. Days with temperatures below </w:t>
      </w:r>
      <w:r>
        <w:t>15</w:t>
      </w:r>
      <w:r>
        <w:rPr>
          <w:rFonts w:ascii="MS Mincho" w:eastAsia="MS Mincho" w:hAnsi="MS Mincho" w:cs="MS Mincho"/>
        </w:rPr>
        <w:t>℃</w:t>
      </w:r>
      <w:r>
        <w:t xml:space="preserve"> </w:t>
      </w:r>
      <w:r w:rsidRPr="00DE08C6">
        <w:t xml:space="preserve">by 10AM, </w:t>
      </w:r>
      <w:r>
        <w:t xml:space="preserve">any sort of </w:t>
      </w:r>
      <w:r w:rsidRPr="00DE08C6">
        <w:t xml:space="preserve">precipitation, heavy cloud cover, or excessive wind were excluded from this study. </w:t>
      </w:r>
      <w:r w:rsidR="007F5042">
        <w:t xml:space="preserve">Pollinator visitations </w:t>
      </w:r>
      <w:r w:rsidR="003D4110">
        <w:t>to</w:t>
      </w:r>
      <w:r w:rsidR="007F5042">
        <w:t xml:space="preserve"> </w:t>
      </w:r>
      <w:r w:rsidR="007F5042" w:rsidRPr="007F5042">
        <w:rPr>
          <w:i/>
          <w:iCs/>
        </w:rPr>
        <w:t>M. glabrata</w:t>
      </w:r>
      <w:r w:rsidR="007F5042">
        <w:t xml:space="preserve"> were recorded </w:t>
      </w:r>
      <w:r w:rsidR="007F5042" w:rsidRPr="00DE08C6">
        <w:t>using Polaroid CUB</w:t>
      </w:r>
      <w:r w:rsidR="007F5042">
        <w:t xml:space="preserve">E Lifestyle HD Action Cameras focussed on a single transplanted </w:t>
      </w:r>
      <w:r w:rsidR="007F5042" w:rsidRPr="007F5042">
        <w:rPr>
          <w:i/>
          <w:iCs/>
        </w:rPr>
        <w:t>M. glabrata</w:t>
      </w:r>
      <w:r w:rsidR="007F5042">
        <w:t xml:space="preserve"> plant</w:t>
      </w:r>
      <w:r w:rsidR="007F5793">
        <w:t xml:space="preserve"> </w:t>
      </w:r>
      <w:r w:rsidR="009939DA">
        <w:t>for 1.5 hours each day</w:t>
      </w:r>
      <w:r w:rsidR="00851124">
        <w:t xml:space="preserve">. </w:t>
      </w:r>
      <w:r w:rsidR="009939DA">
        <w:t xml:space="preserve">Videos were recorded between 10:30AM and 12:00PM, when pollinator activity was at its peak. </w:t>
      </w:r>
      <w:r w:rsidR="00F00214">
        <w:t xml:space="preserve">Each day four sites were recorded </w:t>
      </w:r>
      <w:proofErr w:type="gramStart"/>
      <w:r w:rsidR="00F00214">
        <w:t>so as to</w:t>
      </w:r>
      <w:proofErr w:type="gramEnd"/>
      <w:r w:rsidR="00F00214">
        <w:t xml:space="preserve"> film four replicates per treatment per day. Two microsites</w:t>
      </w:r>
      <w:r w:rsidR="009939DA">
        <w:t xml:space="preserve"> (</w:t>
      </w:r>
      <w:r w:rsidR="009939DA" w:rsidRPr="009939DA">
        <w:rPr>
          <w:i/>
          <w:iCs/>
        </w:rPr>
        <w:t>L. tridentata</w:t>
      </w:r>
      <w:r w:rsidR="009939DA">
        <w:t xml:space="preserve"> and open)</w:t>
      </w:r>
      <w:r w:rsidR="00F00214">
        <w:t xml:space="preserve"> were filmed</w:t>
      </w:r>
      <w:r w:rsidR="009939DA">
        <w:t xml:space="preserve"> in 2015 and three microsites (</w:t>
      </w:r>
      <w:r w:rsidR="009939DA" w:rsidRPr="009939DA">
        <w:rPr>
          <w:i/>
          <w:iCs/>
        </w:rPr>
        <w:t>L. tridentata</w:t>
      </w:r>
      <w:r w:rsidR="009939DA">
        <w:t xml:space="preserve">, </w:t>
      </w:r>
      <w:r w:rsidR="009939DA" w:rsidRPr="009939DA">
        <w:rPr>
          <w:i/>
          <w:iCs/>
        </w:rPr>
        <w:t xml:space="preserve">A. </w:t>
      </w:r>
      <w:proofErr w:type="spellStart"/>
      <w:r w:rsidR="009939DA" w:rsidRPr="009939DA">
        <w:rPr>
          <w:i/>
          <w:iCs/>
        </w:rPr>
        <w:t>dumosa</w:t>
      </w:r>
      <w:proofErr w:type="spellEnd"/>
      <w:r w:rsidR="009939DA">
        <w:t>, and open)</w:t>
      </w:r>
      <w:r w:rsidR="00F00214">
        <w:t xml:space="preserve"> were </w:t>
      </w:r>
      <w:r w:rsidR="00F00214">
        <w:lastRenderedPageBreak/>
        <w:t>filmed</w:t>
      </w:r>
      <w:r w:rsidR="009939DA">
        <w:t xml:space="preserve"> in 2016. </w:t>
      </w:r>
      <w:r w:rsidR="00F00214" w:rsidRPr="006F2FEC">
        <w:rPr>
          <w:i/>
          <w:iCs/>
        </w:rPr>
        <w:t>Larrea tridentata</w:t>
      </w:r>
      <w:r w:rsidR="00F00214">
        <w:t xml:space="preserve"> are too large (approximately 200 flowers per shrub) to capture visitations accurately with video whilst retaining enough detail for pollinator identification; therefore, fol</w:t>
      </w:r>
      <w:r w:rsidR="009939DA">
        <w:t xml:space="preserve">lowing </w:t>
      </w:r>
      <w:r w:rsidR="007C7CA9">
        <w:t xml:space="preserve">video recording of </w:t>
      </w:r>
      <w:r w:rsidR="007C7CA9" w:rsidRPr="00851124">
        <w:rPr>
          <w:i/>
          <w:iCs/>
        </w:rPr>
        <w:t>M. glabrata</w:t>
      </w:r>
      <w:r w:rsidR="007C7CA9">
        <w:t xml:space="preserve"> pollinator visits, </w:t>
      </w:r>
      <w:r w:rsidR="007C7CA9" w:rsidRPr="006F2FEC">
        <w:rPr>
          <w:i/>
          <w:iCs/>
        </w:rPr>
        <w:t>L. tridentata</w:t>
      </w:r>
      <w:r w:rsidR="007C7CA9">
        <w:t xml:space="preserve"> pollinator visitation were recorded with 15-minute </w:t>
      </w:r>
      <w:r w:rsidR="007C7CA9" w:rsidRPr="007C7CA9">
        <w:rPr>
          <w:i/>
          <w:iCs/>
        </w:rPr>
        <w:t>in-situ</w:t>
      </w:r>
      <w:r w:rsidR="007C7CA9">
        <w:rPr>
          <w:i/>
          <w:iCs/>
        </w:rPr>
        <w:t xml:space="preserve"> </w:t>
      </w:r>
      <w:r w:rsidR="007C7CA9">
        <w:t>observations</w:t>
      </w:r>
      <w:r w:rsidR="006F2FEC">
        <w:t xml:space="preserve"> by two researchers</w:t>
      </w:r>
      <w:r w:rsidR="007C7CA9">
        <w:t xml:space="preserve">. </w:t>
      </w:r>
      <w:r w:rsidR="00851124">
        <w:t>Visitations and the duration of the visit (only in 2016)</w:t>
      </w:r>
      <w:r w:rsidR="00F00214">
        <w:t xml:space="preserve"> that lasted at least 1 second</w:t>
      </w:r>
      <w:r w:rsidR="00851124">
        <w:t xml:space="preserve"> were recorded. </w:t>
      </w:r>
    </w:p>
    <w:p w14:paraId="1470325C" w14:textId="3C2A1B30" w:rsidR="00360210" w:rsidRPr="00DE08C6" w:rsidRDefault="00F00214" w:rsidP="001C6D64">
      <w:r>
        <w:t xml:space="preserve">In order to determine differences in temperature between microsites, 20 </w:t>
      </w:r>
      <w:r w:rsidR="00360210" w:rsidRPr="00DE08C6">
        <w:t>HOBO pendent loggers were randomly placed at f</w:t>
      </w:r>
      <w:r w:rsidR="0046659E">
        <w:t>ive</w:t>
      </w:r>
      <w:r w:rsidR="00360210" w:rsidRPr="00DE08C6">
        <w:t xml:space="preserve"> areas within the study site, so that there were five replicates per </w:t>
      </w:r>
      <w:r w:rsidR="00A44387">
        <w:t xml:space="preserve">unique </w:t>
      </w:r>
      <w:r w:rsidR="00360210" w:rsidRPr="00DE08C6">
        <w:t>treatment</w:t>
      </w:r>
      <w:r w:rsidR="00A44387">
        <w:t xml:space="preserve"> type</w:t>
      </w:r>
      <w:r w:rsidR="00360210" w:rsidRPr="00DE08C6">
        <w:t>. In each of the f</w:t>
      </w:r>
      <w:r w:rsidR="0046659E">
        <w:t>ive</w:t>
      </w:r>
      <w:r w:rsidR="00360210" w:rsidRPr="00DE08C6">
        <w:t xml:space="preserve"> areas, a logger was placed under a </w:t>
      </w:r>
      <w:r w:rsidR="00360210" w:rsidRPr="00DE08C6">
        <w:rPr>
          <w:i/>
        </w:rPr>
        <w:t xml:space="preserve">L. tridentata </w:t>
      </w:r>
      <w:r w:rsidR="00360210" w:rsidRPr="00DE08C6">
        <w:t xml:space="preserve">shrub with annuals present, under a </w:t>
      </w:r>
      <w:r w:rsidR="00360210" w:rsidRPr="00DE08C6">
        <w:rPr>
          <w:i/>
        </w:rPr>
        <w:t xml:space="preserve">L. tridentata </w:t>
      </w:r>
      <w:r w:rsidR="00360210" w:rsidRPr="00DE08C6">
        <w:t xml:space="preserve">shrub with annuals removed, under an </w:t>
      </w:r>
      <w:r w:rsidR="00360210" w:rsidRPr="00DE08C6">
        <w:rPr>
          <w:i/>
        </w:rPr>
        <w:t xml:space="preserve">A. </w:t>
      </w:r>
      <w:proofErr w:type="spellStart"/>
      <w:r w:rsidR="00360210" w:rsidRPr="00DE08C6">
        <w:rPr>
          <w:i/>
        </w:rPr>
        <w:t>dumosa</w:t>
      </w:r>
      <w:proofErr w:type="spellEnd"/>
      <w:r w:rsidR="00360210" w:rsidRPr="00DE08C6">
        <w:rPr>
          <w:i/>
        </w:rPr>
        <w:t xml:space="preserve"> </w:t>
      </w:r>
      <w:r w:rsidR="00360210" w:rsidRPr="00DE08C6">
        <w:t>shrub, and in an adjacent open area</w:t>
      </w:r>
      <w:r>
        <w:t>.</w:t>
      </w:r>
      <w:r w:rsidR="00360210" w:rsidRPr="00DE08C6">
        <w:t xml:space="preserve"> Loggers were placed on the north side of the shrub in all cases</w:t>
      </w:r>
      <w:r>
        <w:t xml:space="preserve"> and recorded temperature hourly for the duration of the study period each year</w:t>
      </w:r>
      <w:r w:rsidR="00360210" w:rsidRPr="00DE08C6">
        <w:t xml:space="preserve">. </w:t>
      </w:r>
      <w:r w:rsidR="00140649">
        <w:t xml:space="preserve">Environmental data (including daily mean temperature, precipitation, and mean radiation) for the rainy season previous to each year (November – April) was downloaded from the Western Regional Climate Center from the nearest weather station </w:t>
      </w:r>
      <w:r w:rsidR="00140649">
        <w:fldChar w:fldCharType="begin" w:fldLock="1"/>
      </w:r>
      <w:r w:rsidR="005E0A5E">
        <w:instrText>ADDIN CSL_CITATION {"citationItems":[{"id":"ITEM-1","itemData":{"URL":"https://wrcc.dri.edu/cgi-bin/rawMAIN.pl?caucgr","accessed":{"date-parts":[["2020","1","23"]]},"author":[{"dropping-particle":"","family":"WRCC","given":"","non-dropping-particle":"","parse-names":false,"suffix":""}],"container-title":"Western Regional Climate Center","id":"ITEM-1","issued":{"date-parts":[["2020"]]},"title":"Sweeney Granite Mountains California RAWS USA Climate Archive","type":"webpage"},"uris":["http://www.mendeley.com/documents/?uuid=8de84887-9310-4a30-b2a7-5bf21fb76cae"]}],"mendeley":{"formattedCitation":"[77]","plainTextFormattedCitation":"[77]","previouslyFormattedCitation":"[77]"},"properties":{"noteIndex":0},"schema":"https://github.com/citation-style-language/schema/raw/master/csl-citation.json"}</w:instrText>
      </w:r>
      <w:r w:rsidR="00140649">
        <w:fldChar w:fldCharType="separate"/>
      </w:r>
      <w:r w:rsidR="005E0A5E" w:rsidRPr="005E0A5E">
        <w:rPr>
          <w:noProof/>
        </w:rPr>
        <w:t>[77]</w:t>
      </w:r>
      <w:r w:rsidR="00140649">
        <w:fldChar w:fldCharType="end"/>
      </w:r>
      <w:r w:rsidR="00140649">
        <w:t>.</w:t>
      </w:r>
    </w:p>
    <w:p w14:paraId="2F48A134" w14:textId="4AC32E61" w:rsidR="00360210" w:rsidRPr="00DE08C6" w:rsidRDefault="00EF453C" w:rsidP="00EF453C">
      <w:pPr>
        <w:pStyle w:val="Heading3"/>
        <w:ind w:left="360" w:firstLine="0"/>
      </w:pPr>
      <w:bookmarkStart w:id="6" w:name="_Toc481496035"/>
      <w:r>
        <w:rPr>
          <w:iCs/>
        </w:rPr>
        <w:t>2.4.</w:t>
      </w:r>
      <w:r w:rsidR="00C34223">
        <w:rPr>
          <w:iCs/>
        </w:rPr>
        <w:t xml:space="preserve"> </w:t>
      </w:r>
      <w:r w:rsidR="00360210" w:rsidRPr="00DE08C6">
        <w:t>Analysis</w:t>
      </w:r>
      <w:bookmarkEnd w:id="6"/>
    </w:p>
    <w:p w14:paraId="105D210F" w14:textId="27EA78A1" w:rsidR="00360210" w:rsidRDefault="00360210" w:rsidP="001C6D64">
      <w:r w:rsidRPr="00DE08C6">
        <w:t>Videos were processed and visitation data were collected each time an insect visited an open flower for a minimum of one second</w:t>
      </w:r>
      <w:r w:rsidRPr="00EF6B22">
        <w:t xml:space="preserve">. The type of pollinator, number of flowers visited, duration of pollination (difference between pollination start and </w:t>
      </w:r>
      <w:r>
        <w:t>stop times)</w:t>
      </w:r>
      <w:r w:rsidRPr="00EF6B22">
        <w:t xml:space="preserve"> were recorded</w:t>
      </w:r>
      <w:r w:rsidRPr="00DE08C6">
        <w:t>.</w:t>
      </w:r>
      <w:r w:rsidR="00851124">
        <w:t xml:space="preserve"> </w:t>
      </w:r>
      <w:r w:rsidR="008C06E6">
        <w:t xml:space="preserve">Insects </w:t>
      </w:r>
      <w:r w:rsidR="00851124">
        <w:t xml:space="preserve">were identified to their </w:t>
      </w:r>
      <w:r w:rsidR="008C06E6">
        <w:t>lowest recognizable taxonomic unit (RTU).</w:t>
      </w:r>
      <w:r w:rsidRPr="00DE08C6">
        <w:t xml:space="preserve"> From th</w:t>
      </w:r>
      <w:r>
        <w:t>ese data</w:t>
      </w:r>
      <w:r w:rsidRPr="00DE08C6">
        <w:t xml:space="preserve">, </w:t>
      </w:r>
      <w:r>
        <w:t>the total number of visitations</w:t>
      </w:r>
      <w:r w:rsidRPr="00DE08C6">
        <w:t xml:space="preserve"> and total visita</w:t>
      </w:r>
      <w:r>
        <w:t>tion duration by pollinators were</w:t>
      </w:r>
      <w:r w:rsidRPr="00DE08C6">
        <w:t xml:space="preserve"> calculated. </w:t>
      </w:r>
      <w:r w:rsidR="00851124">
        <w:t>While cameras were each set out for 90 minutes, inconsistency in battery lifetime and other malfunctions meant that actual film time varied greatly. Instances in which video</w:t>
      </w:r>
      <w:r w:rsidR="008E1011">
        <w:t>s</w:t>
      </w:r>
      <w:r w:rsidR="00851124">
        <w:t xml:space="preserve"> w</w:t>
      </w:r>
      <w:r w:rsidR="008E1011">
        <w:t>ere</w:t>
      </w:r>
      <w:r w:rsidR="00851124">
        <w:t xml:space="preserve"> less than 15 minutes were excluded since these time periods were not long enough to garner a significant </w:t>
      </w:r>
      <w:r w:rsidR="00851124">
        <w:lastRenderedPageBreak/>
        <w:t>sample</w:t>
      </w:r>
      <w:r w:rsidR="008E1011">
        <w:t xml:space="preserve"> (two videos were less than 15 minutes)</w:t>
      </w:r>
      <w:r w:rsidR="00851124">
        <w:t>.</w:t>
      </w:r>
      <w:r w:rsidR="00F00214">
        <w:t xml:space="preserve"> Mean </w:t>
      </w:r>
      <w:r w:rsidR="008E1011">
        <w:t>video</w:t>
      </w:r>
      <w:r w:rsidR="00F00214">
        <w:t xml:space="preserve"> time (not including times of less than 15 minutes) was </w:t>
      </w:r>
      <w:r w:rsidR="008E1011">
        <w:t>81 minutes (standard deviation = 9.8 minutes).</w:t>
      </w:r>
      <w:r w:rsidR="00851124">
        <w:t xml:space="preserve"> Both floral density (number of flowers in frame) and total film time were recorded. </w:t>
      </w:r>
    </w:p>
    <w:p w14:paraId="61E65EAE" w14:textId="3557F708" w:rsidR="00360210" w:rsidRDefault="008C06E6" w:rsidP="001C6D64">
      <w:r>
        <w:t>G</w:t>
      </w:r>
      <w:r w:rsidR="00360210" w:rsidRPr="00DE08C6">
        <w:t>eneralized linear</w:t>
      </w:r>
      <w:r w:rsidR="00851124">
        <w:t xml:space="preserve"> mixed</w:t>
      </w:r>
      <w:r w:rsidR="00360210" w:rsidRPr="00DE08C6">
        <w:t xml:space="preserve"> model</w:t>
      </w:r>
      <w:r>
        <w:t>s</w:t>
      </w:r>
      <w:r w:rsidR="00360210" w:rsidRPr="00DE08C6">
        <w:t xml:space="preserve"> </w:t>
      </w:r>
      <w:r w:rsidR="00360210">
        <w:t>(</w:t>
      </w:r>
      <w:r w:rsidR="00584247">
        <w:t xml:space="preserve">GLMM; </w:t>
      </w:r>
      <w:r w:rsidR="00963049">
        <w:t xml:space="preserve">using the package </w:t>
      </w:r>
      <w:proofErr w:type="spellStart"/>
      <w:r w:rsidR="00963049">
        <w:t>glmmTMB</w:t>
      </w:r>
      <w:proofErr w:type="spellEnd"/>
      <w:r w:rsidR="00360210" w:rsidRPr="00DE08C6">
        <w:t>)</w:t>
      </w:r>
      <w:r w:rsidR="00963049">
        <w:t xml:space="preserve"> </w:t>
      </w:r>
      <w:r w:rsidR="00963049">
        <w:fldChar w:fldCharType="begin" w:fldLock="1"/>
      </w:r>
      <w:r w:rsidR="005E0A5E">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W","non-dropping-particle":"","parse-names":false,"suffix":""},{"dropping-particle":"","family":"Nielson","given":"Anders","non-dropping-particle":"","parse-names":false,"suffix":""},{"dropping-particle":"","family":"Skaug","given":"Hans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dcf1002a-144c-4927-9f61-2d155b686562"]}],"mendeley":{"formattedCitation":"[78]","plainTextFormattedCitation":"[78]","previouslyFormattedCitation":"[78]"},"properties":{"noteIndex":0},"schema":"https://github.com/citation-style-language/schema/raw/master/csl-citation.json"}</w:instrText>
      </w:r>
      <w:r w:rsidR="00963049">
        <w:fldChar w:fldCharType="separate"/>
      </w:r>
      <w:r w:rsidR="005E0A5E" w:rsidRPr="005E0A5E">
        <w:rPr>
          <w:noProof/>
        </w:rPr>
        <w:t>[78]</w:t>
      </w:r>
      <w:r w:rsidR="00963049">
        <w:fldChar w:fldCharType="end"/>
      </w:r>
      <w:r w:rsidR="00360210" w:rsidRPr="00DE08C6">
        <w:t xml:space="preserve"> w</w:t>
      </w:r>
      <w:r>
        <w:t>ere</w:t>
      </w:r>
      <w:r w:rsidR="00360210" w:rsidRPr="00DE08C6">
        <w:t xml:space="preserve"> used to compare both the number</w:t>
      </w:r>
      <w:r>
        <w:t xml:space="preserve"> of pollinators</w:t>
      </w:r>
      <w:r w:rsidR="00360210" w:rsidRPr="00DE08C6">
        <w:t xml:space="preserve"> (visitation frequency per flower) and duration of pollination</w:t>
      </w:r>
      <w:r>
        <w:t xml:space="preserve"> </w:t>
      </w:r>
      <w:r w:rsidRPr="00DE08C6">
        <w:t>(visitation time per flower)</w:t>
      </w:r>
      <w:r w:rsidR="00360210" w:rsidRPr="00DE08C6">
        <w:t xml:space="preserve"> of three main insect types (bees, flies, other</w:t>
      </w:r>
      <w:r w:rsidR="00360210">
        <w:t>)</w:t>
      </w:r>
      <w:r w:rsidR="00360210" w:rsidRPr="00DE08C6">
        <w:t xml:space="preserve"> for each</w:t>
      </w:r>
      <w:r w:rsidR="00360210">
        <w:t xml:space="preserve"> </w:t>
      </w:r>
      <w:r>
        <w:t>experiment</w:t>
      </w:r>
      <w:r w:rsidR="00360210" w:rsidRPr="00DE08C6">
        <w:t xml:space="preserve">. </w:t>
      </w:r>
      <w:r w:rsidR="00963049">
        <w:t>M</w:t>
      </w:r>
      <w:r w:rsidR="00360210" w:rsidRPr="00DE08C6">
        <w:t xml:space="preserve">icrosite, insect type, and mean temperature during the hours of recording were </w:t>
      </w:r>
      <w:r w:rsidR="00360210">
        <w:t>treated</w:t>
      </w:r>
      <w:r w:rsidR="00360210" w:rsidRPr="00DE08C6">
        <w:t xml:space="preserve"> as </w:t>
      </w:r>
      <w:r w:rsidR="00360210">
        <w:t xml:space="preserve">fixed </w:t>
      </w:r>
      <w:r w:rsidR="00360210" w:rsidRPr="00DE08C6">
        <w:t>factors within model</w:t>
      </w:r>
      <w:r w:rsidR="00963049">
        <w:t xml:space="preserve">s measuring visits to </w:t>
      </w:r>
      <w:r w:rsidR="00963049">
        <w:rPr>
          <w:i/>
          <w:iCs/>
        </w:rPr>
        <w:t>M. glabrata</w:t>
      </w:r>
      <w:r w:rsidR="00963049">
        <w:t xml:space="preserve"> while treatment type (annual community presence or absence), insect type, mean temperature, shrub volume, and year were fixed factors for visits to </w:t>
      </w:r>
      <w:r w:rsidR="00963049">
        <w:rPr>
          <w:i/>
          <w:iCs/>
        </w:rPr>
        <w:t>L. tridentata.</w:t>
      </w:r>
      <w:r>
        <w:t xml:space="preserve"> Site id and day were included as random factors</w:t>
      </w:r>
      <w:r w:rsidR="00963049">
        <w:t xml:space="preserve"> in both cases, while</w:t>
      </w:r>
      <w:r w:rsidR="00360210">
        <w:t xml:space="preserve"> </w:t>
      </w:r>
      <w:r w:rsidR="00360210" w:rsidRPr="00DE08C6">
        <w:t>video length was used as an offset variable</w:t>
      </w:r>
      <w:r w:rsidR="00360210">
        <w:t xml:space="preserve"> </w:t>
      </w:r>
      <w:r w:rsidR="00360210" w:rsidRPr="00DE08C6">
        <w:t xml:space="preserve">to account for differences in </w:t>
      </w:r>
      <w:r w:rsidR="00360210">
        <w:t xml:space="preserve">total </w:t>
      </w:r>
      <w:r w:rsidR="00360210" w:rsidRPr="00DE08C6">
        <w:t>recording time between videos</w:t>
      </w:r>
      <w:r w:rsidR="00963049">
        <w:t xml:space="preserve"> (</w:t>
      </w:r>
      <w:r w:rsidR="00F2156F">
        <w:t xml:space="preserve">for </w:t>
      </w:r>
      <w:r w:rsidR="00963049">
        <w:t xml:space="preserve">visits to </w:t>
      </w:r>
      <w:r w:rsidR="00963049" w:rsidRPr="00963049">
        <w:rPr>
          <w:i/>
          <w:iCs/>
        </w:rPr>
        <w:t>M. glabrata</w:t>
      </w:r>
      <w:r w:rsidR="00963049">
        <w:t>)</w:t>
      </w:r>
      <w:r w:rsidR="00360210">
        <w:t>.</w:t>
      </w:r>
      <w:r w:rsidR="00BA7E65">
        <w:t xml:space="preserve"> Pollinator visitation data error were modelled with a Poisson distribution </w:t>
      </w:r>
      <w:r w:rsidR="00BA7E65">
        <w:fldChar w:fldCharType="begin" w:fldLock="1"/>
      </w:r>
      <w:r w:rsidR="005E0A5E">
        <w:instrText>ADDIN CSL_CITATION {"citationItems":[{"id":"ITEM-1","itemData":{"DOI":"10.1080/00401706.1973.10489112","ISSN":"15372723","abstract":"In this paper we describe the design, recording, and transcription of a large, multilingual (French, English, German and Span-ish) corpus of telephone speech for research in automatic language identification. The corpus contains over 250 calls from native speakers of each language from their home country, and an additional 50 calls per language from another country. Although the same recording protocol was used for all languages, slight modifications were necessary to account for language or country speci-ficities. Issues in designing comparable corpora in different languages are addressed, including how to interact with callers so as to obtain the desired responses.","author":[{"dropping-particle":"","family":"Consul","given":"P C","non-dropping-particle":"","parse-names":false,"suffix":""},{"dropping-particle":"","family":"Jain","given":"G C","non-dropping-particle":"","parse-names":false,"suffix":""}],"container-title":"Technometrics","id":"ITEM-1","issue":"4","issued":{"date-parts":[["1973"]]},"page":"791-799","title":"A Generalization of the Poisson Distribution","type":"article-journal","volume":"15"},"uris":["http://www.mendeley.com/documents/?uuid=f1425bf4-ff1d-4e2f-b503-794a4cf39fa6"]}],"mendeley":{"formattedCitation":"[79]","plainTextFormattedCitation":"[79]","previouslyFormattedCitation":"[79]"},"properties":{"noteIndex":0},"schema":"https://github.com/citation-style-language/schema/raw/master/csl-citation.json"}</w:instrText>
      </w:r>
      <w:r w:rsidR="00BA7E65">
        <w:fldChar w:fldCharType="separate"/>
      </w:r>
      <w:r w:rsidR="005E0A5E" w:rsidRPr="005E0A5E">
        <w:rPr>
          <w:noProof/>
        </w:rPr>
        <w:t>[79]</w:t>
      </w:r>
      <w:r w:rsidR="00BA7E65">
        <w:fldChar w:fldCharType="end"/>
      </w:r>
      <w:r w:rsidR="00BA7E65">
        <w:t xml:space="preserve"> and visitation duration data error were modelled with a Tweedie distribution </w:t>
      </w:r>
      <w:r w:rsidR="00BA7E65">
        <w:fldChar w:fldCharType="begin" w:fldLock="1"/>
      </w:r>
      <w:r w:rsidR="005E0A5E">
        <w:instrText>ADDIN CSL_CITATION {"citationItems":[{"id":"ITEM-1","itemData":{"author":[{"dropping-particle":"","family":"Candy","given":"S G","non-dropping-particle":"","parse-names":false,"suffix":""}],"container-title":"CCAMLR Science","id":"ITEM-1","issued":{"date-parts":[["2004"]]},"page":"59-80","title":"Modelling catch and effort data using generalised linear models, the Tweedie distribution, random vessel effects and random stratum-by-year effects","type":"article-journal","volume":"11"},"uris":["http://www.mendeley.com/documents/?uuid=aefc538a-eb79-42d3-a5f5-80bdb34f5eba"]}],"mendeley":{"formattedCitation":"[80]","plainTextFormattedCitation":"[80]","previouslyFormattedCitation":"[80]"},"properties":{"noteIndex":0},"schema":"https://github.com/citation-style-language/schema/raw/master/csl-citation.json"}</w:instrText>
      </w:r>
      <w:r w:rsidR="00BA7E65">
        <w:fldChar w:fldCharType="separate"/>
      </w:r>
      <w:r w:rsidR="005E0A5E" w:rsidRPr="005E0A5E">
        <w:rPr>
          <w:noProof/>
        </w:rPr>
        <w:t>[80]</w:t>
      </w:r>
      <w:r w:rsidR="00BA7E65">
        <w:fldChar w:fldCharType="end"/>
      </w:r>
      <w:r w:rsidR="00BA7E65">
        <w:t>.</w:t>
      </w:r>
      <w:r w:rsidR="00360210">
        <w:t xml:space="preserve"> </w:t>
      </w:r>
      <w:r w:rsidR="00360210" w:rsidRPr="00DE08C6">
        <w:t xml:space="preserve">Post hoc comparisons were done using the </w:t>
      </w:r>
      <w:proofErr w:type="spellStart"/>
      <w:r w:rsidR="000029F0">
        <w:t>em</w:t>
      </w:r>
      <w:r w:rsidR="00360210" w:rsidRPr="00DE08C6">
        <w:t>means</w:t>
      </w:r>
      <w:proofErr w:type="spellEnd"/>
      <w:r w:rsidR="00360210" w:rsidRPr="00DE08C6">
        <w:t xml:space="preserve"> </w:t>
      </w:r>
      <w:r w:rsidR="00360210">
        <w:t xml:space="preserve">package in R </w:t>
      </w:r>
      <w:r w:rsidR="000029F0">
        <w:fldChar w:fldCharType="begin" w:fldLock="1"/>
      </w:r>
      <w:r w:rsidR="005E0A5E">
        <w:instrText>ADDIN CSL_CITATION {"citationItems":[{"id":"ITEM-1","itemData":{"author":[{"dropping-particle":"","family":"Lenth","given":"Russell","non-dropping-particle":"","parse-names":false,"suffix":""}],"id":"ITEM-1","issued":{"date-parts":[["2019"]]},"number":"R package version 1.3.4","title":"emmeans: Estimated Marginal Means, aka Least-Squares Means","type":"article"},"uris":["http://www.mendeley.com/documents/?uuid=2e515937-e245-43ed-93ca-0589d2deb01e"]}],"mendeley":{"formattedCitation":"[81]","plainTextFormattedCitation":"[81]","previouslyFormattedCitation":"[81]"},"properties":{"noteIndex":0},"schema":"https://github.com/citation-style-language/schema/raw/master/csl-citation.json"}</w:instrText>
      </w:r>
      <w:r w:rsidR="000029F0">
        <w:fldChar w:fldCharType="separate"/>
      </w:r>
      <w:r w:rsidR="005E0A5E" w:rsidRPr="005E0A5E">
        <w:rPr>
          <w:noProof/>
        </w:rPr>
        <w:t>[81]</w:t>
      </w:r>
      <w:r w:rsidR="000029F0">
        <w:fldChar w:fldCharType="end"/>
      </w:r>
      <w:r w:rsidR="00360210" w:rsidRPr="00DE08C6">
        <w:t>. Data for 2015 and 2016 were analyzed separately</w:t>
      </w:r>
      <w:r w:rsidR="00963049">
        <w:t xml:space="preserve"> for visits to </w:t>
      </w:r>
      <w:r w:rsidR="00963049">
        <w:rPr>
          <w:i/>
          <w:iCs/>
        </w:rPr>
        <w:t>M. glabrata</w:t>
      </w:r>
      <w:r w:rsidR="00360210">
        <w:t xml:space="preserve"> because the level of factors tested were non-orthogonal due to the</w:t>
      </w:r>
      <w:r w:rsidR="00360210" w:rsidRPr="00DE08C6">
        <w:t xml:space="preserve"> addition of the </w:t>
      </w:r>
      <w:r w:rsidR="00360210" w:rsidRPr="00DE08C6">
        <w:rPr>
          <w:i/>
        </w:rPr>
        <w:t>A</w:t>
      </w:r>
      <w:r w:rsidR="00F2156F">
        <w:rPr>
          <w:i/>
        </w:rPr>
        <w:t xml:space="preserve">. </w:t>
      </w:r>
      <w:proofErr w:type="spellStart"/>
      <w:r w:rsidR="00F2156F">
        <w:rPr>
          <w:i/>
        </w:rPr>
        <w:t>dumosa</w:t>
      </w:r>
      <w:proofErr w:type="spellEnd"/>
      <w:r w:rsidR="00360210" w:rsidRPr="00DE08C6">
        <w:t xml:space="preserve"> treatment in 2016.</w:t>
      </w:r>
      <w:r w:rsidR="00F720DB">
        <w:t xml:space="preserve"> However, to examine only the effects of year, models were fit to all visitation and visit duration data excluding </w:t>
      </w:r>
      <w:r w:rsidR="00F720DB">
        <w:rPr>
          <w:i/>
          <w:iCs/>
        </w:rPr>
        <w:t xml:space="preserve">A. </w:t>
      </w:r>
      <w:proofErr w:type="spellStart"/>
      <w:r w:rsidR="00F720DB">
        <w:rPr>
          <w:i/>
          <w:iCs/>
        </w:rPr>
        <w:t>dumosa</w:t>
      </w:r>
      <w:proofErr w:type="spellEnd"/>
      <w:r w:rsidR="00F720DB">
        <w:t xml:space="preserve"> with year as an extra factor.</w:t>
      </w:r>
      <w:r w:rsidR="00360210" w:rsidRPr="00DE08C6">
        <w:t xml:space="preserve"> Linear models were used to compare mean temperature and visitation rates, and number of visits and net floral density (by insect type).</w:t>
      </w:r>
      <w:r w:rsidR="00140649">
        <w:t xml:space="preserve"> Temperature data during the study period was compared between years for all microsites except annuals under </w:t>
      </w:r>
      <w:r w:rsidR="00140649">
        <w:rPr>
          <w:i/>
          <w:iCs/>
        </w:rPr>
        <w:t xml:space="preserve">A. </w:t>
      </w:r>
      <w:proofErr w:type="spellStart"/>
      <w:r w:rsidR="00140649">
        <w:rPr>
          <w:i/>
          <w:iCs/>
        </w:rPr>
        <w:t>dumosa</w:t>
      </w:r>
      <w:proofErr w:type="spellEnd"/>
      <w:r w:rsidR="00140649">
        <w:rPr>
          <w:i/>
          <w:iCs/>
        </w:rPr>
        <w:t xml:space="preserve"> </w:t>
      </w:r>
      <w:r w:rsidR="00140649">
        <w:t xml:space="preserve">using a </w:t>
      </w:r>
      <w:r w:rsidR="00584247">
        <w:t>GLMM</w:t>
      </w:r>
      <w:r w:rsidR="00140649">
        <w:t xml:space="preserve"> fit against treatment with site id as a random factor and a </w:t>
      </w:r>
      <w:r w:rsidR="001D73AD">
        <w:t xml:space="preserve">heterogeneous unstructured covariate included to account for the time series </w:t>
      </w:r>
      <w:r w:rsidR="001D73AD">
        <w:fldChar w:fldCharType="begin" w:fldLock="1"/>
      </w:r>
      <w:r w:rsidR="005E0A5E">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W","non-dropping-particle":"","parse-names":false,"suffix":""},{"dropping-particle":"","family":"Nielson","given":"Anders","non-dropping-particle":"","parse-names":false,"suffix":""},{"dropping-particle":"","family":"Skaug","given":"Hans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dcf1002a-144c-4927-9f61-2d155b686562"]}],"mendeley":{"formattedCitation":"[78]","plainTextFormattedCitation":"[78]","previouslyFormattedCitation":"[78]"},"properties":{"noteIndex":0},"schema":"https://github.com/citation-style-language/schema/raw/master/csl-citation.json"}</w:instrText>
      </w:r>
      <w:r w:rsidR="001D73AD">
        <w:fldChar w:fldCharType="separate"/>
      </w:r>
      <w:r w:rsidR="005E0A5E" w:rsidRPr="005E0A5E">
        <w:rPr>
          <w:noProof/>
        </w:rPr>
        <w:t>[78]</w:t>
      </w:r>
      <w:r w:rsidR="001D73AD">
        <w:fldChar w:fldCharType="end"/>
      </w:r>
      <w:r w:rsidR="001D73AD">
        <w:t>. Error was modeled to a normal distribution.</w:t>
      </w:r>
      <w:r w:rsidR="00584247">
        <w:t xml:space="preserve"> </w:t>
      </w:r>
      <w:r w:rsidR="00BA7E65">
        <w:t>A</w:t>
      </w:r>
      <w:r w:rsidR="00584247">
        <w:t>dditional GLMM</w:t>
      </w:r>
      <w:r w:rsidR="00BA7E65">
        <w:t>’s</w:t>
      </w:r>
      <w:r w:rsidR="00584247">
        <w:t xml:space="preserve"> fitting just the data from 2016 </w:t>
      </w:r>
      <w:r w:rsidR="00584247">
        <w:lastRenderedPageBreak/>
        <w:t xml:space="preserve">(including the </w:t>
      </w:r>
      <w:r w:rsidR="00584247">
        <w:rPr>
          <w:i/>
          <w:iCs/>
        </w:rPr>
        <w:t xml:space="preserve">A. </w:t>
      </w:r>
      <w:proofErr w:type="spellStart"/>
      <w:r w:rsidR="00584247">
        <w:rPr>
          <w:i/>
          <w:iCs/>
        </w:rPr>
        <w:t>dumosa</w:t>
      </w:r>
      <w:proofErr w:type="spellEnd"/>
      <w:r w:rsidR="00584247">
        <w:t xml:space="preserve"> microsite) w</w:t>
      </w:r>
      <w:r w:rsidR="00BA7E65">
        <w:t>ere</w:t>
      </w:r>
      <w:r w:rsidR="00584247">
        <w:t xml:space="preserve"> also fit. </w:t>
      </w:r>
      <w:r w:rsidR="001D73AD">
        <w:t>Temperature was tested for both during the study period (10:00AM to 12:00PM) and for all days throughout the study period (April 1, 2015 – April 10, 2015 and April 6, 2016 – April 17, 2016)</w:t>
      </w:r>
      <w:r w:rsidR="00584247">
        <w:t xml:space="preserve">. Mean daily temperature, mean daily precipitation, and mean daily radiation of the previous rainy seasons were compared between the 2015 rainy season (November 2014 – April 2015) and 2016 rainy season (November 2015 – April 2016) using t-tests </w:t>
      </w:r>
      <w:r w:rsidR="00584247">
        <w:fldChar w:fldCharType="begin" w:fldLock="1"/>
      </w:r>
      <w:r w:rsidR="005E0A5E">
        <w:instrText>ADDIN CSL_CITATION {"citationItems":[{"id":"ITEM-1","itemData":{"author":[{"dropping-particle":"","family":"Walsh","given":"John E.","non-dropping-particle":"","parse-names":false,"suffix":""}],"container-title":"The Annals of Mathematical Statristics","id":"ITEM-1","issue":"2","issued":{"date-parts":[["1947"]]},"page":"280-285","title":"An Extension to Two Populations of an Analogue of Student ' s t-Test Using the Sample Range","type":"article-journal","volume":"18"},"uris":["http://www.mendeley.com/documents/?uuid=40e0c0b6-f1c0-467b-b8c9-9d940cd1a6ce"]}],"mendeley":{"formattedCitation":"[82]","plainTextFormattedCitation":"[82]","previouslyFormattedCitation":"[82]"},"properties":{"noteIndex":0},"schema":"https://github.com/citation-style-language/schema/raw/master/csl-citation.json"}</w:instrText>
      </w:r>
      <w:r w:rsidR="00584247">
        <w:fldChar w:fldCharType="separate"/>
      </w:r>
      <w:r w:rsidR="005E0A5E" w:rsidRPr="005E0A5E">
        <w:rPr>
          <w:noProof/>
        </w:rPr>
        <w:t>[82]</w:t>
      </w:r>
      <w:r w:rsidR="00584247">
        <w:fldChar w:fldCharType="end"/>
      </w:r>
      <w:r w:rsidR="00584247">
        <w:t>.</w:t>
      </w:r>
      <w:r w:rsidR="00360210" w:rsidRPr="00DE08C6">
        <w:t xml:space="preserve"> All data were analyzed using </w:t>
      </w:r>
      <w:r w:rsidR="00360210" w:rsidRPr="004C438A">
        <w:t xml:space="preserve">R version </w:t>
      </w:r>
      <w:r w:rsidR="000029F0">
        <w:t>4.0.</w:t>
      </w:r>
      <w:r w:rsidR="00BA7E65">
        <w:t>2</w:t>
      </w:r>
      <w:r w:rsidR="000029F0">
        <w:t xml:space="preserve"> </w:t>
      </w:r>
      <w:r w:rsidR="000029F0">
        <w:fldChar w:fldCharType="begin" w:fldLock="1"/>
      </w:r>
      <w:r w:rsidR="005E0A5E">
        <w:instrText>ADDIN CSL_CITATION {"citationItems":[{"id":"ITEM-1","itemData":{"author":[{"dropping-particle":"","family":"R Core Team","given":"","non-dropping-particle":"","parse-names":false,"suffix":""}],"id":"ITEM-1","issued":{"date-parts":[["2018"]]},"publisher":"R Foundationa for Statistical Computing","publisher-place":"Vienna, Austria","title":"R: A language and environment for statistical computing","type":"article"},"uris":["http://www.mendeley.com/documents/?uuid=e35fc177-6356-4e3f-95ce-2f0ec0c6ddd9"]}],"mendeley":{"formattedCitation":"[83]","plainTextFormattedCitation":"[83]","previouslyFormattedCitation":"[83]"},"properties":{"noteIndex":0},"schema":"https://github.com/citation-style-language/schema/raw/master/csl-citation.json"}</w:instrText>
      </w:r>
      <w:r w:rsidR="000029F0">
        <w:fldChar w:fldCharType="separate"/>
      </w:r>
      <w:r w:rsidR="005E0A5E" w:rsidRPr="005E0A5E">
        <w:rPr>
          <w:noProof/>
        </w:rPr>
        <w:t>[83]</w:t>
      </w:r>
      <w:r w:rsidR="000029F0">
        <w:fldChar w:fldCharType="end"/>
      </w:r>
      <w:r w:rsidR="00360210">
        <w:t>.</w:t>
      </w:r>
    </w:p>
    <w:p w14:paraId="5DCB2A6D" w14:textId="77777777" w:rsidR="00360210" w:rsidRDefault="00360210" w:rsidP="001C6D64"/>
    <w:p w14:paraId="44DB28F8" w14:textId="0B4ED40F" w:rsidR="00360210" w:rsidRDefault="00360210" w:rsidP="001C6D64">
      <w:pPr>
        <w:pStyle w:val="Heading2"/>
        <w:numPr>
          <w:ilvl w:val="0"/>
          <w:numId w:val="10"/>
        </w:numPr>
      </w:pPr>
      <w:bookmarkStart w:id="7" w:name="_Toc481496036"/>
      <w:r w:rsidRPr="00DE08C6">
        <w:t>Results</w:t>
      </w:r>
      <w:bookmarkEnd w:id="7"/>
    </w:p>
    <w:p w14:paraId="61177798" w14:textId="1842353F" w:rsidR="00A0463F" w:rsidRDefault="00373371" w:rsidP="001C6D64">
      <w:proofErr w:type="spellStart"/>
      <w:r>
        <w:rPr>
          <w:i/>
          <w:iCs/>
        </w:rPr>
        <w:t>M</w:t>
      </w:r>
      <w:r w:rsidR="00145D99">
        <w:rPr>
          <w:i/>
          <w:iCs/>
        </w:rPr>
        <w:t>alacothrix</w:t>
      </w:r>
      <w:proofErr w:type="spellEnd"/>
      <w:r>
        <w:rPr>
          <w:i/>
          <w:iCs/>
        </w:rPr>
        <w:t xml:space="preserve"> glabrata </w:t>
      </w:r>
      <w:r w:rsidR="00A0463F">
        <w:t>had increased rates</w:t>
      </w:r>
      <w:r w:rsidR="00C54038">
        <w:t xml:space="preserve"> (Fig. 1)</w:t>
      </w:r>
      <w:r w:rsidR="00A0463F">
        <w:t xml:space="preserve"> and duration</w:t>
      </w:r>
      <w:r w:rsidR="00C54038">
        <w:t xml:space="preserve"> (Fig. 2)</w:t>
      </w:r>
      <w:r w:rsidR="00A0463F">
        <w:t xml:space="preserve"> of pollination</w:t>
      </w:r>
      <w:r>
        <w:t xml:space="preserve"> when associated with </w:t>
      </w:r>
      <w:r>
        <w:rPr>
          <w:i/>
          <w:iCs/>
        </w:rPr>
        <w:t>L</w:t>
      </w:r>
      <w:r w:rsidR="00F720DB">
        <w:rPr>
          <w:i/>
          <w:iCs/>
        </w:rPr>
        <w:t>.</w:t>
      </w:r>
      <w:r>
        <w:rPr>
          <w:i/>
          <w:iCs/>
        </w:rPr>
        <w:t xml:space="preserve"> tridentata</w:t>
      </w:r>
      <w:r>
        <w:t xml:space="preserve"> (the animal-pollinated shrub)</w:t>
      </w:r>
      <w:r w:rsidR="00A0463F">
        <w:t xml:space="preserve"> relative to the open in 2015,</w:t>
      </w:r>
      <w:r w:rsidR="00C54038">
        <w:t xml:space="preserve"> but</w:t>
      </w:r>
      <w:r w:rsidR="00A0463F">
        <w:t xml:space="preserve"> </w:t>
      </w:r>
      <w:r>
        <w:t>not</w:t>
      </w:r>
      <w:r w:rsidR="00A0463F">
        <w:t xml:space="preserve"> 2016</w:t>
      </w:r>
      <w:r w:rsidR="00C54038">
        <w:t xml:space="preserve"> (Table 1)</w:t>
      </w:r>
      <w:r>
        <w:t xml:space="preserve">. </w:t>
      </w:r>
      <w:r w:rsidR="008F6E15">
        <w:t>Fly</w:t>
      </w:r>
      <w:r>
        <w:t xml:space="preserve"> visit</w:t>
      </w:r>
      <w:r w:rsidR="00F2156F">
        <w:t>ation</w:t>
      </w:r>
      <w:r>
        <w:t xml:space="preserve"> duration was</w:t>
      </w:r>
      <w:r w:rsidR="00C54038">
        <w:t xml:space="preserve"> </w:t>
      </w:r>
      <w:r>
        <w:t xml:space="preserve">lower for plants associated with </w:t>
      </w:r>
      <w:r>
        <w:rPr>
          <w:i/>
          <w:iCs/>
        </w:rPr>
        <w:t xml:space="preserve">A. </w:t>
      </w:r>
      <w:proofErr w:type="spellStart"/>
      <w:r>
        <w:rPr>
          <w:i/>
          <w:iCs/>
        </w:rPr>
        <w:t>dumosa</w:t>
      </w:r>
      <w:proofErr w:type="spellEnd"/>
      <w:r>
        <w:t xml:space="preserve"> than for plants in the open</w:t>
      </w:r>
      <w:r w:rsidR="008F6E15">
        <w:t xml:space="preserve"> but otherwise there was no difference in visitation rate or duration to </w:t>
      </w:r>
      <w:r w:rsidR="008F6E15">
        <w:rPr>
          <w:i/>
          <w:iCs/>
        </w:rPr>
        <w:t>M. glabrata</w:t>
      </w:r>
      <w:r w:rsidR="008F6E15">
        <w:t xml:space="preserve"> between microsites in 2016</w:t>
      </w:r>
      <w:r>
        <w:t xml:space="preserve"> (</w:t>
      </w:r>
      <w:r w:rsidR="00C54038">
        <w:t>Fig. 2</w:t>
      </w:r>
      <w:r w:rsidR="008F6E15">
        <w:t xml:space="preserve">, Table </w:t>
      </w:r>
      <w:r w:rsidR="00E32ACA">
        <w:t>A.</w:t>
      </w:r>
      <w:r w:rsidR="008F6E15">
        <w:t>1</w:t>
      </w:r>
      <w:r>
        <w:t>). In both years, bees were the most common visitors</w:t>
      </w:r>
      <w:r w:rsidR="00CC1FF8">
        <w:t xml:space="preserve"> and visited for the longest periods of time</w:t>
      </w:r>
      <w:r w:rsidR="008F6E15">
        <w:t xml:space="preserve"> (Fig. 1 &amp; Fig. 2, Table </w:t>
      </w:r>
      <w:r w:rsidR="00E32ACA">
        <w:t>A.</w:t>
      </w:r>
      <w:r w:rsidR="008F6E15">
        <w:t>1)</w:t>
      </w:r>
      <w:r>
        <w:t>.</w:t>
      </w:r>
      <w:r w:rsidR="00F720DB">
        <w:t xml:space="preserve"> While there was no difference in the effects of microsite or </w:t>
      </w:r>
      <w:r w:rsidR="00803223">
        <w:t>the total number or duration of visits between 2015 and 2016 (all p &gt; 0.05), there were significantly more bee visits in 2016 than 2015 (post-hoc test: p &lt; 0.05) and significantly longer visits by flies and other pollinators in 2016 than 2015 (post-hoc tests: p &lt; 0.05).</w:t>
      </w:r>
    </w:p>
    <w:p w14:paraId="2DA7F0F7" w14:textId="230BF1C8" w:rsidR="00875770" w:rsidRDefault="00373371" w:rsidP="001C6D64">
      <w:r>
        <w:t xml:space="preserve">The presence of annuals </w:t>
      </w:r>
      <w:r w:rsidR="00875770">
        <w:t xml:space="preserve">had no effect on the number of visitors to </w:t>
      </w:r>
      <w:r w:rsidR="00875770">
        <w:rPr>
          <w:i/>
          <w:iCs/>
        </w:rPr>
        <w:t>L. tridentata</w:t>
      </w:r>
      <w:r w:rsidR="00875770">
        <w:t xml:space="preserve"> </w:t>
      </w:r>
      <w:r w:rsidR="00C54038">
        <w:t xml:space="preserve">(Fig. 3, Table 1) </w:t>
      </w:r>
      <w:r w:rsidR="00875770">
        <w:t>but the duration of visits was depressed in the presence of annuals</w:t>
      </w:r>
      <w:r w:rsidR="00C54038">
        <w:t xml:space="preserve"> (Fig. 4, Table 1)</w:t>
      </w:r>
      <w:r w:rsidR="00875770">
        <w:t xml:space="preserve">. This effect was driven by bees (the most abundant visitor; </w:t>
      </w:r>
      <w:r w:rsidR="008F6E15">
        <w:t xml:space="preserve">Fig. 3, </w:t>
      </w:r>
      <w:r w:rsidR="0032651F">
        <w:t xml:space="preserve">Table </w:t>
      </w:r>
      <w:r w:rsidR="00E32ACA">
        <w:t>A.</w:t>
      </w:r>
      <w:r w:rsidR="0032651F">
        <w:t>1</w:t>
      </w:r>
      <w:r w:rsidR="00875770">
        <w:t xml:space="preserve">), which had a longer duration per visit on </w:t>
      </w:r>
      <w:r w:rsidR="00875770">
        <w:rPr>
          <w:i/>
          <w:iCs/>
        </w:rPr>
        <w:t xml:space="preserve">L. tridentata </w:t>
      </w:r>
      <w:r w:rsidR="00875770">
        <w:t>flowers without annuals than with annuals (</w:t>
      </w:r>
      <w:r w:rsidR="008F6E15">
        <w:t xml:space="preserve">Fig. 4, </w:t>
      </w:r>
      <w:r w:rsidR="0032651F">
        <w:t xml:space="preserve">Table </w:t>
      </w:r>
      <w:r w:rsidR="00E32ACA">
        <w:t>A.</w:t>
      </w:r>
      <w:r w:rsidR="0032651F">
        <w:t>1</w:t>
      </w:r>
      <w:r w:rsidR="00875770">
        <w:t>).</w:t>
      </w:r>
    </w:p>
    <w:p w14:paraId="172DA4B5" w14:textId="5C65A862" w:rsidR="00360210" w:rsidRPr="001C6D64" w:rsidRDefault="00746682" w:rsidP="001C6D64">
      <w:r w:rsidRPr="001C6D64">
        <w:lastRenderedPageBreak/>
        <w:t xml:space="preserve">Mean temperature (during observation hours) </w:t>
      </w:r>
      <w:r w:rsidR="009F5D53" w:rsidRPr="001C6D64">
        <w:t>positivel</w:t>
      </w:r>
      <w:r w:rsidR="00A050DA" w:rsidRPr="001C6D64">
        <w:t>y</w:t>
      </w:r>
      <w:r w:rsidRPr="001C6D64">
        <w:t xml:space="preserve"> predicted visitation of insects to </w:t>
      </w:r>
      <w:r w:rsidRPr="00F720DB">
        <w:rPr>
          <w:i/>
          <w:iCs/>
        </w:rPr>
        <w:t>M. glabrata</w:t>
      </w:r>
      <w:r w:rsidRPr="001C6D64">
        <w:t xml:space="preserve"> in 2015, but not 2016 (Table 1). Similarly, visitation duration marginally predicted visitation duration in 2015, but not 2016</w:t>
      </w:r>
      <w:r w:rsidR="008F6E15" w:rsidRPr="001C6D64">
        <w:t xml:space="preserve"> (Table 1)</w:t>
      </w:r>
      <w:r w:rsidRPr="001C6D64">
        <w:t>.</w:t>
      </w:r>
      <w:r w:rsidR="009F5D53" w:rsidRPr="001C6D64">
        <w:t xml:space="preserve"> Bees and flies both had increased visits with increasing temperature</w:t>
      </w:r>
      <w:r w:rsidR="00A050DA" w:rsidRPr="001C6D64">
        <w:t xml:space="preserve"> in 2015</w:t>
      </w:r>
      <w:r w:rsidR="009F5D53" w:rsidRPr="001C6D64">
        <w:t xml:space="preserve"> (</w:t>
      </w:r>
      <w:r w:rsidR="00A050DA" w:rsidRPr="001C6D64">
        <w:t xml:space="preserve">Fig. </w:t>
      </w:r>
      <w:r w:rsidR="00E32ACA">
        <w:t>A.</w:t>
      </w:r>
      <w:r w:rsidR="00A050DA" w:rsidRPr="001C6D64">
        <w:t xml:space="preserve">2, </w:t>
      </w:r>
      <w:r w:rsidR="009F5D53" w:rsidRPr="001C6D64">
        <w:t>Bees: r2adjusted = 0.0</w:t>
      </w:r>
      <w:r w:rsidR="0032651F" w:rsidRPr="001C6D64">
        <w:t>958</w:t>
      </w:r>
      <w:r w:rsidR="009F5D53" w:rsidRPr="001C6D64">
        <w:t>, p = 0.</w:t>
      </w:r>
      <w:r w:rsidR="0032651F" w:rsidRPr="001C6D64">
        <w:t>0</w:t>
      </w:r>
      <w:r w:rsidR="009F5D53" w:rsidRPr="001C6D64">
        <w:t>0</w:t>
      </w:r>
      <w:r w:rsidR="0032651F" w:rsidRPr="001C6D64">
        <w:t>9</w:t>
      </w:r>
      <w:r w:rsidR="009F5D53" w:rsidRPr="001C6D64">
        <w:t>2; Flies: r2adjusted = 0.1</w:t>
      </w:r>
      <w:r w:rsidR="0032651F" w:rsidRPr="001C6D64">
        <w:t>8</w:t>
      </w:r>
      <w:r w:rsidR="009F5D53" w:rsidRPr="001C6D64">
        <w:t>1, p = 0.000</w:t>
      </w:r>
      <w:r w:rsidR="0032651F" w:rsidRPr="001C6D64">
        <w:t>37</w:t>
      </w:r>
      <w:r w:rsidR="009F5D53" w:rsidRPr="001C6D64">
        <w:t>)</w:t>
      </w:r>
      <w:r w:rsidR="00A050DA" w:rsidRPr="001C6D64">
        <w:t xml:space="preserve">. In 2016, insects other than bees and flies had decreased visitation with increased temperatures (Fig. </w:t>
      </w:r>
      <w:r w:rsidR="00E32ACA">
        <w:t>A.</w:t>
      </w:r>
      <w:r w:rsidR="00A050DA" w:rsidRPr="001C6D64">
        <w:t>2, r2adjusted = 0.12</w:t>
      </w:r>
      <w:r w:rsidR="00CC1FF8" w:rsidRPr="001C6D64">
        <w:t>1</w:t>
      </w:r>
      <w:r w:rsidR="00A050DA" w:rsidRPr="001C6D64">
        <w:t>, p = 0.0006</w:t>
      </w:r>
      <w:r w:rsidR="00CC1FF8" w:rsidRPr="001C6D64">
        <w:t>9</w:t>
      </w:r>
      <w:r w:rsidR="00A050DA" w:rsidRPr="001C6D64">
        <w:t xml:space="preserve">). Temperature did not predict insect visitation to </w:t>
      </w:r>
      <w:r w:rsidR="00A050DA" w:rsidRPr="00145D99">
        <w:rPr>
          <w:i/>
          <w:iCs/>
        </w:rPr>
        <w:t>L. tridentata</w:t>
      </w:r>
      <w:r w:rsidR="00A050DA" w:rsidRPr="001C6D64">
        <w:t xml:space="preserve"> (all p &gt; 0.05, Fig. </w:t>
      </w:r>
      <w:r w:rsidR="00E32ACA">
        <w:t>A.</w:t>
      </w:r>
      <w:r w:rsidR="00A050DA" w:rsidRPr="001C6D64">
        <w:t xml:space="preserve">3). Floral density of </w:t>
      </w:r>
      <w:r w:rsidR="00A050DA" w:rsidRPr="00145D99">
        <w:rPr>
          <w:i/>
          <w:iCs/>
        </w:rPr>
        <w:t>M. glabrata</w:t>
      </w:r>
      <w:r w:rsidR="00A050DA" w:rsidRPr="001C6D64">
        <w:t xml:space="preserve"> positively predicted bee visitation, but only in 2016 (Fig. </w:t>
      </w:r>
      <w:r w:rsidR="00E32ACA">
        <w:t>A.</w:t>
      </w:r>
      <w:r w:rsidR="00A050DA" w:rsidRPr="001C6D64">
        <w:t>4, r2adjusted = 0.</w:t>
      </w:r>
      <w:r w:rsidR="00CC1FF8" w:rsidRPr="001C6D64">
        <w:t>125</w:t>
      </w:r>
      <w:r w:rsidR="00A050DA" w:rsidRPr="001C6D64">
        <w:t>, p = 0.00</w:t>
      </w:r>
      <w:r w:rsidR="00CC1FF8" w:rsidRPr="001C6D64">
        <w:t>0</w:t>
      </w:r>
      <w:r w:rsidR="00A050DA" w:rsidRPr="001C6D64">
        <w:t>5</w:t>
      </w:r>
      <w:r w:rsidR="00CC1FF8" w:rsidRPr="001C6D64">
        <w:t>7</w:t>
      </w:r>
      <w:r w:rsidR="00A050DA" w:rsidRPr="001C6D64">
        <w:t xml:space="preserve">). </w:t>
      </w:r>
    </w:p>
    <w:p w14:paraId="7630DBB9" w14:textId="5499323D" w:rsidR="00584247" w:rsidRPr="00174E8D" w:rsidRDefault="001C6D64" w:rsidP="001C6D64">
      <w:r>
        <w:t>The mean daily temperature in the previous rainy season was higher in 2015 than 2016 (</w:t>
      </w:r>
      <w:r w:rsidR="00F602E1">
        <w:t xml:space="preserve">Fig. </w:t>
      </w:r>
      <w:r w:rsidR="00E32ACA">
        <w:t>A.</w:t>
      </w:r>
      <w:r w:rsidR="00174E8D">
        <w:t>5</w:t>
      </w:r>
      <w:r w:rsidR="00F602E1">
        <w:t xml:space="preserve">; </w:t>
      </w:r>
      <w:r>
        <w:t>t-test: t = 3.</w:t>
      </w:r>
      <w:r w:rsidR="00F602E1">
        <w:t>03</w:t>
      </w:r>
      <w:r>
        <w:t>, p = 0.00</w:t>
      </w:r>
      <w:r w:rsidR="00F602E1">
        <w:t>26</w:t>
      </w:r>
      <w:r>
        <w:t>)</w:t>
      </w:r>
      <w:r w:rsidR="00F602E1">
        <w:t>;</w:t>
      </w:r>
      <w:r>
        <w:t xml:space="preserve"> </w:t>
      </w:r>
      <w:r w:rsidR="00F602E1">
        <w:t>however, the daily</w:t>
      </w:r>
      <w:r>
        <w:t xml:space="preserve"> precipitation</w:t>
      </w:r>
      <w:r w:rsidR="00F602E1">
        <w:t xml:space="preserve"> and mean daily radiation</w:t>
      </w:r>
      <w:r>
        <w:t xml:space="preserve"> in</w:t>
      </w:r>
      <w:r w:rsidR="00145D99">
        <w:t xml:space="preserve"> the</w:t>
      </w:r>
      <w:r>
        <w:t xml:space="preserve"> 2015 and 2016</w:t>
      </w:r>
      <w:r w:rsidR="00145D99">
        <w:t xml:space="preserve"> rainy seasons</w:t>
      </w:r>
      <w:r>
        <w:t xml:space="preserve"> were similar</w:t>
      </w:r>
      <w:r w:rsidR="00F602E1">
        <w:t xml:space="preserve"> (radiation: mean 2015 = 378.0</w:t>
      </w:r>
      <w:r w:rsidR="00145D99">
        <w:t xml:space="preserve"> Ly</w:t>
      </w:r>
      <w:r w:rsidR="00F602E1">
        <w:t>, mean 2016 = 374.4</w:t>
      </w:r>
      <w:r w:rsidR="00145D99">
        <w:t xml:space="preserve"> Ly</w:t>
      </w:r>
      <w:r w:rsidR="00F602E1">
        <w:t xml:space="preserve">, t-test: t = 0.224, p = 0.82; precipitation: total 2015 = 91.9mm, total 2016 = 100.6 mm, t-test: t = -0.171, p = 0.86). The average temperature during collection (10:00AM – 12:00 PM) was </w:t>
      </w:r>
      <w:r w:rsidR="001F4A1E">
        <w:t>similar</w:t>
      </w:r>
      <w:r w:rsidR="00F602E1">
        <w:t xml:space="preserve"> in 201</w:t>
      </w:r>
      <w:r w:rsidR="001F4A1E">
        <w:t>5</w:t>
      </w:r>
      <w:r w:rsidR="00F602E1">
        <w:t xml:space="preserve"> </w:t>
      </w:r>
      <w:r w:rsidR="001F4A1E">
        <w:t xml:space="preserve">and </w:t>
      </w:r>
      <w:r w:rsidR="00F602E1">
        <w:t>201</w:t>
      </w:r>
      <w:r w:rsidR="001F4A1E">
        <w:t>6</w:t>
      </w:r>
      <w:r w:rsidR="00F602E1">
        <w:t xml:space="preserve"> (Fig. </w:t>
      </w:r>
      <w:r w:rsidR="00E32ACA">
        <w:t>A.</w:t>
      </w:r>
      <w:r w:rsidR="00F63EE2">
        <w:t>6</w:t>
      </w:r>
      <w:r w:rsidR="00F602E1">
        <w:t xml:space="preserve">, Table </w:t>
      </w:r>
      <w:r w:rsidR="00E32ACA">
        <w:t>A.</w:t>
      </w:r>
      <w:r w:rsidR="00F602E1">
        <w:t xml:space="preserve">2 &amp; Table </w:t>
      </w:r>
      <w:r w:rsidR="00E32ACA">
        <w:t>A.</w:t>
      </w:r>
      <w:r w:rsidR="00F602E1">
        <w:t xml:space="preserve">3); however, the average temperature during the entire study period was significantly lower in 2016 than 2015 (Fig. </w:t>
      </w:r>
      <w:r w:rsidR="00E32ACA">
        <w:t>A.</w:t>
      </w:r>
      <w:r w:rsidR="00174E8D">
        <w:t>6</w:t>
      </w:r>
      <w:r w:rsidR="00F602E1">
        <w:t xml:space="preserve">; Table </w:t>
      </w:r>
      <w:r w:rsidR="00E32ACA">
        <w:t>A.</w:t>
      </w:r>
      <w:r w:rsidR="00F602E1">
        <w:t xml:space="preserve">2 &amp; Table </w:t>
      </w:r>
      <w:r w:rsidR="00E32ACA">
        <w:t>A.</w:t>
      </w:r>
      <w:r w:rsidR="00F602E1">
        <w:t>3).</w:t>
      </w:r>
      <w:r w:rsidR="00F63EE2">
        <w:t xml:space="preserve"> Similarly, temperatures were higher in 2016 than 2015 in the open and under </w:t>
      </w:r>
      <w:r w:rsidR="00F63EE2">
        <w:rPr>
          <w:i/>
          <w:iCs/>
        </w:rPr>
        <w:t xml:space="preserve">L. tridentata </w:t>
      </w:r>
      <w:r w:rsidR="00F63EE2">
        <w:t>(with annuals) throughout the study period, but not within recording times</w:t>
      </w:r>
      <w:r w:rsidR="00174E8D">
        <w:t xml:space="preserve"> (Fig. </w:t>
      </w:r>
      <w:r w:rsidR="00E32ACA">
        <w:t>A.</w:t>
      </w:r>
      <w:r w:rsidR="00174E8D">
        <w:t xml:space="preserve">6; Table </w:t>
      </w:r>
      <w:r w:rsidR="00E32ACA">
        <w:t>A.</w:t>
      </w:r>
      <w:r w:rsidR="00174E8D">
        <w:t>3)</w:t>
      </w:r>
      <w:r w:rsidR="00F63EE2">
        <w:t xml:space="preserve">. As expected, temperatures were always higher in the open than under shrubs, both during collection and throughout the study period for both years (Fig. </w:t>
      </w:r>
      <w:r w:rsidR="00E32ACA">
        <w:t>A.</w:t>
      </w:r>
      <w:r w:rsidR="00F63EE2">
        <w:t xml:space="preserve">6, Table </w:t>
      </w:r>
      <w:r w:rsidR="00E32ACA">
        <w:t>A.</w:t>
      </w:r>
      <w:r w:rsidR="00F63EE2">
        <w:t xml:space="preserve">3). There was no difference </w:t>
      </w:r>
      <w:r w:rsidR="00174E8D">
        <w:t xml:space="preserve">between temperatures near </w:t>
      </w:r>
      <w:r w:rsidR="00174E8D">
        <w:rPr>
          <w:i/>
          <w:iCs/>
        </w:rPr>
        <w:t xml:space="preserve">L. tridentata </w:t>
      </w:r>
      <w:r w:rsidR="00174E8D">
        <w:t xml:space="preserve">and </w:t>
      </w:r>
      <w:r w:rsidR="00174E8D">
        <w:rPr>
          <w:i/>
          <w:iCs/>
        </w:rPr>
        <w:t xml:space="preserve">A. </w:t>
      </w:r>
      <w:proofErr w:type="spellStart"/>
      <w:r w:rsidR="00174E8D">
        <w:rPr>
          <w:i/>
          <w:iCs/>
        </w:rPr>
        <w:t>dumosa</w:t>
      </w:r>
      <w:proofErr w:type="spellEnd"/>
      <w:r w:rsidR="00174E8D">
        <w:t xml:space="preserve">; however, </w:t>
      </w:r>
      <w:r w:rsidR="00174E8D">
        <w:rPr>
          <w:i/>
          <w:iCs/>
        </w:rPr>
        <w:t xml:space="preserve">L. tridentata </w:t>
      </w:r>
      <w:r w:rsidR="00174E8D">
        <w:t xml:space="preserve">with annuals had significantly higher temperatures than </w:t>
      </w:r>
      <w:r w:rsidR="00174E8D">
        <w:rPr>
          <w:i/>
          <w:iCs/>
        </w:rPr>
        <w:t xml:space="preserve">L. tridentata </w:t>
      </w:r>
      <w:r w:rsidR="00174E8D">
        <w:t xml:space="preserve">without surrounding annuals, but only in 2016 (Fig. </w:t>
      </w:r>
      <w:r w:rsidR="00E32ACA">
        <w:t>A.</w:t>
      </w:r>
      <w:r w:rsidR="00174E8D">
        <w:t xml:space="preserve">6, Table </w:t>
      </w:r>
      <w:r w:rsidR="00E32ACA">
        <w:t>A.</w:t>
      </w:r>
      <w:r w:rsidR="00174E8D">
        <w:t>3).</w:t>
      </w:r>
    </w:p>
    <w:p w14:paraId="2691C886" w14:textId="5CCEECE9" w:rsidR="00360210" w:rsidRDefault="00360210" w:rsidP="0050129A">
      <w:pPr>
        <w:pStyle w:val="Heading2"/>
        <w:numPr>
          <w:ilvl w:val="0"/>
          <w:numId w:val="10"/>
        </w:numPr>
      </w:pPr>
      <w:bookmarkStart w:id="8" w:name="_Toc481496037"/>
      <w:r w:rsidRPr="00DE08C6">
        <w:lastRenderedPageBreak/>
        <w:t>Discussion</w:t>
      </w:r>
      <w:bookmarkEnd w:id="8"/>
    </w:p>
    <w:p w14:paraId="41C68E5A" w14:textId="7AE47DBC" w:rsidR="00360210" w:rsidRPr="00A8613B" w:rsidRDefault="00360210" w:rsidP="001C6D64">
      <w:r>
        <w:t>Shrubs</w:t>
      </w:r>
      <w:r w:rsidRPr="009F1579">
        <w:t xml:space="preserve"> </w:t>
      </w:r>
      <w:r>
        <w:t xml:space="preserve">are a foundation species within desert </w:t>
      </w:r>
      <w:r w:rsidR="00E25BEE">
        <w:t>ecosystems,</w:t>
      </w:r>
      <w:r>
        <w:t xml:space="preserve"> and </w:t>
      </w:r>
      <w:r w:rsidR="00E25BEE">
        <w:t xml:space="preserve">some can </w:t>
      </w:r>
      <w:r>
        <w:t xml:space="preserve">positively influence pollination in their understories. </w:t>
      </w:r>
      <w:r w:rsidR="00420292">
        <w:t>T</w:t>
      </w:r>
      <w:r>
        <w:t xml:space="preserve">he insect-pollinated shrub </w:t>
      </w:r>
      <w:r>
        <w:rPr>
          <w:i/>
        </w:rPr>
        <w:t xml:space="preserve">L. tridentata </w:t>
      </w:r>
      <w:r w:rsidR="00420292">
        <w:t>facilitated understory plants</w:t>
      </w:r>
      <w:r w:rsidR="00420292">
        <w:rPr>
          <w:iCs/>
        </w:rPr>
        <w:t xml:space="preserve"> by </w:t>
      </w:r>
      <w:r w:rsidR="00420292" w:rsidRPr="007432E1">
        <w:t>increasing visitation rates</w:t>
      </w:r>
      <w:r w:rsidR="00420292">
        <w:t xml:space="preserve"> and duration</w:t>
      </w:r>
      <w:r w:rsidR="00420292" w:rsidRPr="007432E1">
        <w:t xml:space="preserve"> </w:t>
      </w:r>
      <w:r w:rsidR="00420292">
        <w:t xml:space="preserve">of pollinator visits </w:t>
      </w:r>
      <w:r w:rsidR="00420292">
        <w:rPr>
          <w:iCs/>
        </w:rPr>
        <w:t>in one year, although not the other. However,</w:t>
      </w:r>
      <w:r>
        <w:t xml:space="preserve"> the wind-pollinated shrub </w:t>
      </w:r>
      <w:r>
        <w:rPr>
          <w:i/>
        </w:rPr>
        <w:t xml:space="preserve">A. </w:t>
      </w:r>
      <w:proofErr w:type="spellStart"/>
      <w:r>
        <w:rPr>
          <w:i/>
        </w:rPr>
        <w:t>dumosa</w:t>
      </w:r>
      <w:proofErr w:type="spellEnd"/>
      <w:r w:rsidR="00420292">
        <w:rPr>
          <w:i/>
        </w:rPr>
        <w:t xml:space="preserve"> </w:t>
      </w:r>
      <w:r w:rsidR="00420292">
        <w:rPr>
          <w:iCs/>
        </w:rPr>
        <w:t>did not facilitate plant pollination, rather it decreased the duration of visits by flies</w:t>
      </w:r>
      <w:r w:rsidRPr="007432E1">
        <w:t>. These findings support the magnet hypothesis</w:t>
      </w:r>
      <w:r>
        <w:t xml:space="preserve"> for pollinators in a </w:t>
      </w:r>
      <w:proofErr w:type="gramStart"/>
      <w:r>
        <w:t>desert shrub-annual systems</w:t>
      </w:r>
      <w:proofErr w:type="gramEnd"/>
      <w:r w:rsidR="00E25BEE">
        <w:t>, with the caveat that the effects are conditional</w:t>
      </w:r>
      <w:r w:rsidRPr="007432E1">
        <w:t>.</w:t>
      </w:r>
      <w:r>
        <w:t xml:space="preserve"> </w:t>
      </w:r>
      <w:r w:rsidR="00E25BEE">
        <w:t xml:space="preserve">While the </w:t>
      </w:r>
      <w:r>
        <w:t xml:space="preserve">supplementary floral resources provided by the insect-pollinated shrub </w:t>
      </w:r>
      <w:r>
        <w:rPr>
          <w:i/>
        </w:rPr>
        <w:t>L. tridentata</w:t>
      </w:r>
      <w:r>
        <w:t xml:space="preserve"> did not increase pollination for understory plants relative to the wind pollinated shrub </w:t>
      </w:r>
      <w:r>
        <w:rPr>
          <w:i/>
        </w:rPr>
        <w:t xml:space="preserve">A. </w:t>
      </w:r>
      <w:proofErr w:type="spellStart"/>
      <w:r>
        <w:rPr>
          <w:i/>
        </w:rPr>
        <w:t>dumosa</w:t>
      </w:r>
      <w:proofErr w:type="spellEnd"/>
      <w:r w:rsidR="00B558C9">
        <w:rPr>
          <w:iCs/>
        </w:rPr>
        <w:t xml:space="preserve">, the year in which both shrubs were studied </w:t>
      </w:r>
      <w:r w:rsidR="00B558C9">
        <w:rPr>
          <w:i/>
        </w:rPr>
        <w:t xml:space="preserve">L. tridentata </w:t>
      </w:r>
      <w:r w:rsidR="00B558C9">
        <w:rPr>
          <w:iCs/>
        </w:rPr>
        <w:t>did not increase pollination relative to the open either</w:t>
      </w:r>
      <w:r>
        <w:t xml:space="preserve">. </w:t>
      </w:r>
      <w:r w:rsidR="00B558C9">
        <w:t xml:space="preserve">This lack of difference makes it not possible to distinguish the relative overall effects of wind-pollinated and insect-pollinated shrubs on the pollination of their understory, but rather highlights the importance of examining interactions over multiple years. The only evidence of a difference in the impact on pollination is that the duration of visits by flies to the understory of </w:t>
      </w:r>
      <w:r w:rsidR="00B558C9">
        <w:rPr>
          <w:i/>
          <w:iCs/>
        </w:rPr>
        <w:t xml:space="preserve">A. </w:t>
      </w:r>
      <w:proofErr w:type="spellStart"/>
      <w:r w:rsidR="00B558C9">
        <w:rPr>
          <w:i/>
          <w:iCs/>
        </w:rPr>
        <w:t>dumosa</w:t>
      </w:r>
      <w:proofErr w:type="spellEnd"/>
      <w:r w:rsidR="00B558C9">
        <w:rPr>
          <w:i/>
          <w:iCs/>
        </w:rPr>
        <w:t xml:space="preserve"> </w:t>
      </w:r>
      <w:r w:rsidR="00B558C9">
        <w:t xml:space="preserve">was lower than visits by flies in the open, suggesting a potential cost to association with the wind-pollinated shrub. </w:t>
      </w:r>
      <w:r>
        <w:t>The third prediction associated with the double magnet hypothesis was not supported</w:t>
      </w:r>
      <w:r w:rsidR="00B558C9">
        <w:t>, but rather the opposite was observed; visitation duration of pollinators was higher in the absence of annuals</w:t>
      </w:r>
      <w:r w:rsidR="00BA0D8E">
        <w:t xml:space="preserve"> than in the presence of annuals. This difference suggests a cost to facilitation for insect-pollinated shrubs. </w:t>
      </w:r>
      <w:r>
        <w:t xml:space="preserve">These findings support the overarching hypothesis that </w:t>
      </w:r>
      <w:r w:rsidRPr="00646F5E">
        <w:t xml:space="preserve">the floral resource island created by </w:t>
      </w:r>
      <w:r w:rsidR="00BA0D8E">
        <w:t xml:space="preserve">insect-pollinated </w:t>
      </w:r>
      <w:r w:rsidRPr="00646F5E">
        <w:t xml:space="preserve">shrubs </w:t>
      </w:r>
      <w:r w:rsidR="00BA0D8E">
        <w:t>has</w:t>
      </w:r>
      <w:r w:rsidRPr="00646F5E">
        <w:t xml:space="preserve"> positive effects on pollinator visitation rates</w:t>
      </w:r>
      <w:r>
        <w:t xml:space="preserve"> for understory plants</w:t>
      </w:r>
      <w:r w:rsidR="00BA0D8E">
        <w:t>, but that this facilitation comes at a cost to pollination for the shrub</w:t>
      </w:r>
      <w:r>
        <w:t>. As such, it is clear the shrubs form important linkages between plant and pollinator taxa and are important components of desert interaction networks.</w:t>
      </w:r>
    </w:p>
    <w:p w14:paraId="794FEC15" w14:textId="30F588DC" w:rsidR="00360210" w:rsidRPr="00C309E8" w:rsidRDefault="000029F0" w:rsidP="0050129A">
      <w:pPr>
        <w:pStyle w:val="Heading3"/>
        <w:ind w:firstLine="0"/>
      </w:pPr>
      <w:bookmarkStart w:id="9" w:name="_Toc481496038"/>
      <w:r>
        <w:lastRenderedPageBreak/>
        <w:t xml:space="preserve">4.1 </w:t>
      </w:r>
      <w:r w:rsidR="00360210" w:rsidRPr="00C309E8">
        <w:t>Magnet hypothesis</w:t>
      </w:r>
      <w:bookmarkEnd w:id="9"/>
    </w:p>
    <w:p w14:paraId="2F84E72B" w14:textId="7283A7D4" w:rsidR="000D54F1" w:rsidRDefault="00360210" w:rsidP="005C5713">
      <w:r w:rsidRPr="00F76543">
        <w:t>Shrubs are important players in desert communities that mediate pollinator interactions with understory plant species.</w:t>
      </w:r>
      <w:r>
        <w:rPr>
          <w:b/>
        </w:rPr>
        <w:t xml:space="preserve"> </w:t>
      </w:r>
      <w:r>
        <w:t>Shrubs</w:t>
      </w:r>
      <w:r w:rsidR="001F4A1E">
        <w:t xml:space="preserve"> like </w:t>
      </w:r>
      <w:r w:rsidR="001F4A1E">
        <w:rPr>
          <w:i/>
          <w:iCs/>
        </w:rPr>
        <w:t>L. tridentata</w:t>
      </w:r>
      <w:r w:rsidR="001F4A1E">
        <w:t xml:space="preserve"> can</w:t>
      </w:r>
      <w:r>
        <w:t xml:space="preserve"> act as magnets for pollinators and increase the pollination frequency</w:t>
      </w:r>
      <w:r w:rsidR="005C5713">
        <w:t xml:space="preserve"> and duration</w:t>
      </w:r>
      <w:r>
        <w:t xml:space="preserve"> for understory annual plants</w:t>
      </w:r>
      <w:r w:rsidR="001F4A1E">
        <w:t>; however, t</w:t>
      </w:r>
      <w:r w:rsidR="00E472B1">
        <w:t>here is evidence that wind-pollinated shrubs may decrease pollination</w:t>
      </w:r>
      <w:r w:rsidR="005C5713">
        <w:t xml:space="preserve"> of their un</w:t>
      </w:r>
      <w:r w:rsidR="001F4A1E">
        <w:t>d</w:t>
      </w:r>
      <w:r w:rsidR="005C5713">
        <w:t>erstory</w:t>
      </w:r>
      <w:r w:rsidR="00E472B1">
        <w:t xml:space="preserve">. While visitation rate did not differ between the open and under the canopy of </w:t>
      </w:r>
      <w:r w:rsidR="00E472B1">
        <w:rPr>
          <w:i/>
          <w:iCs/>
        </w:rPr>
        <w:t xml:space="preserve">A. </w:t>
      </w:r>
      <w:proofErr w:type="spellStart"/>
      <w:r w:rsidR="00E472B1">
        <w:rPr>
          <w:i/>
          <w:iCs/>
        </w:rPr>
        <w:t>dumosa</w:t>
      </w:r>
      <w:proofErr w:type="spellEnd"/>
      <w:r w:rsidR="00E472B1" w:rsidRPr="00E472B1">
        <w:t>,</w:t>
      </w:r>
      <w:r w:rsidR="00E472B1">
        <w:t xml:space="preserve"> the duration of visits by flies was lower under the canopy of </w:t>
      </w:r>
      <w:r w:rsidR="00E472B1">
        <w:rPr>
          <w:i/>
          <w:iCs/>
        </w:rPr>
        <w:t xml:space="preserve">A. </w:t>
      </w:r>
      <w:proofErr w:type="spellStart"/>
      <w:r w:rsidR="00E472B1">
        <w:rPr>
          <w:i/>
          <w:iCs/>
        </w:rPr>
        <w:t>dumosa</w:t>
      </w:r>
      <w:proofErr w:type="spellEnd"/>
      <w:r w:rsidR="00E472B1">
        <w:rPr>
          <w:i/>
          <w:iCs/>
        </w:rPr>
        <w:t xml:space="preserve"> </w:t>
      </w:r>
      <w:r w:rsidR="00E472B1">
        <w:t xml:space="preserve">than the open. </w:t>
      </w:r>
      <w:r w:rsidR="00E472B1">
        <w:rPr>
          <w:i/>
          <w:iCs/>
        </w:rPr>
        <w:t xml:space="preserve">Ambrosia </w:t>
      </w:r>
      <w:proofErr w:type="spellStart"/>
      <w:r w:rsidR="00E472B1">
        <w:rPr>
          <w:i/>
          <w:iCs/>
        </w:rPr>
        <w:t>dumosa</w:t>
      </w:r>
      <w:proofErr w:type="spellEnd"/>
      <w:r w:rsidR="00E472B1">
        <w:rPr>
          <w:i/>
          <w:iCs/>
        </w:rPr>
        <w:t xml:space="preserve"> </w:t>
      </w:r>
      <w:r w:rsidR="00E472B1">
        <w:t>in itself does not hold attraction for pollinators in terms of floral resources since it is neither pollinated by insects nor flowering during the study period, so this is not likely a consequence of</w:t>
      </w:r>
      <w:r w:rsidR="005C5713">
        <w:t xml:space="preserve"> floral</w:t>
      </w:r>
      <w:r w:rsidR="00E472B1">
        <w:t xml:space="preserve"> dilution</w:t>
      </w:r>
      <w:r w:rsidR="005C5713">
        <w:t xml:space="preserve"> (where increased floral resources leads to a reduction of pollination for each flower</w:t>
      </w:r>
      <w:r w:rsidR="001F4A1E">
        <w:t xml:space="preserve"> </w:t>
      </w:r>
      <w:r w:rsidR="001F4A1E">
        <w:fldChar w:fldCharType="begin" w:fldLock="1"/>
      </w:r>
      <w:r w:rsidR="005E0A5E">
        <w:instrText>ADDIN CSL_CITATION {"citationItems":[{"id":"ITEM-1","itemData":{"DOI":"10.3390/insects7020023","ISBN":"6088902043","ISSN":"20754450","abstract":"Resource concentration effects occur when high resource density patches attract and support more foragers than low density patches. In contrast, resource dilution effects can occur if high density patches support fewer consumers. In this study, we examined the foraging rates of pollinators and seed predators on two perennial plant species (Rudbeckia triloba and Verbena stricta) as functions of resource density. Specifically, we examined whether resource-dense patches (densities of flower and seeds on individual plants) resulted in greater visitation and seed removal rates, respectively. We also examined whether foraging rates were context-dependent by conducting the study in two sites that varied in resource densities. For pollinators, we found negative relationships between the density of flowers per plant and visitation rates, suggesting dilution effects. For seed predators, we found positive relationships consistent with concentration effects. Saturation effects and differences in foraging behaviors might explain the opposite relationships; most of the seed predators were ants (recruitment-based foragers), and pollinators were mostly solitary foragers. We also found that foraging rates were site-dependent, possibly due to site-level differences in resource abundance and consumer densities. These results suggest that these two plant species may benefit from producing as many flowers as possible, given high levels of pollination and low seed predation.","author":[{"dropping-particle":"","family":"Wenninger","given":"Alexandria","non-dropping-particle":"","parse-names":false,"suffix":""},{"dropping-particle":"","family":"Kim","given":"Tania N.","non-dropping-particle":"","parse-names":false,"suffix":""},{"dropping-particle":"","family":"Spiesman","given":"Brian J.","non-dropping-particle":"","parse-names":false,"suffix":""},{"dropping-particle":"","family":"Gratton","given":"Claudio","non-dropping-particle":"","parse-names":false,"suffix":""}],"container-title":"Insects","id":"ITEM-1","issue":"2","issued":{"date-parts":[["2016"]]},"title":"Contrasting foraging patterns: Testing resource-concentration and dilution effects with pollinators and seed predators","type":"article-journal","volume":"7"},"uris":["http://www.mendeley.com/documents/?uuid=e58d3093-4821-4ae0-8010-90c2d2885bcf"]}],"mendeley":{"formattedCitation":"[84]","plainTextFormattedCitation":"[84]","previouslyFormattedCitation":"[84]"},"properties":{"noteIndex":0},"schema":"https://github.com/citation-style-language/schema/raw/master/csl-citation.json"}</w:instrText>
      </w:r>
      <w:r w:rsidR="001F4A1E">
        <w:fldChar w:fldCharType="separate"/>
      </w:r>
      <w:r w:rsidR="005E0A5E" w:rsidRPr="005E0A5E">
        <w:rPr>
          <w:noProof/>
        </w:rPr>
        <w:t>[84]</w:t>
      </w:r>
      <w:r w:rsidR="001F4A1E">
        <w:fldChar w:fldCharType="end"/>
      </w:r>
      <w:r w:rsidR="005C5713">
        <w:t>)</w:t>
      </w:r>
      <w:r w:rsidR="00E472B1">
        <w:t xml:space="preserve">. Rather, it is possible that the shrub increases the risk of predation to </w:t>
      </w:r>
      <w:r w:rsidR="0075526F">
        <w:t xml:space="preserve">flies. Shrubs have been shown to facilitate animals in similar ways to plants: by providing shelter and habitat </w:t>
      </w:r>
      <w:r w:rsidR="0075526F">
        <w:fldChar w:fldCharType="begin" w:fldLock="1"/>
      </w:r>
      <w:r w:rsidR="005E0A5E">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mendeley":{"formattedCitation":"[10]","plainTextFormattedCitation":"[10]","previouslyFormattedCitation":"[10]"},"properties":{"noteIndex":0},"schema":"https://github.com/citation-style-language/schema/raw/master/csl-citation.json"}</w:instrText>
      </w:r>
      <w:r w:rsidR="0075526F">
        <w:fldChar w:fldCharType="separate"/>
      </w:r>
      <w:r w:rsidR="005E0A5E" w:rsidRPr="005E0A5E">
        <w:rPr>
          <w:noProof/>
        </w:rPr>
        <w:t>[10]</w:t>
      </w:r>
      <w:r w:rsidR="0075526F">
        <w:fldChar w:fldCharType="end"/>
      </w:r>
      <w:r w:rsidR="0075526F">
        <w:t xml:space="preserve"> and to increase the abundance of animals surrounding them relative to the open </w:t>
      </w:r>
      <w:r w:rsidR="0075526F">
        <w:fldChar w:fldCharType="begin" w:fldLock="1"/>
      </w:r>
      <w:r w:rsidR="005E0A5E">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id":"ITEM-2","itemData":{"DOI":"10.1038/s41598-020-61880-9","ISBN":"4159802061880","ISSN":"20452322","PMID":"32184467","abstract":"Globally, no species is exempt from the constraints associated with limited available habitat or resources, and endangered species in particular warrant critical examination. In most cases, these species are restricted to limited locations, and the relative likelihood of resource use within the space they can access is important. Using Gambelia sila, one of the first vertebrate species listed as endangered, we used resource selection function analysis of telemetry and remotely sensed data to identity key drivers of selected versus available locations for this species in Carrizo Plain National Monument, USA. We examined the probability of selection given different resource types. Increasing shrub cover, lower and relatively more flat sites, increasing normalized difference vegetation index, and solar radiation all significantly predicted likelihood of observed selection within the area sampled. Imagery data were also validated with fine-scale field data showing that large-scale contrasts of selection relative to available location patterns for animal species are a useful lens for potential habitat. Key environmental infrastructure such as foundation plant species including shrubs or local differences in the physical attributes were relevant to this endangered species.","author":[{"dropping-particle":"","family":"Lortie","given":"Christopher J.","non-dropping-particle":"","parse-names":false,"suffix":""},{"dropping-particle":"","family":"Braun","given":"Jenna","non-dropping-particle":"","parse-names":false,"suffix":""},{"dropping-particle":"","family":"Westphal","given":"Michael","non-dropping-particle":"","parse-names":false,"suffix":""},{"dropping-particle":"","family":"Noble","given":"Taylor","non-dropping-particle":"","parse-names":false,"suffix":""},{"dropping-particle":"","family":"Zuliani","given":"Mario","non-dropping-particle":"","parse-names":false,"suffix":""},{"dropping-particle":"","family":"Nix","given":"Emmeleia","non-dropping-particle":"","parse-names":false,"suffix":""},{"dropping-particle":"","family":"Ghazian","given":"Nargol","non-dropping-particle":"","parse-names":false,"suffix":""},{"dropping-particle":"","family":"Owen","given":"Malory","non-dropping-particle":"","parse-names":false,"suffix":""},{"dropping-particle":"","family":"Scott Butterfield","given":"H.","non-dropping-particle":"","parse-names":false,"suffix":""}],"container-title":"Scientific Reports","id":"ITEM-2","issue":"1","issued":{"date-parts":[["2020"]]},"page":"1-7","title":"Shrub and vegetation cover predict resource selection use by an endangered species of desert lizard","type":"article-journal","volume":"10"},"uris":["http://www.mendeley.com/documents/?uuid=b90f985f-4475-49b8-b6a9-158e1829b4af"]}],"mendeley":{"formattedCitation":"[26,85]","plainTextFormattedCitation":"[26,85]","previouslyFormattedCitation":"[26,85]"},"properties":{"noteIndex":0},"schema":"https://github.com/citation-style-language/schema/raw/master/csl-citation.json"}</w:instrText>
      </w:r>
      <w:r w:rsidR="0075526F">
        <w:fldChar w:fldCharType="separate"/>
      </w:r>
      <w:r w:rsidR="005E0A5E" w:rsidRPr="005E0A5E">
        <w:rPr>
          <w:noProof/>
        </w:rPr>
        <w:t>[26,85]</w:t>
      </w:r>
      <w:r w:rsidR="0075526F">
        <w:fldChar w:fldCharType="end"/>
      </w:r>
      <w:r w:rsidR="0075526F">
        <w:t xml:space="preserve">. Therefore, it is not unlikely that there </w:t>
      </w:r>
      <w:r w:rsidR="001F4A1E">
        <w:t>are</w:t>
      </w:r>
      <w:r w:rsidR="0075526F">
        <w:t xml:space="preserve"> increased levels of predators for flies in these areas. While the same increase in predation risk could occur under </w:t>
      </w:r>
      <w:r w:rsidR="0075526F">
        <w:rPr>
          <w:i/>
          <w:iCs/>
        </w:rPr>
        <w:t>L. tridentata</w:t>
      </w:r>
      <w:r w:rsidR="0075526F">
        <w:t xml:space="preserve">, it is possible that the two shrub species do not harbour the same predators or that the increased floral resources provided by </w:t>
      </w:r>
      <w:r w:rsidR="0075526F">
        <w:rPr>
          <w:i/>
          <w:iCs/>
        </w:rPr>
        <w:t xml:space="preserve">L. tridentata </w:t>
      </w:r>
      <w:r w:rsidR="0075526F">
        <w:t xml:space="preserve">offsets any increased risk of predation. </w:t>
      </w:r>
      <w:r w:rsidR="00BC3E75">
        <w:t>R</w:t>
      </w:r>
      <w:r w:rsidR="0075526F">
        <w:t xml:space="preserve">egardless </w:t>
      </w:r>
      <w:r w:rsidR="000D54F1">
        <w:t xml:space="preserve">of the reason for a reduction in floral </w:t>
      </w:r>
      <w:r w:rsidR="001F4A1E">
        <w:t>visit duration</w:t>
      </w:r>
      <w:r w:rsidR="000D54F1">
        <w:t xml:space="preserve"> by flies under </w:t>
      </w:r>
      <w:r w:rsidR="000D54F1">
        <w:rPr>
          <w:i/>
          <w:iCs/>
        </w:rPr>
        <w:t xml:space="preserve">A. </w:t>
      </w:r>
      <w:proofErr w:type="spellStart"/>
      <w:r w:rsidR="000D54F1">
        <w:rPr>
          <w:i/>
          <w:iCs/>
        </w:rPr>
        <w:t>dumosa</w:t>
      </w:r>
      <w:proofErr w:type="spellEnd"/>
      <w:r w:rsidR="000D54F1">
        <w:t xml:space="preserve">, there is no evidence that this reduction impacts the pollination of </w:t>
      </w:r>
      <w:r w:rsidR="000D54F1">
        <w:rPr>
          <w:i/>
          <w:iCs/>
        </w:rPr>
        <w:t xml:space="preserve">M. glabrata. </w:t>
      </w:r>
      <w:r w:rsidR="000D54F1">
        <w:t xml:space="preserve">Not all visitors of flowers are </w:t>
      </w:r>
      <w:r w:rsidR="00BC3E75">
        <w:t>effective</w:t>
      </w:r>
      <w:r w:rsidR="000D54F1">
        <w:t xml:space="preserve"> pollinators</w:t>
      </w:r>
      <w:r w:rsidR="00BC3E75">
        <w:t xml:space="preserve"> </w:t>
      </w:r>
      <w:r w:rsidR="00BC3E75">
        <w:fldChar w:fldCharType="begin" w:fldLock="1"/>
      </w:r>
      <w:r w:rsidR="005E0A5E">
        <w:instrText>ADDIN CSL_CITATION {"citationItems":[{"id":"ITEM-1","itemData":{"DOI":"10.3732/ajb.94.2.203","ISSN":"00029122","abstract":"Plant-pollinator interactions are one of the most important and variable mutualisms in nature. Multiple pollinators often visit plants and can vary in visitation rates, pollen removal and deposition, and spatial and temporal distribution, altering plant reproduction and patterns of pollinator-mediated selection. Although some visitors may not be effective pollinators, pollinator effectiveness is rarely estimated directly as seed set resulting from a single visit by each taxon visiting generalist plants. For two years, effectiveness of visitors to wild radish, Raphanus raphanistrum, was quantified by counting seeds set and pollen grains removed as a result of a single visit. We calculated a pollinator's importance to plant reproduction as the product of visitation rate and single-visit seed set, and regressed pollinator body size on pollen-removal and on seed set effectiveness. Although pollinators differed in effectiveness and visitation rates, pollinator importance was primarily determined by visitation rates. In contrast to similar 2-yr studies, pollinator assemblage composition varied little, suggesting pollinator-mediated selection can be consistent across years for this generalist. Larger pollinators were more effective than smaller at effecting seed set, but body size was a poor predictor of pollen removal ability. Instead, pollen-removal effectiveness may be more influenced by foraging behavior than size.","author":[{"dropping-particle":"","family":"Sahli","given":"Heather F.","non-dropping-particle":"","parse-names":false,"suffix":""},{"dropping-particle":"","family":"Conner","given":"Jeffrey K.","non-dropping-particle":"","parse-names":false,"suffix":""}],"container-title":"American Journal of Botany","id":"ITEM-1","issue":"2","issued":{"date-parts":[["2007"]]},"page":"203-209","title":"Visitation, effectiveness, and efficiency of 15 genera of visitors to wild radish, Raphanus raphanistrum (Brassicaceae)","type":"article-journal","volume":"94"},"uris":["http://www.mendeley.com/documents/?uuid=f84e6eab-c19d-4496-8e18-12b8da8f2455"]},{"id":"ITEM-2","itemData":{"DOI":"10.1002/ecy.2803","ISSN":"00129658","PMID":"31240696","abstract":"Network analysis is a powerful tool to understand community-level plant–pollinator interactions. We evaluated the role of floral visitors on plant fitness through a series of pollination exclusion experiments to test the effectiveness of pollinators of an Ipomoea community in the Pacific coast of Mexico, including: (1) all flower visitors, (2) visitors that contact the reproductive organs, (3) visitors that deposit pollen on stigmas, and (4) visitors that mediate fruit and seed production. Our results show that networks built from effective pollination interactions are smaller, less connected, more specialized and modular than floral visitor networks. Modules are associated with pollinator functional groups and they provide strong support for pollination syndromes only when non-effective interactions are excluded. In contrast to other studies, the analyzed networks are not nested. Our results also show that only 59% of floral visitors were legitimate pollinators that contribute to seed production. Furthermore, only 27% of the links in visitation network resulted in seed production. Our study shows that plant-pollination networks that consider effectiveness measures of pollination in addition to floral visitation provide insightful information about the different role floral visitors play in a community, encompassing a large number of commensalistic/antagonistic interactions and the more restricted set of mutualistic relationships that underlie the evolution of convergent floral phenotypes in plants.","author":[{"dropping-particle":"","family":"Santiago-Hernández","given":"Martín H.","non-dropping-particle":"de","parse-names":false,"suffix":""},{"dropping-particle":"","family":"Martén-Rodríguez","given":"Silvana","non-dropping-particle":"","parse-names":false,"suffix":""},{"dropping-particle":"","family":"Lopezaraiza-Mikel","given":"Martha","non-dropping-particle":"","parse-names":false,"suffix":""},{"dropping-particle":"","family":"Oyama","given":"Ken","non-dropping-particle":"","parse-names":false,"suffix":""},{"dropping-particle":"","family":"González-Rodríguez","given":"Antonio","non-dropping-particle":"","parse-names":false,"suffix":""},{"dropping-particle":"","family":"Quesada","given":"Mauricio","non-dropping-particle":"","parse-names":false,"suffix":""}],"container-title":"Ecology","id":"ITEM-2","issue":"10","issued":{"date-parts":[["2019"]]},"page":"1-15","title":"The role of pollination effectiveness on the attributes of interaction networks: from floral visitation to plant fitness","type":"article-journal","volume":"100"},"uris":["http://www.mendeley.com/documents/?uuid=d87d4a75-958e-4947-8745-80dd95507dca"]},{"id":"ITEM-3","itemData":{"DOI":"10.1002/ajb2.1439","ISSN":"00029122","PMID":"32086803","abstract":"Premise: Flowering time may influence pollination success and seed set through a variety of mechanisms, including seasonal changes in total pollinator visitation or the composition and effectiveness of pollinator visitors. Methods: We investigated mechanisms by which changes in flowering phenology influence pollination and reproductive success of Mertensia ciliata (Boraginaceae). We manipulated flowering onset of potted plants and assessed the frequency and composition of pollinator visitors, as well as seed set. We tested whether floral visitors differed in their effectiveness as pollinators by measuring pollen receipt and seed set resulting from single visits to virgin flowers. Results: Despite a five-fold decrease in pollinator visitation over four weeks, we detected no significant difference in seed set among plants blooming at different times. On a per-visit basis, each bumblebee transferred more conspecific pollen than did a solitary bee or a fly. The proportion of visits by bumblebees increased over the season, countering the decrease in visitation rate so that flowering time had little net effect on seed set. Conclusions: This work illustrates the need to consider pollinator effectiveness, along with changes in pollinator visitation and species composition to understand the mechanisms by which phenology affects levels of pollination.","author":[{"dropping-particle":"","family":"Gallagher","given":"M. Kate","non-dropping-particle":"","parse-names":false,"suffix":""},{"dropping-particle":"","family":"Campbell","given":"Diane R.","non-dropping-particle":"","parse-names":false,"suffix":""}],"container-title":"American Journal of Botany","id":"ITEM-3","issue":"3","issued":{"date-parts":[["2020"]]},"page":"445-455","title":"Pollinator visitation rate and effectiveness vary with flowering phenology","type":"article-journal","volume":"107"},"uris":["http://www.mendeley.com/documents/?uuid=d1bdb2eb-4ee0-4d04-b524-f05cc043e6cb"]}],"mendeley":{"formattedCitation":"[86–88]","plainTextFormattedCitation":"[86–88]","previouslyFormattedCitation":"[86–88]"},"properties":{"noteIndex":0},"schema":"https://github.com/citation-style-language/schema/raw/master/csl-citation.json"}</w:instrText>
      </w:r>
      <w:r w:rsidR="00BC3E75">
        <w:fldChar w:fldCharType="separate"/>
      </w:r>
      <w:r w:rsidR="005E0A5E" w:rsidRPr="005E0A5E">
        <w:rPr>
          <w:noProof/>
        </w:rPr>
        <w:t>[86–88]</w:t>
      </w:r>
      <w:r w:rsidR="00BC3E75">
        <w:fldChar w:fldCharType="end"/>
      </w:r>
      <w:r w:rsidR="000D54F1">
        <w:t xml:space="preserve">. While </w:t>
      </w:r>
      <w:r w:rsidR="000D54F1">
        <w:rPr>
          <w:i/>
          <w:iCs/>
        </w:rPr>
        <w:t xml:space="preserve">M. glabrata </w:t>
      </w:r>
      <w:r w:rsidR="00821189">
        <w:t xml:space="preserve">is known to be insect pollinated </w:t>
      </w:r>
      <w:r w:rsidR="00821189">
        <w:fldChar w:fldCharType="begin" w:fldLock="1"/>
      </w:r>
      <w:r w:rsidR="005E0A5E">
        <w:instrText>ADDIN CSL_CITATION {"citationItems":[{"id":"ITEM-1","itemData":{"author":[{"dropping-particle":"","family":"Wainwright","given":"Colin M.","non-dropping-particle":"","parse-names":false,"suffix":""}],"container-title":"The Southwestern Naturalist","id":"ITEM-1","issue":"4","issued":{"date-parts":[["1978"]]},"page":"605-615","title":"Hymenopteran territoriality and its influences on the pollination ecology of Lupinus arizonicus","type":"article-journal","volume":"23"},"uris":["http://www.mendeley.com/documents/?uuid=b129ecfa-e0ae-4e8c-a54f-d1099e6c104a"]}],"mendeley":{"formattedCitation":"[73]","plainTextFormattedCitation":"[73]","previouslyFormattedCitation":"[73]"},"properties":{"noteIndex":0},"schema":"https://github.com/citation-style-language/schema/raw/master/csl-citation.json"}</w:instrText>
      </w:r>
      <w:r w:rsidR="00821189">
        <w:fldChar w:fldCharType="separate"/>
      </w:r>
      <w:r w:rsidR="005E0A5E" w:rsidRPr="005E0A5E">
        <w:rPr>
          <w:noProof/>
        </w:rPr>
        <w:t>[73]</w:t>
      </w:r>
      <w:r w:rsidR="00821189">
        <w:fldChar w:fldCharType="end"/>
      </w:r>
      <w:r w:rsidR="000D54F1">
        <w:t xml:space="preserve">, the relevant pollinators are still unknown. While it is possible that flies are relevant pollinators of </w:t>
      </w:r>
      <w:r w:rsidR="000D54F1">
        <w:rPr>
          <w:i/>
          <w:iCs/>
        </w:rPr>
        <w:t>M. glabrata</w:t>
      </w:r>
      <w:r w:rsidR="000D54F1">
        <w:t xml:space="preserve">, it is more likely that bees are the most important pollinators </w:t>
      </w:r>
      <w:r w:rsidR="005C5713">
        <w:t xml:space="preserve">given that </w:t>
      </w:r>
      <w:r w:rsidR="00BC3E75">
        <w:t>they</w:t>
      </w:r>
      <w:r w:rsidR="000D54F1">
        <w:t xml:space="preserve"> were by far the most frequent visitors</w:t>
      </w:r>
      <w:r w:rsidR="001F4A1E">
        <w:t xml:space="preserve"> in our study</w:t>
      </w:r>
      <w:r w:rsidR="00BC3E75">
        <w:t>.</w:t>
      </w:r>
      <w:r w:rsidR="005C5713">
        <w:t xml:space="preserve"> Further investigation into the pollinators of </w:t>
      </w:r>
      <w:r w:rsidR="005C5713">
        <w:rPr>
          <w:i/>
          <w:iCs/>
        </w:rPr>
        <w:t xml:space="preserve">M. glabrata </w:t>
      </w:r>
      <w:r w:rsidR="005C5713">
        <w:t xml:space="preserve">and the specific mechanism </w:t>
      </w:r>
      <w:r w:rsidR="005C5713">
        <w:lastRenderedPageBreak/>
        <w:t xml:space="preserve">of the effects of wind-pollinated shrubs like </w:t>
      </w:r>
      <w:r w:rsidR="005C5713">
        <w:rPr>
          <w:i/>
          <w:iCs/>
        </w:rPr>
        <w:t xml:space="preserve">A. </w:t>
      </w:r>
      <w:proofErr w:type="spellStart"/>
      <w:r w:rsidR="005C5713">
        <w:rPr>
          <w:i/>
          <w:iCs/>
        </w:rPr>
        <w:t>dumosa</w:t>
      </w:r>
      <w:proofErr w:type="spellEnd"/>
      <w:r w:rsidR="005C5713">
        <w:rPr>
          <w:i/>
          <w:iCs/>
        </w:rPr>
        <w:t xml:space="preserve"> </w:t>
      </w:r>
      <w:r w:rsidR="005C5713">
        <w:t>on pollinators are needed to understand how shrubs impact pollinators.</w:t>
      </w:r>
    </w:p>
    <w:p w14:paraId="72127CE4" w14:textId="0C194D28" w:rsidR="005C5713" w:rsidRPr="00161049" w:rsidRDefault="002308BC" w:rsidP="005C5713">
      <w:r>
        <w:t>Facilitation is well known to vary with environmental variables.</w:t>
      </w:r>
      <w:r w:rsidR="005D0EB6">
        <w:t xml:space="preserve"> T</w:t>
      </w:r>
      <w:r w:rsidR="00B523C6">
        <w:t>he stress gradient hypothesis</w:t>
      </w:r>
      <w:r w:rsidR="00D26A47">
        <w:t xml:space="preserve"> (SGH)</w:t>
      </w:r>
      <w:r w:rsidR="00B523C6">
        <w:t xml:space="preserve"> states that as stress increases, so do positive interactions</w:t>
      </w:r>
      <w:r w:rsidR="005D0EB6">
        <w:t xml:space="preserve"> </w:t>
      </w:r>
      <w:r w:rsidR="005D0EB6">
        <w:fldChar w:fldCharType="begin" w:fldLock="1"/>
      </w:r>
      <w:r w:rsidR="005E0A5E">
        <w:instrText>ADDIN CSL_CITATION {"citationItems":[{"id":"ITEM-1","itemData":{"DOI":"10.1111/j.1365-2745.2008.01476.x","ISBN":"0022-0477","ISSN":"00220477","PMID":"83","abstract":"1. The stress-gradient hypothesis (SGH) predicts that the frequency of facilitative and competitive interactions will vary inversely across abiotic stress gradients, with facilitation being more common in conditions of high abiotic stress relative to more benign abiotic conditions. With notable exceptions, most tests of the SGH have studied the interaction between a single pair or a few pairs of species, and thus have evaluated shifts in the magnitude and direction of pair-wise interactions along stress gradients, rather than shifts in the general frequency of interactions. 2. The SGH has been supported by numerous studies in many ecosystems, has provided a crucial foundation for studying the interplay between facilitation and competition in plant communities, and has a high heuristic value. However, recent empirical research indicates that factors like the variation among species and the nature of the stress gradient studied add complexity not considered in the SGH, creating an opportunity to extend the SGH’s general conceptual framework. 3. We suggest that one approach for extending the SGH framework is to differentiate between the original idea of how ‘common’ interactions might be along stress gradients and the ubiquitous empirical approach of studying shifts in the strength of pair-wise interactions. Furthermore, by explicitly considering the life history of the interacting species (relative tolerance to stress vs. competitive ability) and the characteristics of the stress factor (resource vs. non-resource) we may be able to greatly refine specific predictions relevant to the SGH. 4. We propose that the general pattern predicted by the SGH would hold more frequently for some combinations of life histories and stress factor, particularly when the benefactor and beneficiary species are mostly competitive and stress-tolerant, respectively. However, we also predict that other combinations are likely to yield different results. For example, the effect of neighbours can be negative at both ends of the stress gradient when both interacting species have similar ‘competitive’ or ‘stress-tolerant’ life histories and the abiotic stress gradient is driven by a resource (e.g. water). 5. Synthesis. The extension of the SGH presented here provides specific and testable hypotheses to foster research and helps to reconcile potential discrepancies among previous studies. It represents an important step in incorporating the complexity and species-specificity of poten…","author":[{"dropping-particle":"","family":"Maestre","given":"Fernando T.","non-dropping-particle":"","parse-names":false,"suffix":""},{"dropping-particle":"","family":"Callaway","given":"Ragan M.","non-dropping-particle":"","parse-names":false,"suffix":""},{"dropping-particle":"","family":"Valladares","given":"Fernando","non-dropping-particle":"","parse-names":false,"suffix":""},{"dropping-particle":"","family":"Lortie","given":"Christopher J.","non-dropping-particle":"","parse-names":false,"suffix":""}],"container-title":"Journal of Ecology","id":"ITEM-1","issue":"2","issued":{"date-parts":[["2009"]]},"page":"199-205","title":"Refining the stress-gradient hypothesis for competition and facilitation in plant communities","type":"article-journal","volume":"97"},"uris":["http://www.mendeley.com/documents/?uuid=38e80878-247b-4360-b6b4-6f0c513e8b1f"]}],"mendeley":{"formattedCitation":"[9]","plainTextFormattedCitation":"[9]","previouslyFormattedCitation":"[9]"},"properties":{"noteIndex":0},"schema":"https://github.com/citation-style-language/schema/raw/master/csl-citation.json"}</w:instrText>
      </w:r>
      <w:r w:rsidR="005D0EB6">
        <w:fldChar w:fldCharType="separate"/>
      </w:r>
      <w:r w:rsidR="005E0A5E" w:rsidRPr="005E0A5E">
        <w:rPr>
          <w:noProof/>
        </w:rPr>
        <w:t>[9]</w:t>
      </w:r>
      <w:r w:rsidR="005D0EB6">
        <w:fldChar w:fldCharType="end"/>
      </w:r>
      <w:r w:rsidR="00B523C6">
        <w:t>. Both 2015 and 2016 were the last two years of a 5-year long drought in California where there w</w:t>
      </w:r>
      <w:r w:rsidR="00983553">
        <w:t>as</w:t>
      </w:r>
      <w:r w:rsidR="00B523C6">
        <w:t xml:space="preserve"> both decreased precipitation levels and increased temperatures</w:t>
      </w:r>
      <w:r w:rsidR="00254BD4">
        <w:t xml:space="preserve"> </w:t>
      </w:r>
      <w:r w:rsidR="00254BD4">
        <w:fldChar w:fldCharType="begin" w:fldLock="1"/>
      </w:r>
      <w:r w:rsidR="005E0A5E">
        <w:instrText>ADDIN CSL_CITATION {"citationItems":[{"id":"ITEM-1","itemData":{"DOI":"10.1061/(ASCE)WR.1943-5452.0000984","ISSN":"07339496","abstract":"California's 5-year drought has ended, even as its aftermath lingers. From 2012-2016 much or all of California was under severe drought conditions, with greatly diminished precipitation, snowpack, and streamflow and higher temperatures. Water shortages to forests, aquatic ecosystems, hydroelectric power plants, rural drinking water supplies, agriculture, and cities caused billions of dollars in economic losses, killed millions of forest trees, brought several fish species closer to extinction, and caused inconvenience and some expense to millions of households and businesses. The drought also brought innovations and improvements in water management, some of which will better prepare California for future droughts. This paper summarizes the magnitude and impacts of the 2012-2016 California drought. The paper then reviews innovations arising from the drought in the larger historical context of water management in California. Lessons for California and for modern drought management are then discussed. Droughts in modern, well-managed water systems serving globalized economies need not be economically catastrophic, but will always have impacts and challenges, particularly for native ecosystems. In California and every other water system, droughts usefully expose weaknesses and inadequate preparation in water management. In this regard for California, managers of ecosystems and small rural water supplies had the most to learn.","author":[{"dropping-particle":"","family":"Lund","given":"Jay","non-dropping-particle":"","parse-names":false,"suffix":""},{"dropping-particle":"","family":"Medellin-Azuara","given":"Josue","non-dropping-particle":"","parse-names":false,"suffix":""},{"dropping-particle":"","family":"Durand","given":"John","non-dropping-particle":"","parse-names":false,"suffix":""},{"dropping-particle":"","family":"Stone","given":"Kathleen","non-dropping-particle":"","parse-names":false,"suffix":""}],"container-title":"Journal of Water Resources Planning and Management","id":"ITEM-1","issue":"10","issued":{"date-parts":[["2018"]]},"page":"1-13","title":"Lessons from California's 2012-2016 drought","type":"article-journal","volume":"144"},"uris":["http://www.mendeley.com/documents/?uuid=a2030d9a-5acf-41fe-8fd6-f13817d0ce6c"]}],"mendeley":{"formattedCitation":"[89]","plainTextFormattedCitation":"[89]","previouslyFormattedCitation":"[89]"},"properties":{"noteIndex":0},"schema":"https://github.com/citation-style-language/schema/raw/master/csl-citation.json"}</w:instrText>
      </w:r>
      <w:r w:rsidR="00254BD4">
        <w:fldChar w:fldCharType="separate"/>
      </w:r>
      <w:r w:rsidR="005E0A5E" w:rsidRPr="005E0A5E">
        <w:rPr>
          <w:noProof/>
        </w:rPr>
        <w:t>[89]</w:t>
      </w:r>
      <w:r w:rsidR="00254BD4">
        <w:fldChar w:fldCharType="end"/>
      </w:r>
      <w:r w:rsidR="00B523C6">
        <w:t xml:space="preserve">. While </w:t>
      </w:r>
      <w:r w:rsidR="00DF5870">
        <w:t xml:space="preserve">temperatures were similar during collection for </w:t>
      </w:r>
      <w:r w:rsidR="00B523C6">
        <w:t xml:space="preserve">both years </w:t>
      </w:r>
      <w:r w:rsidR="00DF5870">
        <w:t>and there were</w:t>
      </w:r>
      <w:r w:rsidR="00B523C6">
        <w:t xml:space="preserve"> similar levels of precipitation and radiation, the</w:t>
      </w:r>
      <w:r w:rsidR="006E0B66">
        <w:t xml:space="preserve"> study period and</w:t>
      </w:r>
      <w:r w:rsidR="00B523C6">
        <w:t xml:space="preserve"> previous rainy season of 2015 was significantly hotter than in 2016</w:t>
      </w:r>
      <w:r w:rsidR="00F57C39">
        <w:t xml:space="preserve">. </w:t>
      </w:r>
      <w:r w:rsidR="00161049">
        <w:t xml:space="preserve">The increased temperatures of 2015 could lead to decreased floral resources available to pollinators. If there are fewer flowers overall, larger patches such as those created by </w:t>
      </w:r>
      <w:r w:rsidR="00161049">
        <w:rPr>
          <w:i/>
          <w:iCs/>
        </w:rPr>
        <w:t xml:space="preserve">L. tridentata </w:t>
      </w:r>
      <w:r w:rsidR="00161049">
        <w:t>could have a greater draw. However, it is also possible that there are not only more flowers associated with shrubs, but</w:t>
      </w:r>
      <w:r w:rsidR="00D41DC6">
        <w:t xml:space="preserve"> flowers under shrubs could be more rewarding. Nectar levels in flowers have been shown to decrease with high temperatures </w:t>
      </w:r>
      <w:r w:rsidR="00D41DC6">
        <w:fldChar w:fldCharType="begin" w:fldLock="1"/>
      </w:r>
      <w:r w:rsidR="005E0A5E">
        <w:instrText>ADDIN CSL_CITATION {"citationItems":[{"id":"ITEM-1","itemData":{"DOI":"10.3389/fpls.2018.00874","ISSN":"1664462X","abstract":"Floral nectar is a vital resource for pollinators, thus having a very important role in ecosystem functioning. Ongoing climate warming could have a negative effect on nectar secretion, particularly in the Mediterranean, where a strong temperature rise is expected. In turn, decreased nectar secretion, together with shifts in flowering phenology can disrupt plant–pollinator interactions and consequently affect the entire ecosystem. Under fully controlled conditions, we tested howtemperature influenced nectar secretion (through nectar volume, sugar concentration, sugar content, and number of flowers produced) in six Mediterranean plant species flowering from winter to summer (viz. Asphodelus ramosus, Ballota acetabulosa, Echium plantagineum, Lavandula stoechas, Rosmarinus officinalis, and Teucrium divaricatum). We compared the changes in nectar secretion under temperatures expected by the end of the century and estimated the effect of climate warming on nectar secretion of plants flowering in different seasons. We found a significant effect of temperature on nectar secretion, with a negative effect of very high temperatures in all species. Optimal temperatures for nectar secretion were similar to the mean temperatures in the recent past (1958–2001) during the respective flowering time of each species. Increasing temperatures, however, will affect differently the early-flowering (blooming in winter and early spring) and late-flowering species (blooming in late spring and early summer). Temperature rise expected by the end of the century will shift the average temperature beyond the optimal range for flower production and the sugar produced per plant in late-flowering species. Therefore, we expect a future decrease in nectar secretion of late-flowering species, which couldreduce the amount of nectar resources available for their pollinators. Early-flowering plants will be less affected (optimal temperatures were not significantly different from the future projected temperatures), and may in some cases even benefit from rising temperatures. However, as many earlier studies have found that early-flowering species are more prone to shifts in phenology, the plant–pollinator interactions could instead become affected in a different manner. Consequently, climate warming will likely have a distinctive effect on both plant and pollinator populations and their interactions across different seasons.","author":[{"dropping-particle":"","family":"Takkis","given":"Krista","non-dropping-particle":"","parse-names":false,"suffix":""},{"dropping-particle":"","family":"Tscheulin","given":"Thomas","non-dropping-particle":"","parse-names":false,"suffix":""},{"dropping-particle":"","family":"Petanidou","given":"Theodora","non-dropping-particle":"","parse-names":false,"suffix":""}],"container-title":"Frontiers in Plant Science","id":"ITEM-1","issue":"June","issued":{"date-parts":[["2018"]]},"page":"1-13","title":"Differential effects of climate warming on the nectar secretion of early-and late-flowering mediterranean plants","type":"article-journal","volume":"9"},"uris":["http://www.mendeley.com/documents/?uuid=4ffbbdd7-432e-4e3b-adbd-0abb566d7c3c"]}],"mendeley":{"formattedCitation":"[90]","plainTextFormattedCitation":"[90]","previouslyFormattedCitation":"[90]"},"properties":{"noteIndex":0},"schema":"https://github.com/citation-style-language/schema/raw/master/csl-citation.json"}</w:instrText>
      </w:r>
      <w:r w:rsidR="00D41DC6">
        <w:fldChar w:fldCharType="separate"/>
      </w:r>
      <w:r w:rsidR="005E0A5E" w:rsidRPr="005E0A5E">
        <w:rPr>
          <w:noProof/>
        </w:rPr>
        <w:t>[90]</w:t>
      </w:r>
      <w:r w:rsidR="00D41DC6">
        <w:fldChar w:fldCharType="end"/>
      </w:r>
      <w:r w:rsidR="00D41DC6">
        <w:t xml:space="preserve">, therefore there may be higher levels of nectar in flowers in the cooling shade of a shrub and this pattern would </w:t>
      </w:r>
      <w:r w:rsidR="005632C1">
        <w:t xml:space="preserve">likely </w:t>
      </w:r>
      <w:r w:rsidR="00D41DC6">
        <w:t>be more pronounced the higher the temperatures</w:t>
      </w:r>
      <w:r w:rsidR="005632C1">
        <w:t xml:space="preserve"> in the open</w:t>
      </w:r>
      <w:r w:rsidR="00D41DC6">
        <w:t>. Lower temperatures under shrubs in extreme heat could also decrease the heat stress of pollinators</w:t>
      </w:r>
      <w:r w:rsidR="00982F95">
        <w:t>, leading to increased pollinator activity</w:t>
      </w:r>
      <w:r w:rsidR="005632C1">
        <w:t xml:space="preserve"> </w:t>
      </w:r>
      <w:r w:rsidR="005632C1">
        <w:fldChar w:fldCharType="begin" w:fldLock="1"/>
      </w:r>
      <w:r w:rsidR="005E0A5E">
        <w:instrText>ADDIN CSL_CITATION {"citationItems":[{"id":"ITEM-1","itemData":{"author":[{"dropping-particle":"","family":"Nikolova","given":"Ivelina","non-dropping-particle":"","parse-names":false,"suffix":""},{"dropping-particle":"","family":"Georgieva","given":"Natalya","non-dropping-particle":"","parse-names":false,"suffix":""},{"dropping-particle":"","family":"Kirilov","given":"Atanas","non-dropping-particle":"","parse-names":false,"suffix":""},{"dropping-particle":"","family":"Mladenova","given":"Rositsa","non-dropping-particle":"","parse-names":false,"suffix":""}],"container-title":"Journal of Global Agriculture and Ecology","id":"ITEM-1","issue":"4","issued":{"date-parts":[["2016"]]},"page":"200-209","title":"Dynamics of Dominant Bees - Pollinators and Influence of Temperature, Relative Humidity and Time of Day on Their Abundance in Forage Crops in Pleven Regio, Bulgaria","type":"article-journal","volume":"5"},"uris":["http://www.mendeley.com/documents/?uuid=cedef9fa-6c88-4baa-840d-6819cf69dc30"]}],"mendeley":{"formattedCitation":"[91]","plainTextFormattedCitation":"[91]","previouslyFormattedCitation":"[91]"},"properties":{"noteIndex":0},"schema":"https://github.com/citation-style-language/schema/raw/master/csl-citation.json"}</w:instrText>
      </w:r>
      <w:r w:rsidR="005632C1">
        <w:fldChar w:fldCharType="separate"/>
      </w:r>
      <w:r w:rsidR="005E0A5E" w:rsidRPr="005E0A5E">
        <w:rPr>
          <w:noProof/>
        </w:rPr>
        <w:t>[91]</w:t>
      </w:r>
      <w:r w:rsidR="005632C1">
        <w:fldChar w:fldCharType="end"/>
      </w:r>
      <w:r w:rsidR="00982F95">
        <w:t xml:space="preserve">. While pollinator activity has previously been found to be negatively correlated with temperature </w:t>
      </w:r>
      <w:r w:rsidR="00982F95">
        <w:fldChar w:fldCharType="begin" w:fldLock="1"/>
      </w:r>
      <w:r w:rsidR="005E0A5E">
        <w:instrText>ADDIN CSL_CITATION {"citationItems":[{"id":"ITEM-1","itemData":{"author":[{"dropping-particle":"","family":"Nikolova","given":"Ivelina","non-dropping-particle":"","parse-names":false,"suffix":""},{"dropping-particle":"","family":"Georgieva","given":"Natalya","non-dropping-particle":"","parse-names":false,"suffix":""},{"dropping-particle":"","family":"Kirilov","given":"Atanas","non-dropping-particle":"","parse-names":false,"suffix":""},{"dropping-particle":"","family":"Mladenova","given":"Rositsa","non-dropping-particle":"","parse-names":false,"suffix":""}],"container-title":"Journal of Global Agriculture and Ecology","id":"ITEM-1","issue":"4","issued":{"date-parts":[["2016"]]},"page":"200-209","title":"Dynamics of Dominant Bees - Pollinators and Influence of Temperature, Relative Humidity and Time of Day on Their Abundance in Forage Crops in Pleven Regio, Bulgaria","type":"article-journal","volume":"5"},"uris":["http://www.mendeley.com/documents/?uuid=cedef9fa-6c88-4baa-840d-6819cf69dc30"]},{"id":"ITEM-2","itemData":{"abstract":"This study identified field foraging sources and the effects of selected plant characters and weather variables on the visitation intensities of the honeybee, Apis mellifera adansonii in se- lected sites in Ibadan and Ogbomosho, Southwest Nigeria. Results indicated a total of 41 fora- ging sources of which 36 were common to the two sites while two other species were found to be exclusive to each of the studied locations. The activities of this bee species varied on the identified foraging sources for pollen or for nectar collection. Even when a plant; Helianthus annuus produced both pollen and nectar at the same time, visitation was for one and never for both pollen and nectar by a particular bee. The intensity of visitation was significantly higher (p&lt;0.05) on Cochlospermum tinctorium (2732 times) than on other foraging sources being low- est on Helianthus annuus (184). Tall plants with comparatively larger size petals were pre- ferred. No significant relationship was established between flower colour and visitation by the bees. Wind speed significantly (p&lt;0.05) affected the intensity of visitation but the correlation between bee visitation and other weather parameters of solar radiation, temperature and humid- ity was negative. The peak of foraging activities of the bees was between 9 a.m. and 1 p.m. local time depending on the daily weather condition. Keywords:","author":[{"dropping-particle":"","family":"Omoloye","given":"Adebayo A","non-dropping-particle":"","parse-names":false,"suffix":""},{"dropping-particle":"","family":"Akinsola","given":"Paul A","non-dropping-particle":"","parse-names":false,"suffix":""}],"container-title":"Journal of Apicultural Science","id":"ITEM-2","issue":"1","issued":{"date-parts":[["2006"]]},"page":"39-48","title":"Foraging sources and effects of selected plant characters and weather variables on the visitation intensity of honeybee, Apis mellifera adansonii (Hymenoptera : Apidae) in southwest Nigeria","type":"article-journal","volume":"50"},"uris":["http://www.mendeley.com/documents/?uuid=521efb05-a1f1-454b-aab4-6577e01a9c11"]},{"id":"ITEM-3","itemData":{"DOI":"10.1136/bmj.1.5645.714-d","ISSN":"00071447","PMID":"5774333","author":[{"dropping-particle":"","family":"Hamblin","given":"April L.","non-dropping-particle":"","parse-names":false,"suffix":""},{"dropping-particle":"","family":"Youngsteadt","given":"Elsa","non-dropping-particle":"","parse-names":false,"suffix":""},{"dropping-particle":"","family":"Frank","given":"Steven D.","non-dropping-particle":"","parse-names":false,"suffix":""}],"container-title":"Urban Ecosystems","id":"ITEM-3","issued":{"date-parts":[["2018"]]},"page":"419-428","publisher":"Urban Ecosystems","title":"Wild bee abundance declines with urban warming, regardless of floral density","type":"article-journal","volume":"21"},"uris":["http://www.mendeley.com/documents/?uuid=b3cfec33-0e6e-485e-af6e-3da0b6085a15"]}],"mendeley":{"formattedCitation":"[91–93]","plainTextFormattedCitation":"[91–93]","previouslyFormattedCitation":"[91–93]"},"properties":{"noteIndex":0},"schema":"https://github.com/citation-style-language/schema/raw/master/csl-citation.json"}</w:instrText>
      </w:r>
      <w:r w:rsidR="00982F95">
        <w:fldChar w:fldCharType="separate"/>
      </w:r>
      <w:r w:rsidR="005E0A5E" w:rsidRPr="005E0A5E">
        <w:rPr>
          <w:noProof/>
        </w:rPr>
        <w:t>[91–93]</w:t>
      </w:r>
      <w:r w:rsidR="00982F95">
        <w:fldChar w:fldCharType="end"/>
      </w:r>
      <w:r w:rsidR="00982F95">
        <w:t>, this explanation, though plausible, is less likely given that a positive correlation between pollinator visitation and temperature was observed in this study.</w:t>
      </w:r>
      <w:r w:rsidR="00D607FB">
        <w:t xml:space="preserve"> </w:t>
      </w:r>
      <w:r w:rsidR="00C12C00">
        <w:t>Based on the results from this study, it is likely temperature</w:t>
      </w:r>
      <w:r w:rsidR="005D0EB6">
        <w:t xml:space="preserve"> and</w:t>
      </w:r>
      <w:r w:rsidR="00F0126F">
        <w:t xml:space="preserve"> possibly</w:t>
      </w:r>
      <w:r w:rsidR="00C12C00">
        <w:t xml:space="preserve"> </w:t>
      </w:r>
      <w:r>
        <w:t>other environmental factors</w:t>
      </w:r>
      <w:r w:rsidR="00C12C00">
        <w:t xml:space="preserve"> are key in regulating the facilitation of pollination by shrubs.</w:t>
      </w:r>
    </w:p>
    <w:p w14:paraId="2183D092" w14:textId="4CF8B366" w:rsidR="00360210" w:rsidRDefault="00D607FB" w:rsidP="006E0B66">
      <w:r>
        <w:t>P</w:t>
      </w:r>
      <w:r w:rsidR="00360210">
        <w:t xml:space="preserve">ollinators are responsive to increased floral density, and it can influence visitation rates to flowers. Concentrated floral resources provided within the canopies of facilitative shrubs </w:t>
      </w:r>
      <w:r w:rsidR="00360210">
        <w:lastRenderedPageBreak/>
        <w:t xml:space="preserve">allow for optimal pollinator foraging. Increased floral resources can positively affect pollination for individual and neighbouring plants </w:t>
      </w:r>
      <w:r w:rsidR="00360210" w:rsidRPr="003F2071">
        <w:t>because p</w:t>
      </w:r>
      <w:r w:rsidR="00360210">
        <w:t xml:space="preserve">ollinators are more likely to forage where they can obtain the most resources with the least amount of effort </w:t>
      </w:r>
      <w:r w:rsidR="000029F0">
        <w:fldChar w:fldCharType="begin" w:fldLock="1"/>
      </w:r>
      <w:r w:rsidR="005E0A5E">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pollination","type":"chapter"},"uris":["http://www.mendeley.com/documents/?uuid=a6e696c6-1e0d-4924-8b99-08a1bbc61412"]},{"id":"ITEM-2","itemData":{"DOI":"10.1111/ele.13204","ISSN":"14610248","PMID":"30609161","abstract":"A long-standing question in ecology is how species interactions are structured within communities. Although evolutionary theory predicts close size matching between floral nectar tube depth and pollinator proboscis length of interacting species, such size matching has seldom been shown and explained in multispecies assemblages. Here, we investigated the degree of size matching among Asteraceae and their pollinators and its relationship with foraging efficiency. The majority of pollinators, especially Hymenoptera, choose plant species on which they had high foraging efficiencies. When proboscides were shorter than nectar tubes, foraging efficiency rapidly decreased because of increased handling time. When proboscides were longer than nectar tubes, a decreased nectar reward rather than an increased handling time made shallow flowers more inefficient to visit. Altogether, this led to close size matching. Overall, our results show the importance of nectar reward and handling time as drivers of plant–pollinator network structure.","author":[{"dropping-particle":"","family":"Klumpers","given":"Saskia G.T.","non-dropping-particle":"","parse-names":false,"suffix":""},{"dropping-particle":"","family":"Stang","given":"Martina","non-dropping-particle":"","parse-names":false,"suffix":""},{"dropping-particle":"","family":"Klinkhamer","given":"Peter G.L.","non-dropping-particle":"","parse-names":false,"suffix":""}],"container-title":"Ecology Letters","id":"ITEM-2","issue":"3","issued":{"date-parts":[["2019"]]},"page":"469-479","title":"Foraging efficiency and size matching in a plant–pollinator community: the importance of sugar content and tongue length","type":"article-journal","volume":"22"},"uris":["http://www.mendeley.com/documents/?uuid=96996b8e-abf8-4600-845c-682e478a2084"]}],"mendeley":{"formattedCitation":"[32,94]","plainTextFormattedCitation":"[32,94]","previouslyFormattedCitation":"[32,94]"},"properties":{"noteIndex":0},"schema":"https://github.com/citation-style-language/schema/raw/master/csl-citation.json"}</w:instrText>
      </w:r>
      <w:r w:rsidR="000029F0">
        <w:fldChar w:fldCharType="separate"/>
      </w:r>
      <w:r w:rsidR="005E0A5E" w:rsidRPr="005E0A5E">
        <w:rPr>
          <w:noProof/>
        </w:rPr>
        <w:t>[32,94]</w:t>
      </w:r>
      <w:r w:rsidR="000029F0">
        <w:fldChar w:fldCharType="end"/>
      </w:r>
      <w:r w:rsidR="00360210" w:rsidRPr="003F2071">
        <w:t xml:space="preserve"> </w:t>
      </w:r>
      <w:r w:rsidR="00360210">
        <w:t xml:space="preserve">—i.e. dense stands with more individual flowers and less distance between them </w:t>
      </w:r>
      <w:r w:rsidR="000029F0">
        <w:fldChar w:fldCharType="begin" w:fldLock="1"/>
      </w:r>
      <w:r w:rsidR="005E0A5E">
        <w:instrText>ADDIN CSL_CITATION {"citationItems":[{"id":"ITEM-1","itemData":{"author":[{"dropping-particle":"","family":"Pyke","given":"Graham H.","non-dropping-particle":"","parse-names":false,"suffix":""}],"container-title":"The American Naturalist","id":"ITEM-1","issue":"1","issued":{"date-parts":[["1979"]]},"page":"131-145","title":"The Economics of Territory Size and Time Budget in the Golden-Winged Sunbird","type":"article-journal","volume":"114"},"uris":["http://www.mendeley.com/documents/?uuid=901b725e-d0cf-4a95-8144-4177a1502185"]},{"id":"ITEM-2","itemData":{"DOI":"10.1007/s00442-003-1371-8","ISSN":"00298549","abstract":"Decreases in floral density can disrupt mutualistic interactions between plants and their pollinators, and decrease reproductive success. I addressed the relationship between floral density and plant reproductive success using two experimental approaches: a pollen supplementation experiment in 12 populations of Trillium grandiflorum that naturally varied in floral density, and a transplant experiment in which floral density was manipulated in plots at four experimental sites. In the pollen supplementation experiments, the degree of pollen limitation, in terms of fruit set and seed set, decreased with floral density. Further, in the experimental sites, plant reproductive success increased asymptotically with floral density. These results demonstrate the value of simultaneously conducting experiments in both experimental sites and natural populations to understand how population density influences plant reproductive success. Factors that reduce the density of this perennial herb, such as habitat fragmentation and herbivory by white-tailed deer (Odocoileus virginianus), should be expected to limit its reproduction.","author":[{"dropping-particle":"","family":"Knight","given":"Tiffany M.","non-dropping-particle":"","parse-names":false,"suffix":""}],"container-title":"Oecologia","id":"ITEM-2","issue":"4","issued":{"date-parts":[["2003"]]},"page":"557-563","title":"Floral density, pollen limitation, and reproductive success in Trillium grandiflorum","type":"article-journal","volume":"137"},"uris":["http://www.mendeley.com/documents/?uuid=7c621186-ec6a-4681-b6b7-38226aab480d"]},{"id":"ITEM-3","itemData":{"DOI":"10.1111/ele.13204","ISSN":"14610248","PMID":"30609161","abstract":"A long-standing question in ecology is how species interactions are structured within communities. Although evolutionary theory predicts close size matching between floral nectar tube depth and pollinator proboscis length of interacting species, such size matching has seldom been shown and explained in multispecies assemblages. Here, we investigated the degree of size matching among Asteraceae and their pollinators and its relationship with foraging efficiency. The majority of pollinators, especially Hymenoptera, choose plant species on which they had high foraging efficiencies. When proboscides were shorter than nectar tubes, foraging efficiency rapidly decreased because of increased handling time. When proboscides were longer than nectar tubes, a decreased nectar reward rather than an increased handling time made shallow flowers more inefficient to visit. Altogether, this led to close size matching. Overall, our results show the importance of nectar reward and handling time as drivers of plant–pollinator network structure.","author":[{"dropping-particle":"","family":"Klumpers","given":"Saskia G.T.","non-dropping-particle":"","parse-names":false,"suffix":""},{"dropping-particle":"","family":"Stang","given":"Martina","non-dropping-particle":"","parse-names":false,"suffix":""},{"dropping-particle":"","family":"Klinkhamer","given":"Peter G.L.","non-dropping-particle":"","parse-names":false,"suffix":""}],"container-title":"Ecology Letters","id":"ITEM-3","issue":"3","issued":{"date-parts":[["2019"]]},"page":"469-479","title":"Foraging efficiency and size matching in a plant–pollinator community: the importance of sugar content and tongue length","type":"article-journal","volume":"22"},"uris":["http://www.mendeley.com/documents/?uuid=96996b8e-abf8-4600-845c-682e478a2084"]}],"mendeley":{"formattedCitation":"[94–96]","plainTextFormattedCitation":"[94–96]","previouslyFormattedCitation":"[94–96]"},"properties":{"noteIndex":0},"schema":"https://github.com/citation-style-language/schema/raw/master/csl-citation.json"}</w:instrText>
      </w:r>
      <w:r w:rsidR="000029F0">
        <w:fldChar w:fldCharType="separate"/>
      </w:r>
      <w:r w:rsidR="005E0A5E" w:rsidRPr="005E0A5E">
        <w:rPr>
          <w:noProof/>
        </w:rPr>
        <w:t>[94–96]</w:t>
      </w:r>
      <w:r w:rsidR="000029F0">
        <w:fldChar w:fldCharType="end"/>
      </w:r>
      <w:r w:rsidR="00360210">
        <w:t>. This supports the increased pollinat</w:t>
      </w:r>
      <w:r w:rsidR="00977BC8">
        <w:t>or visitation</w:t>
      </w:r>
      <w:r w:rsidR="00360210">
        <w:t xml:space="preserve"> rates seen for </w:t>
      </w:r>
      <w:r w:rsidR="00360210" w:rsidRPr="006D4A92">
        <w:t>annual plants</w:t>
      </w:r>
      <w:r w:rsidR="00360210">
        <w:rPr>
          <w:i/>
        </w:rPr>
        <w:t xml:space="preserve"> </w:t>
      </w:r>
      <w:r w:rsidR="00360210">
        <w:t xml:space="preserve">under </w:t>
      </w:r>
      <w:r w:rsidR="00360210">
        <w:rPr>
          <w:i/>
        </w:rPr>
        <w:t xml:space="preserve">L. tridentata </w:t>
      </w:r>
      <w:r>
        <w:rPr>
          <w:iCs/>
        </w:rPr>
        <w:t xml:space="preserve">in 2015 </w:t>
      </w:r>
      <w:r w:rsidR="00977BC8">
        <w:t xml:space="preserve">and the positive correlation between bee visitation and floral density </w:t>
      </w:r>
      <w:r w:rsidR="00360210" w:rsidRPr="00C53876">
        <w:t>in this experiment</w:t>
      </w:r>
      <w:r w:rsidR="00360210">
        <w:t xml:space="preserve">. </w:t>
      </w:r>
      <w:r w:rsidR="002308BC">
        <w:t xml:space="preserve">However, the increased floral concentration of </w:t>
      </w:r>
      <w:r w:rsidR="002308BC">
        <w:rPr>
          <w:i/>
          <w:iCs/>
        </w:rPr>
        <w:t xml:space="preserve">L. tridentata </w:t>
      </w:r>
      <w:r w:rsidR="002308BC">
        <w:t xml:space="preserve">in 2016 did not result in increased pollinator visitations. This difference may be because of a difference in pollinator availability between years; there were, on average, more bee visitations across microsites in 2016 relative to 2015 which may be reflective of a higher population of bees in 2016. </w:t>
      </w:r>
      <w:proofErr w:type="spellStart"/>
      <w:r w:rsidR="002308BC">
        <w:t>Lázaro</w:t>
      </w:r>
      <w:proofErr w:type="spellEnd"/>
      <w:r w:rsidR="002308BC">
        <w:t xml:space="preserve"> et al. </w:t>
      </w:r>
      <w:r w:rsidR="002308BC">
        <w:fldChar w:fldCharType="begin" w:fldLock="1"/>
      </w:r>
      <w:r w:rsidR="005E0A5E">
        <w:instrText>ADDIN CSL_CITATION {"citationItems":[{"id":"ITEM-1","itemData":{"DOI":"10.1111/1365-2745.12374","ISSN":"13652745","abstract":"Pollinator decline causes great concern because reduced pollinator availability may negatively affect plants' seed production and in turn influence seedling recruitment and densities of plant populations. We used a novel experimental approach that simulates pollinator decline to assess the effects of a 4-year reduction in pollinator availability on reproduction and recruitment in two common European herbs, Centaurea jacea and Leucanthemum vulgare. The experiment strongly reduced visitation rates (by 59%) and seed set (by 23%) in Leucanthemum, but this did not cause reduced seedling recruitment, suggesting that other factors, such as water availability or the existence of a seed bank, are important for recruitment in this population of Leucanthemum. The experiment also significantly reduced visitation rates to Centaurea (by 33%), but did not affect seed set or seedling recruitment. In this species, however, seed set increased with visitation rates and local recruitment increased with seed production, indicating that a consistent pollinator decline may negatively affect Centaurea population densities. Synthesis. Our experiment reduced pollinator availability without artificially affecting quality components of the pollination process. Therefore, this approach may represent a realistic simulation of a pollinator decline. To our knowledge, this is the first study that uses an experimental reduction in pollinator visitation to assess its effects on population recruitment in plants. This study shows that a large pollinator decline may affect population densities, but only in populations where seedling recruitment is limited by seed production. Our results also highlight the importance of going beyond visitation rates and seed production to study the impact of pollinator decline on plant populations.","author":[{"dropping-particle":"","family":"Lundgren","given":"Rebekka","non-dropping-particle":"","parse-names":false,"suffix":""},{"dropping-particle":"","family":"Lázaro","given":"Amparo","non-dropping-particle":"","parse-names":false,"suffix":""},{"dropping-particle":"","family":"Totland","given":"Ørjan","non-dropping-particle":"","parse-names":false,"suffix":""}],"container-title":"Journal of Ecology","id":"ITEM-1","issue":"2","issued":{"date-parts":[["2015"]]},"page":"328-337","title":"Effects of experimentally simulated pollinator decline on recruitment in two European herbs","type":"article-journal","volume":"103"},"suppress-author":1,"uris":["http://www.mendeley.com/documents/?uuid=4272d686-c7ab-4bf3-9be4-f820acc55312"]}],"mendeley":{"formattedCitation":"[97]","plainTextFormattedCitation":"[97]","previouslyFormattedCitation":"[97]"},"properties":{"noteIndex":0},"schema":"https://github.com/citation-style-language/schema/raw/master/csl-citation.json"}</w:instrText>
      </w:r>
      <w:r w:rsidR="002308BC">
        <w:fldChar w:fldCharType="separate"/>
      </w:r>
      <w:r w:rsidR="005E0A5E" w:rsidRPr="005E0A5E">
        <w:rPr>
          <w:noProof/>
        </w:rPr>
        <w:t>[97]</w:t>
      </w:r>
      <w:r w:rsidR="002308BC">
        <w:fldChar w:fldCharType="end"/>
      </w:r>
      <w:r w:rsidR="002308BC">
        <w:t xml:space="preserve"> previously found that when pollinators were less available, positive effects of floral density on pollination increased. This effect could be the case here, where limited availability of pollinators in 2015 resulted in positive effects of shrubs (and the resultant increased floral density) on pollinators while in 2016 pollinator availability was saturated. This would be a further extension of the SGH where in this case pollinators are the resources that, when limited, increase stress and therefore positive plant-plant interactions.</w:t>
      </w:r>
      <w:r w:rsidR="00360210">
        <w:t xml:space="preserve"> It is therefore likely that resource concentration</w:t>
      </w:r>
      <w:r w:rsidR="002308BC">
        <w:t>,</w:t>
      </w:r>
      <w:r w:rsidR="00360210">
        <w:t xml:space="preserve"> floral density</w:t>
      </w:r>
      <w:r w:rsidR="002308BC">
        <w:t>, and pollinator availability</w:t>
      </w:r>
      <w:r w:rsidR="00360210">
        <w:t xml:space="preserve"> are drivers of the facilitative relationship between shrubs and annuals for pollination in deserts.</w:t>
      </w:r>
    </w:p>
    <w:p w14:paraId="58E537FF" w14:textId="3B2A74D3" w:rsidR="00360210" w:rsidRPr="0015089C" w:rsidRDefault="00360210" w:rsidP="001C6D64">
      <w:r>
        <w:t xml:space="preserve">Finally, shrubs likely act as a refuge for pollinators. </w:t>
      </w:r>
      <w:r w:rsidRPr="00F9171F">
        <w:t xml:space="preserve">Shrubs have been found to provide refuge and </w:t>
      </w:r>
      <w:r w:rsidR="006E0B66">
        <w:t xml:space="preserve">to have non-trophic </w:t>
      </w:r>
      <w:r w:rsidRPr="00F9171F">
        <w:t>interact</w:t>
      </w:r>
      <w:r w:rsidR="006E0B66">
        <w:t>ions</w:t>
      </w:r>
      <w:r w:rsidRPr="00F9171F">
        <w:t xml:space="preserve"> with several </w:t>
      </w:r>
      <w:r>
        <w:t xml:space="preserve">other </w:t>
      </w:r>
      <w:r w:rsidRPr="00F9171F">
        <w:t>animal species, including</w:t>
      </w:r>
      <w:r w:rsidR="006E0B66">
        <w:t xml:space="preserve"> insects,</w:t>
      </w:r>
      <w:r w:rsidRPr="00F9171F">
        <w:t xml:space="preserve"> small mammals</w:t>
      </w:r>
      <w:r w:rsidR="006E0B66">
        <w:t>,</w:t>
      </w:r>
      <w:r w:rsidRPr="00F9171F">
        <w:t xml:space="preserve"> and lizards </w:t>
      </w:r>
      <w:r w:rsidR="000029F0">
        <w:fldChar w:fldCharType="begin" w:fldLock="1"/>
      </w:r>
      <w:r w:rsidR="005E0A5E">
        <w:instrText>ADDIN CSL_CITATION {"citationItems":[{"id":"ITEM-1","itemData":{"DOI":"10.1111/1365-2435.12530","ISSN":"13652435","abstract":"Facilitation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Ecology","id":"ITEM-1","issue":"1","issued":{"date-parts":[["2016"]]},"page":"41-51","title":"Functional assessment of animal interactions with shrub-facilitation complexes: A formal synthesis and conceptual framework","type":"article-journal","volume":"30"},"uris":["http://www.mendeley.com/documents/?uuid=962060b8-1330-4d2b-901c-dda07aa9007a"]},{"id":"ITEM-2","itemData":{"DOI":"10.1016/j.baae.2017.01.002","ISSN":"16180089","abstract":"Research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Ecology","id":"ITEM-2","issued":{"date-parts":[["2017"]]},"page":"51-61","publisher":"Elsevier GmbH","title":"Non-trophic interactions in deserts: Facilitation, interference, and an endangered lizard species","type":"article-journal","volume":"20"},"uris":["http://www.mendeley.com/documents/?uuid=5a44ec3a-7b95-4f02-a731-91e775b25297"]},{"id":"ITEM-3","itemData":{"DOI":"10.1016/j.jaridenv.2016.06.009","ISSN":"1095922X","abstract":"In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Environments","id":"ITEM-3","issued":{"date-parts":[["2016"]]},"page":"1-9","publisher":"Elsevier Ltd","title":"Shrub-annual facilitation complexes mediate insect community structure in arid environments","type":"article-journal","volume":"134"},"uris":["http://www.mendeley.com/documents/?uuid=d18768ef-a9c8-49b4-a557-c647acc6b724"]}],"mendeley":{"formattedCitation":"[10,26,44]","plainTextFormattedCitation":"[10,26,44]","previouslyFormattedCitation":"[10,26,44]"},"properties":{"noteIndex":0},"schema":"https://github.com/citation-style-language/schema/raw/master/csl-citation.json"}</w:instrText>
      </w:r>
      <w:r w:rsidR="000029F0">
        <w:fldChar w:fldCharType="separate"/>
      </w:r>
      <w:r w:rsidR="005E0A5E" w:rsidRPr="005E0A5E">
        <w:rPr>
          <w:noProof/>
        </w:rPr>
        <w:t>[10,26,44]</w:t>
      </w:r>
      <w:r w:rsidR="000029F0">
        <w:fldChar w:fldCharType="end"/>
      </w:r>
      <w:r w:rsidRPr="00F9171F">
        <w:t>. Similar relationships have been found between cushion plant</w:t>
      </w:r>
      <w:r>
        <w:t>s</w:t>
      </w:r>
      <w:r w:rsidRPr="00F9171F">
        <w:t xml:space="preserve"> and insects in the alpine where the abundance of both arthropods and pollinators were higher on cushions in contrast to open areas </w:t>
      </w:r>
      <w:r>
        <w:t xml:space="preserve">due to the amelioration of abiotic stress </w:t>
      </w:r>
      <w:r w:rsidR="000029F0">
        <w:fldChar w:fldCharType="begin" w:fldLock="1"/>
      </w:r>
      <w:r w:rsidR="005E0A5E">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J.","non-dropping-particle":"","parse-names":false,"suffix":""}],"container-title":"Ecosphere","id":"ITEM-3","issue":"11","issued":{"date-parts":[["2012"]]},"page":"art96","title":"Cushion plants are foundation species with positive effects extending to higher trophic levels","type":"article-journal","volume":"3"},"uris":["http://www.mendeley.com/documents/?uuid=b7c8334d-43c5-47e1-9987-e3710a2054e1"]}],"mendeley":{"formattedCitation":"[28,29,98]","plainTextFormattedCitation":"[28,29,98]","previouslyFormattedCitation":"[28,29,98]"},"properties":{"noteIndex":0},"schema":"https://github.com/citation-style-language/schema/raw/master/csl-citation.json"}</w:instrText>
      </w:r>
      <w:r w:rsidR="000029F0">
        <w:fldChar w:fldCharType="separate"/>
      </w:r>
      <w:r w:rsidR="005E0A5E" w:rsidRPr="005E0A5E">
        <w:rPr>
          <w:noProof/>
        </w:rPr>
        <w:t>[28,29,98]</w:t>
      </w:r>
      <w:r w:rsidR="000029F0">
        <w:fldChar w:fldCharType="end"/>
      </w:r>
      <w:r w:rsidRPr="00F9171F">
        <w:t xml:space="preserve">. </w:t>
      </w:r>
      <w:r w:rsidRPr="00F9171F">
        <w:lastRenderedPageBreak/>
        <w:t xml:space="preserve">Cushion plants act similarly to desert shrubs by facilitating the species that grow on them through biotic and abiotic mechanisms </w:t>
      </w:r>
      <w:r w:rsidR="000029F0">
        <w:fldChar w:fldCharType="begin" w:fldLock="1"/>
      </w:r>
      <w:r w:rsidR="005E0A5E">
        <w:instrText>ADDIN CSL_CITATION {"citationItems":[{"id":"ITEM-1","itemData":{"DOI":"10.1890/es12-00106.1","ISSN":"2150-8925","abstract":"Citation: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J.","non-dropping-particle":"","parse-names":false,"suffix":""}],"container-title":"Ecosphere","id":"ITEM-1","issue":"11","issued":{"date-parts":[["2012"]]},"page":"art96","title":"Cushion plants are foundation species with positive effects extending to higher trophic levels","type":"article-journal","volume":"3"},"uris":["http://www.mendeley.com/documents/?uuid=b7c8334d-43c5-47e1-9987-e3710a2054e1"]}],"mendeley":{"formattedCitation":"[98]","plainTextFormattedCitation":"[98]","previouslyFormattedCitation":"[98]"},"properties":{"noteIndex":0},"schema":"https://github.com/citation-style-language/schema/raw/master/csl-citation.json"}</w:instrText>
      </w:r>
      <w:r w:rsidR="000029F0">
        <w:fldChar w:fldCharType="separate"/>
      </w:r>
      <w:r w:rsidR="005E0A5E" w:rsidRPr="005E0A5E">
        <w:rPr>
          <w:noProof/>
        </w:rPr>
        <w:t>[98]</w:t>
      </w:r>
      <w:r w:rsidR="000029F0">
        <w:fldChar w:fldCharType="end"/>
      </w:r>
      <w:r w:rsidRPr="00946024">
        <w:t xml:space="preserve">. </w:t>
      </w:r>
      <w:r>
        <w:t>The shrub species</w:t>
      </w:r>
      <w:r w:rsidRPr="00F9171F">
        <w:t xml:space="preserve"> </w:t>
      </w:r>
      <w:r w:rsidR="00F0126F">
        <w:t>(</w:t>
      </w:r>
      <w:r w:rsidRPr="00F9171F">
        <w:rPr>
          <w:i/>
        </w:rPr>
        <w:t xml:space="preserve">L. </w:t>
      </w:r>
      <w:proofErr w:type="spellStart"/>
      <w:r w:rsidRPr="00F9171F">
        <w:rPr>
          <w:i/>
        </w:rPr>
        <w:t>tridenta</w:t>
      </w:r>
      <w:proofErr w:type="spellEnd"/>
      <w:r w:rsidRPr="00F9171F">
        <w:t xml:space="preserve"> and </w:t>
      </w:r>
      <w:r w:rsidRPr="00F9171F">
        <w:rPr>
          <w:i/>
        </w:rPr>
        <w:t xml:space="preserve">A. </w:t>
      </w:r>
      <w:proofErr w:type="spellStart"/>
      <w:r w:rsidRPr="00F9171F">
        <w:rPr>
          <w:i/>
        </w:rPr>
        <w:t>dumosa</w:t>
      </w:r>
      <w:proofErr w:type="spellEnd"/>
      <w:r w:rsidR="00F0126F">
        <w:rPr>
          <w:iCs/>
        </w:rPr>
        <w:t>)</w:t>
      </w:r>
      <w:r>
        <w:t xml:space="preserve"> could</w:t>
      </w:r>
      <w:r w:rsidRPr="00F9171F">
        <w:t xml:space="preserve"> </w:t>
      </w:r>
      <w:r>
        <w:t xml:space="preserve">therefore </w:t>
      </w:r>
      <w:r w:rsidRPr="00F9171F">
        <w:t>provide</w:t>
      </w:r>
      <w:r>
        <w:t xml:space="preserve"> a refuge for pollinators through access to </w:t>
      </w:r>
      <w:r w:rsidRPr="00F9171F">
        <w:t xml:space="preserve">resources, </w:t>
      </w:r>
      <w:r w:rsidRPr="0003576B">
        <w:t xml:space="preserve">shelter, and protection </w:t>
      </w:r>
      <w:r>
        <w:t>from predators</w:t>
      </w:r>
      <w:r w:rsidRPr="0003576B">
        <w:t>.</w:t>
      </w:r>
      <w:r w:rsidR="006E0B66">
        <w:t xml:space="preserve"> However, given that association was only seen in one year, quality of and preference for these resources may be dependent on environmental variables</w:t>
      </w:r>
      <w:r w:rsidR="00F0126F">
        <w:t xml:space="preserve"> if they are, indeed relevant</w:t>
      </w:r>
      <w:r w:rsidR="006E0B66">
        <w:t xml:space="preserve">. </w:t>
      </w:r>
      <w:r w:rsidR="00C32D99">
        <w:t xml:space="preserve">In addition, increased resources for nesting and protection from predators could also increase the number of intermediate predators that prey on pollinators, offsetting other benefits provided by shrubs. </w:t>
      </w:r>
      <w:r>
        <w:t>Thus, the net positive effect of shrubs on the pollination of understory annuals likely involves a complex network of drivers including resource concentration</w:t>
      </w:r>
      <w:r w:rsidR="00C32D99">
        <w:t xml:space="preserve">, </w:t>
      </w:r>
      <w:r>
        <w:t>increased floral density,</w:t>
      </w:r>
      <w:r w:rsidR="00C32D99">
        <w:t xml:space="preserve"> pollinator abundance,</w:t>
      </w:r>
      <w:r>
        <w:t xml:space="preserve"> access to abiotic resources and protection from predators</w:t>
      </w:r>
      <w:r w:rsidR="006E0B66">
        <w:t>, as well as other environmental variables</w:t>
      </w:r>
      <w:r>
        <w:t>. We need to better understand how this facilitative relationship works</w:t>
      </w:r>
      <w:r w:rsidR="006E0B66">
        <w:t>,</w:t>
      </w:r>
      <w:r>
        <w:t xml:space="preserve"> the factors that contribute to it</w:t>
      </w:r>
      <w:r w:rsidR="006E0B66">
        <w:t>, and why it varies</w:t>
      </w:r>
      <w:r>
        <w:t xml:space="preserve"> to be able to conserve the ecosystem functions that these interactions provide. </w:t>
      </w:r>
    </w:p>
    <w:p w14:paraId="6CA20BFF" w14:textId="7C982804" w:rsidR="00360210" w:rsidRPr="000B610C" w:rsidRDefault="000029F0" w:rsidP="0050129A">
      <w:pPr>
        <w:pStyle w:val="Heading3"/>
        <w:ind w:firstLine="0"/>
      </w:pPr>
      <w:bookmarkStart w:id="10" w:name="_Toc481496039"/>
      <w:r>
        <w:t xml:space="preserve">4.2 </w:t>
      </w:r>
      <w:r w:rsidR="00360210" w:rsidRPr="000B610C">
        <w:t>Double magnet hypothesis</w:t>
      </w:r>
      <w:bookmarkEnd w:id="10"/>
    </w:p>
    <w:p w14:paraId="34D25180" w14:textId="1C080332" w:rsidR="00360210" w:rsidRDefault="00360210" w:rsidP="00A74477">
      <w:r>
        <w:t xml:space="preserve">Annuals in this system </w:t>
      </w:r>
      <w:r w:rsidR="00604439">
        <w:t>negatively</w:t>
      </w:r>
      <w:r>
        <w:t xml:space="preserve"> influence the pollination of the shrubs that facilitated them. </w:t>
      </w:r>
      <w:r w:rsidR="00604439">
        <w:t xml:space="preserve">While we proposed the prospect of the double magnet effect where shrubs increase pollination of annuals and annuals increased the pollination of shrubs due to increased floral density, floral density is not always positively associated with pollination. Large floral patches can increase the likelihood of pollinator attraction, but floral oversaturation can also max out the density-visitation curve and eventually result in a dilution effect. Resource dilution is where high concentrations of a resource (flowers in this case) result in a lower density of resource-users (pollinators in this </w:t>
      </w:r>
      <w:r w:rsidR="00F0126F">
        <w:t>case</w:t>
      </w:r>
      <w:r w:rsidR="00604439">
        <w:t xml:space="preserve">) per plant </w:t>
      </w:r>
      <w:r w:rsidR="00D60E76">
        <w:t xml:space="preserve">rather than drawing in more resource-users </w:t>
      </w:r>
      <w:r w:rsidR="00D60E76">
        <w:fldChar w:fldCharType="begin" w:fldLock="1"/>
      </w:r>
      <w:r w:rsidR="005E0A5E">
        <w:instrText>ADDIN CSL_CITATION {"citationItems":[{"id":"ITEM-1","itemData":{"DOI":"10.1111/j.1365-2656.2004.00913.x","abstract":"1. The resource concentration hypothesis predicts that specialist insect herbivores attain higher loads (density per unit mass of the host-plant species) when their food plants grow in high-density patches in pure stands. 2. We tested the resource concentration hypothesis for nine specialist insect herbivore species sampled from a field experiment where plant diversity had been manipulated experimentally, generating gradients of host-plant abundance. 3. The specialist insects responded to varying host-plant abundance in two contrasting ways: as expected, specialist herbivore species were more likely to be present when their host-plant species were abundant; however, counter to predictions, in plots where spe- cialists were present we found strong negative linear relationships between herbivore loads and host-plant abundances − a ‘resource dilution’ rather than concentration effect. 4. Increased plant species-richness had an additional, but weak, negative influence on loads beyond that due to host-plant abundance. 5. We discuss the implications of resource dilution effects for biodiversity manipulation experiments and for the study of plant–herbivore interactions more generally","author":[{"dropping-particle":"","family":"Otway","given":"Stuart J","non-dropping-particle":"","parse-names":false,"suffix":""},{"dropping-particle":"","family":"Hector","given":"Andy","non-dropping-particle":"","parse-names":false,"suffix":""},{"dropping-particle":"","family":"Lawton","given":"John H","non-dropping-particle":"","parse-names":false,"suffix":""}],"container-title":"Journal of Animal Ecology","id":"ITEM-1","issue":"2","issued":{"date-parts":[["2005"]]},"page":"234-240","title":"Resource dilution effects on specialist insect herbivores in a grassland biodiversity experiment","type":"article-journal","volume":"74"},"uris":["http://www.mendeley.com/documents/?uuid=94412f64-a813-493c-b741-227330d476ad"]}],"mendeley":{"formattedCitation":"[99]","plainTextFormattedCitation":"[99]","previouslyFormattedCitation":"[99]"},"properties":{"noteIndex":0},"schema":"https://github.com/citation-style-language/schema/raw/master/csl-citation.json"}</w:instrText>
      </w:r>
      <w:r w:rsidR="00D60E76">
        <w:fldChar w:fldCharType="separate"/>
      </w:r>
      <w:r w:rsidR="005E0A5E" w:rsidRPr="005E0A5E">
        <w:rPr>
          <w:noProof/>
        </w:rPr>
        <w:t>[99]</w:t>
      </w:r>
      <w:r w:rsidR="00D60E76">
        <w:fldChar w:fldCharType="end"/>
      </w:r>
      <w:r w:rsidR="00D60E76">
        <w:t xml:space="preserve">. While annuals did not increase visitation rate, indicating a simple saturation of the resource </w:t>
      </w:r>
      <w:r w:rsidR="00D60E76">
        <w:lastRenderedPageBreak/>
        <w:t xml:space="preserve">concentration effect on density, annuals decreased pollination visitation duration. </w:t>
      </w:r>
      <w:r w:rsidR="003B33CB">
        <w:t xml:space="preserve">This trend of decreased visitation duration at higher floral densities and complexities has been seen previously </w:t>
      </w:r>
      <w:r w:rsidR="003B33CB">
        <w:fldChar w:fldCharType="begin" w:fldLock="1"/>
      </w:r>
      <w:r w:rsidR="005E0A5E">
        <w:instrText>ADDIN CSL_CITATION {"citationItems":[{"id":"ITEM-1","itemData":{"DOI":"10.26786/1920-7603(2014)15","ISSN":"19207603","abstract":"Interactions between invasive and native plants for pollinators vary from competition to facilitation of pollination of native plants. Theory predicts that relative floral densities should account for some of this variation in outcomes, with facilitation at low floral densities and competition at high floral densities of the invader. We tested this prediction by quantifying pollination and female reproductive success of a native herb, Geranium maculatum, in three experimental arrays that varied in floral density of the invasive shrub Lonicera maackii: control (no L. maackii), low floral density of L. maackii, and high floral density of L. maackii. A low density of L. maackii flowers was associated with an increase in pollinator visitation rate to G. maculatum flowers and an increase in conspecific pollen deposition compared to controls and high density arrays. Increased visitation rates were not associated with an increase in the number of visitors to low density arrays, suggesting instead that a behavioural switch in visitation within the array accounted for increased pollen deposition. In contrast, the only evidence of competition in high density arrays was a shorter duration of visits to G. maculatum flowers relative to the other treatments. The number of seeds per flower did not vary among treatments, although trends in seeds per flower were consistent with patterns of pollinator foraging behaviour. Given increased pollinator visits and pollen deposition at a low density of the invader, our study indicates that complete eradication of invasives as a management or restoration technique may have unintended negative consequences for pollination of native plants.","author":[{"dropping-particle":"","family":"Iler","given":"Amy Marie","non-dropping-particle":"","parse-names":false,"suffix":""},{"dropping-particle":"","family":"Goodell","given":"Karen","non-dropping-particle":"","parse-names":false,"suffix":""}],"container-title":"Journal of Pollination Ecology","id":"ITEM-1","issue":"April","issued":{"date-parts":[["2014"]]},"title":"Relative floral density of an invasive plant affects pollinator foraging behaviour on a native plant","type":"article-journal","volume":"13"},"uris":["http://www.mendeley.com/documents/?uuid=4d717b73-fe9d-467b-a0dc-b4b70e8caa1e"]},{"id":"ITEM-2","itemData":{"DOI":"10.1111/j.1365-2745.2008.01361.x","ISSN":"00220477","abstract":"1. Alien invasive plants possessing attractive flowers can affect the interactions between native plants and their pollinators. The few studies conducted so far have reported positive, negative and neutral effects of the presence of an invasive species on the pollinator visitation rates and seed output of native species. However, the role played by the density of the alien species has been seldom explored. 2. While high densities of the invasive species can negatively effect the pollinator visitation rates and seed output of the native species, due to sequestration of pollinators by the invasive species, at lower densities the invasive can attract pollinators that otherwise would not visit patches of native species, positively affecting their reproduction. 3. Using observations and pollinator exclusions at a site at 2800 m altitude in the central Chilean Andes, we show that the alien herb Taraxacum officinale (Asteraceae), possessing showy floral capitula, shares pollinators to a high degree (&gt; 90%) with two co-occurring native Asteraceae: Hypochaeris thrincioides and Perezia carthamoides. Pollinator exclusion indicated that both natives are highly dependent on insect visitation to produce seeds. 4. Using manipulative supplemental hand-pollination and experiments, where we varied the density of T. officinale, we determined that seed output in H. thrincioides and P. carthamoides is pollen-limited and that its magnitude is not affected by the presence of the exotic. Further, while the presence of one individual of T. officinale around focal native individuals showed neutral or facilitative effects on pollinator service or seed output in the two native species, the presence of five individuals of T. officinale negatively affected these reproductive variables. 5. Synthesis. Our results suggest that the effects of the presence of alien invasive plant species with attractive flowers vary with their density. This demonstrates the need to experimentally test for the potential impacts of introduced species at different densities before prematurely coming to conclusions regarding their assumed negative or positive effects in native ecosystems. © 2008 The Authors.","author":[{"dropping-particle":"","family":"Muñoz","given":"Alejandro A.","non-dropping-particle":"","parse-names":false,"suffix":""},{"dropping-particle":"","family":"Cavieres","given":"Lohengrin A.","non-dropping-particle":"","parse-names":false,"suffix":""}],"container-title":"Journal of Ecology","id":"ITEM-2","issue":"3","issued":{"date-parts":[["2008"]]},"page":"459-467","title":"The presence of a showy invasive plant disrupts pollinator service and reproductive output in native alpine species only at high densities","type":"article-journal","volume":"96"},"uris":["http://www.mendeley.com/documents/?uuid=23b22030-1abc-4f93-b3d9-2076af00511f"]}],"mendeley":{"formattedCitation":"[100,101]","plainTextFormattedCitation":"[100,101]","previouslyFormattedCitation":"[100,101]"},"properties":{"noteIndex":0},"schema":"https://github.com/citation-style-language/schema/raw/master/csl-citation.json"}</w:instrText>
      </w:r>
      <w:r w:rsidR="003B33CB">
        <w:fldChar w:fldCharType="separate"/>
      </w:r>
      <w:r w:rsidR="005E0A5E" w:rsidRPr="005E0A5E">
        <w:rPr>
          <w:noProof/>
        </w:rPr>
        <w:t>[100,101]</w:t>
      </w:r>
      <w:r w:rsidR="003B33CB">
        <w:fldChar w:fldCharType="end"/>
      </w:r>
      <w:r w:rsidR="003B33CB">
        <w:t xml:space="preserve">. Visitors of </w:t>
      </w:r>
      <w:r w:rsidR="003B33CB">
        <w:rPr>
          <w:i/>
          <w:iCs/>
        </w:rPr>
        <w:t xml:space="preserve">L. tridentata </w:t>
      </w:r>
      <w:r w:rsidR="003B33CB">
        <w:t xml:space="preserve">may choose to leave flowers earlier if they have a higher preference for other flowers present that they have been foraging on. Additionally, temperatures of </w:t>
      </w:r>
      <w:r w:rsidR="003B33CB">
        <w:rPr>
          <w:i/>
          <w:iCs/>
        </w:rPr>
        <w:t xml:space="preserve">L. tridentata </w:t>
      </w:r>
      <w:r w:rsidR="003B33CB">
        <w:t xml:space="preserve">shrubs without annuals were significantly lower than shrubs with </w:t>
      </w:r>
      <w:r w:rsidR="003B33CB" w:rsidRPr="003B33CB">
        <w:t>annuals</w:t>
      </w:r>
      <w:r w:rsidR="003B33CB">
        <w:t xml:space="preserve"> in 2016 (the only year in which visitation duration was measure for </w:t>
      </w:r>
      <w:r w:rsidR="003B33CB">
        <w:rPr>
          <w:i/>
          <w:iCs/>
        </w:rPr>
        <w:t>L. tridentata</w:t>
      </w:r>
      <w:r w:rsidR="003B33CB">
        <w:t>) which may discourage bee visitation</w:t>
      </w:r>
      <w:r w:rsidR="00F0126F">
        <w:t xml:space="preserve"> since bee visitation was positively correlated with temperature</w:t>
      </w:r>
      <w:r w:rsidR="003B33CB">
        <w:t>. This decrease in the quality of pollination in the presence of annuals adds further evidence that there is a cost to facilitation for benefactor species.</w:t>
      </w:r>
    </w:p>
    <w:p w14:paraId="17ACD931" w14:textId="631B28F6" w:rsidR="00E56926" w:rsidRPr="00B82FC0" w:rsidRDefault="002A70D5" w:rsidP="0050129A">
      <w:pPr>
        <w:pStyle w:val="Heading3"/>
        <w:ind w:firstLine="0"/>
      </w:pPr>
      <w:bookmarkStart w:id="11" w:name="_Toc481496040"/>
      <w:r>
        <w:t xml:space="preserve">4.3 </w:t>
      </w:r>
      <w:r w:rsidR="00E56926" w:rsidRPr="00B82FC0">
        <w:t xml:space="preserve">Shrubs as </w:t>
      </w:r>
      <w:r w:rsidR="00E56926">
        <w:t>foundation</w:t>
      </w:r>
      <w:r w:rsidR="00E56926" w:rsidRPr="00B82FC0">
        <w:t xml:space="preserve"> species</w:t>
      </w:r>
      <w:bookmarkEnd w:id="11"/>
    </w:p>
    <w:p w14:paraId="0A67BA3F" w14:textId="3D63146C" w:rsidR="00E56926" w:rsidRDefault="00E56926" w:rsidP="00E4647E">
      <w:r>
        <w:t xml:space="preserve">The ability of shrubs to </w:t>
      </w:r>
      <w:r w:rsidRPr="007F3196">
        <w:t>facilitate pollination for their understory species</w:t>
      </w:r>
      <w:r>
        <w:t xml:space="preserve"> indicates that they are a foundation species within desert ecosystems. Foundation species are often abundant species that encompass certain </w:t>
      </w:r>
      <w:r w:rsidRPr="0094350A">
        <w:t xml:space="preserve">structural or functional characteristics </w:t>
      </w:r>
      <w:r>
        <w:t xml:space="preserve">that have a strong, defining influence on ecological communities </w:t>
      </w:r>
      <w:r w:rsidR="002A70D5">
        <w:fldChar w:fldCharType="begin" w:fldLock="1"/>
      </w:r>
      <w:r w:rsidR="005E0A5E">
        <w:instrText>ADDIN CSL_CITATION {"citationItems":[{"id":"ITEM-1","itemData":{"DOI":"10.1890/1540-9295(2005)003[0479:LOFSCF]2.0.CO;2","ISSN":"15409309","abstract":"In many forested ecosystems, the architecture and functional ecology of certain tree species define forest structure and their species-specific traits control ecosystem dynamics. Such foundation tree species are declining throughout the world due to introductions and outbreaks of pests and pathogens, selective removal of individual taxa, and over-harvesting. Through a series of case studies, we show that the loss of foundation tree species changes the local environment on which a variety of other species depend; how this disrupts fundamental ecosystem processes, including rates of decomposition, nutrient fluxes, carbon sequestration, and energy flow; and dramatically alters the dynamics of associated aquatic ecosystems. Forests in which dynamics are controlled by one or a few foundation species appear to be dominated by a small number of strong interactions and may be highly susceptible to alternating between stable states following even small perturbations. The ongoing decline of many foundation species provides a set of important, albeit unfortunate, opportunities to develop the research tools, models, and metrics needed to identify foundation species, anticipate the cascade of immediate, short- and long-term changes in ecosystem structure and function that will follow from their loss, and provide options for remedial conservation and management. © The Ecological Society of America.","author":[{"dropping-particle":"","family":"Ellison","given":"Aaron M.","non-dropping-particle":"","parse-names":false,"suffix":""},{"dropping-particle":"","family":"Bank","given":"Michael S.","non-dropping-particle":"","parse-names":false,"suffix":""},{"dropping-particle":"","family":"Clinton","given":"Barton D.","non-dropping-particle":"","parse-names":false,"suffix":""},{"dropping-particle":"","family":"Colburn","given":"Elizabeth A.","non-dropping-particle":"","parse-names":false,"suffix":""},{"dropping-particle":"","family":"Elliott","given":"Katherine","non-dropping-particle":"","parse-names":false,"suffix":""},{"dropping-particle":"","family":"Ford","given":"Chelcy R.","non-dropping-particle":"","parse-names":false,"suffix":""},{"dropping-particle":"","family":"Foster","given":"David R.","non-dropping-particle":"","parse-names":false,"suffix":""},{"dropping-particle":"","family":"Kloeppel","given":"Brian D.","non-dropping-particle":"","parse-names":false,"suffix":""},{"dropping-particle":"","family":"Knoepp","given":"Jennifer D.","non-dropping-particle":"","parse-names":false,"suffix":""},{"dropping-particle":"","family":"Lovett","given":"Gary M.","non-dropping-particle":"","parse-names":false,"suffix":""},{"dropping-particle":"","family":"Mohan","given":"Jacqueline","non-dropping-particle":"","parse-names":false,"suffix":""},{"dropping-particle":"","family":"Orwig","given":"David A.","non-dropping-particle":"","parse-names":false,"suffix":""},{"dropping-particle":"","family":"Rodenhouse","given":"Nicholas L.","non-dropping-particle":"","parse-names":false,"suffix":""},{"dropping-particle":"V.","family":"Sobczak","given":"William","non-dropping-particle":"","parse-names":false,"suffix":""},{"dropping-particle":"","family":"Stinson","given":"Kristina A.","non-dropping-particle":"","parse-names":false,"suffix":""},{"dropping-particle":"","family":"Stone","given":"Jeffrey K.","non-dropping-particle":"","parse-names":false,"suffix":""},{"dropping-particle":"","family":"Swan","given":"Christopher M.","non-dropping-particle":"","parse-names":false,"suffix":""},{"dropping-particle":"","family":"Thompson","given":"Jill","non-dropping-particle":"","parse-names":false,"suffix":""},{"dropping-particle":"","family":"Holle","given":"Betsy","non-dropping-particle":"Von","parse-names":false,"suffix":""},{"dropping-particle":"","family":"Webster","given":"Jackson R.","non-dropping-particle":"","parse-names":false,"suffix":""}],"container-title":"Frontiers in Ecology and the Environment","id":"ITEM-1","issue":"9","issued":{"date-parts":[["2005"]]},"page":"479-486","title":"Loss of foundation species: Consequences for the structure and dynamics of forested ecosystems","type":"article-journal","volume":"3"},"uris":["http://www.mendeley.com/documents/?uuid=00975a86-47de-42c4-8bab-c60381b9225d"]},{"id":"ITEM-2","itemData":{"DOI":"10.1002/ecy.2987","ISSN":"00129658","abstract":"Foundation species structure communities, promote biodiversity, and stabilize ecosystem processes by creating locally stable environmental conditions. Despite their critical importance, the role of foundation species in stabilizing natural communities has seldom been quantified. In theory, the stability of a foundation species should promote community stability by enhancing species richness, altering the population fluctuations of individual species, or both. Here we tested the hypothesis that the stability of a marine foundation species, the giant kelp Macrocystis pyrifera, increased the stability of the aggregate biomass of a phylogenetically diverse assemblage of understory algae and sessile invertebrates that compete for space beneath the giant kelp canopy. To achieve this goal, we analyzed an 18-yr time series of the biomass of giant kelp and its associated benthic community collected from 32 plots distributed among nine shallow reefs in the Santa Barbara Channel, USA. We showed that the stability of understory algae and sessile invertebrates was positively and indirectly related to the stability of giant kelp, which primarily resulted from giant kelp's direct positive association with species richness. The stability of all community types was positively related to species richness via increased species stability and species asynchrony. The stabilizing effects of richness were three to four times stronger when algae and invertebrates were considered separately rather than in combination. Our finding that diversity–stability relationships were stronger in communities consisting of species with similar resource requirements suggests that competition for shared resources rather than differential responses to environmental conditions played a more important role in stabilizing the community. Increasing threats to structure-forming foundation species worldwide necessitates a detailed understanding of how they influence their associated community. This study is among the first to show that dampened temporal fluctuations in the biomass of a foundation species is an important determinant of the stability of the complex communities it supports.","author":[{"dropping-particle":"","family":"Lamy","given":"Thomas","non-dropping-particle":"","parse-names":false,"suffix":""},{"dropping-particle":"","family":"Koenigs","given":"Craig","non-dropping-particle":"","parse-names":false,"suffix":""},{"dropping-particle":"","family":"Holbrook","given":"Sally J.","non-dropping-particle":"","parse-names":false,"suffix":""},{"dropping-particle":"","family":"Miller","given":"Robert J.","non-dropping-particle":"","parse-names":false,"suffix":""},{"dropping-particle":"","family":"Stier","given":"Adrian C.","non-dropping-particle":"","parse-names":false,"suffix":""},{"dropping-particle":"","family":"Reed","given":"Daniel C.","non-dropping-particle":"","parse-names":false,"suffix":""}],"container-title":"Ecology","id":"ITEM-2","issue":"5","issued":{"date-parts":[["2020"]]},"page":"1-11","title":"Foundation species promote community stability by increasing diversity in a giant kelp forest","type":"article-journal","volume":"101"},"uris":["http://www.mendeley.com/documents/?uuid=481ffcd4-3f54-4a59-8087-400acec25b68"]}],"mendeley":{"formattedCitation":"[102,103]","plainTextFormattedCitation":"[102,103]","previouslyFormattedCitation":"[102,103]"},"properties":{"noteIndex":0},"schema":"https://github.com/citation-style-language/schema/raw/master/csl-citation.json"}</w:instrText>
      </w:r>
      <w:r w:rsidR="002A70D5">
        <w:fldChar w:fldCharType="separate"/>
      </w:r>
      <w:r w:rsidR="005E0A5E" w:rsidRPr="005E0A5E">
        <w:rPr>
          <w:noProof/>
        </w:rPr>
        <w:t>[102,103]</w:t>
      </w:r>
      <w:r w:rsidR="002A70D5">
        <w:fldChar w:fldCharType="end"/>
      </w:r>
      <w:r>
        <w:t xml:space="preserve">. The foundation effect of shrubs on desert plant and pollinator communities should be considered alongside current and emerging ecological threats to these areas. Climate change, the resulting desertification processes, </w:t>
      </w:r>
      <w:r w:rsidRPr="00CA4B60">
        <w:t>and significant recent declines in pollinator populations are</w:t>
      </w:r>
      <w:r>
        <w:t xml:space="preserve"> issues that pose an immense threat to deserts </w:t>
      </w:r>
      <w:r w:rsidR="002A70D5">
        <w:fldChar w:fldCharType="begin" w:fldLock="1"/>
      </w:r>
      <w:r w:rsidR="005E0A5E">
        <w:instrText>ADDIN CSL_CITATION {"citationItems":[{"id":"ITEM-1","itemData":{"DOI":"10.1016/j.tree.2010.01.007","ISSN":"01695347","PMID":"20188434","abstract":"Pollinators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diversity, wider ecosystem stability, crop production, food security and human welfare. © 2010 Elsevier Ltd.","author":[{"dropping-particle":"","family":"Potts","given":"Simon G.","non-dropping-particle":"","parse-names":false,"suffix":""},{"dropping-particle":"","family":"Biesmeijer","given":"Jacobus C.","non-dropping-particle":"","parse-names":false,"suffix":""},{"dropping-particle":"","family":"Kremen","given":"Claire","non-dropping-particle":"","parse-names":false,"suffix":""},{"dropping-particle":"","family":"Neumann","given":"Peter","non-dropping-particle":"","parse-names":false,"suffix":""},{"dropping-particle":"","family":"Schweiger","given":"Oliver","non-dropping-particle":"","parse-names":false,"suffix":""},{"dropping-particle":"","family":"Kunin","given":"William E.","non-dropping-particle":"","parse-names":false,"suffix":""}],"container-title":"Trends in Ecology and Evolution","id":"ITEM-1","issue":"6","issued":{"date-parts":[["2010"]]},"page":"345-353","publisher":"Elsevier Ltd","title":"Global pollinator declines: Trends, impacts and drivers","type":"article-journal","volume":"25"},"uris":["http://www.mendeley.com/documents/?uuid=a10a84c2-22fc-4d13-8403-3355edc93ffc"]},{"id":"ITEM-2","itemData":{"DOI":"10.1890/13-0436.1","ISSN":"00129658","PMID":"24669739","abstract":"Land use is known to reduce the diversity of species and complexity of biotic interactions. In theory, interaction networks can be used to predict the sensitivity of species against co-extinction, but this has rarely been applied to real ecosystems facing variable landuse impacts. We investigated plant-pollinator networks on 119 grasslands that varied quantitatively in management regime, yielding 25 401 visits by 741 pollinator species on 166 plant species. Species-specific plant and pollinator responses to land use were significantly predicted by the weighted average land-use response of each species' partners. Moreover, more specialized pollinators were more vulnerable than generalists. Both predictions are based on the relative interaction strengths provided by the observed interaction network. Losses in flower and pollinator diversity were linked, and mutual dependence between plants and pollinators accelerates the observed parallel declines in response to land-use intensification. Our findings confirm that ecological networks help to predict natural community responses to disturbance and possible secondary extinctions. © 2014 by the Ecological Society of America.","author":[{"dropping-particle":"","family":"Weiner","given":"Christiane Natalie","non-dropping-particle":"","parse-names":false,"suffix":""},{"dropping-particle":"","family":"Werner","given":"Michael","non-dropping-particle":"","parse-names":false,"suffix":""},{"dropping-particle":"","family":"Linsenmair","given":"Karl Eduard","non-dropping-particle":"","parse-names":false,"suffix":""},{"dropping-particle":"","family":"Blüthgen","given":"Nico","non-dropping-particle":"","parse-names":false,"suffix":""}],"container-title":"Ecology","id":"ITEM-2","issue":"2","issued":{"date-parts":[["2014"]]},"page":"466-474","title":"Land-use impacts on plant-pollinator networks: Interaction strength and specialization predict pollinator declines","type":"article-journal","volume":"95"},"uris":["http://www.mendeley.com/documents/?uuid=f586d945-6021-43af-b37e-38b189380be5"]},{"id":"ITEM-3","itemData":{"DOI":"10.1126/science.1255957","ISSN":"10959203","PMID":"25721506","abstract":"Bees are subject to numerous pressures in the modern world. The abundance and diversity of flowers has declined; bees are chronically exposed to cocktails of agrochemicals, and they are simultaneously exposed to novel parasites accidentally spread by humans. Climate change is likely to exacerbate these problems in the future. Stressors do not act in isolation; for example, pesticide exposure can impair both detoxification mechanisms and immune responses, rendering bees more susceptible to parasites. It seems certain that chronic exposure to multiple interacting stressors is driving honey bee colony losses and declines of wild pollinators, but such interactions are not addressed by current regulatory procedures, and studying these interactions experimentally poses a major challenge. In the meantime, taking steps to reduce stress on bees would seem prudent; incorporating flower-rich habitat into farmland, reducing pesticide use through adopting more sustainable farming methods, and enforcing effective quarantine measures on bee movements are all practical measures that should be adopted. Effective monitoring of wild pollinator populations is urgently needed to inform management strategies into the future.","author":[{"dropping-particle":"","family":"Goulson","given":"Dave","non-dropping-particle":"","parse-names":false,"suffix":""},{"dropping-particle":"","family":"Nicholls","given":"Elizabeth","non-dropping-particle":"","parse-names":false,"suffix":""},{"dropping-particle":"","family":"Botías","given":"Cristina","non-dropping-particle":"","parse-names":false,"suffix":""},{"dropping-particle":"","family":"Rotheray","given":"Ellen L.","non-dropping-particle":"","parse-names":false,"suffix":""}],"container-title":"Science","id":"ITEM-3","issue":"6229","issued":{"date-parts":[["2015"]]},"title":"Bee declines driven by combined Stress from parasites, pesticides, and lack of flowers","type":"article-journal","volume":"347"},"uris":["http://www.mendeley.com/documents/?uuid=3cf62e46-b09e-4523-8d2e-06ca19df117a"]}],"mendeley":{"formattedCitation":"[104–106]","plainTextFormattedCitation":"[104–106]","previouslyFormattedCitation":"[104–106]"},"properties":{"noteIndex":0},"schema":"https://github.com/citation-style-language/schema/raw/master/csl-citation.json"}</w:instrText>
      </w:r>
      <w:r w:rsidR="002A70D5">
        <w:fldChar w:fldCharType="separate"/>
      </w:r>
      <w:r w:rsidR="005E0A5E" w:rsidRPr="005E0A5E">
        <w:rPr>
          <w:noProof/>
        </w:rPr>
        <w:t>[104–106]</w:t>
      </w:r>
      <w:r w:rsidR="002A70D5">
        <w:fldChar w:fldCharType="end"/>
      </w:r>
      <w:r>
        <w:t xml:space="preserve">. </w:t>
      </w:r>
      <w:r w:rsidRPr="008029EB">
        <w:t>Climate change can result in a phenological mismatch</w:t>
      </w:r>
      <w:r>
        <w:t xml:space="preserve"> due to flowers using temperature as a cue for emergence and senescence, and bees primarily using rainfall </w:t>
      </w:r>
      <w:r w:rsidR="00CA7815">
        <w:fldChar w:fldCharType="begin" w:fldLock="1"/>
      </w:r>
      <w:r w:rsidR="005E0A5E">
        <w:instrText>ADDIN CSL_CITATION {"citationItems":[{"id":"ITEM-1","itemData":{"DOI":"10.1111/gcb.14619","ISSN":"13652486","PMID":"30884039","abstract":"Plant phenology, the annually recurring sequence of plant developmental stages, is important for plant functioning and ecosystem services and their biophysical and biogeochemical feedbacks to the climate system. Plant phenology depends on temperature, and the current rapid climate change has revived interest in understanding and modeling the responses of plant phenology to the warming trend and the consequences thereof for ecosystems. Here, we review recent progresses in plant phenology and its interactions with climate change. Focusing on the start (leaf unfolding) and end (leaf coloring) of plant growing seasons, we show that the recent rapid expansion in ground- and remote sensing- based phenology data acquisition has been highly beneficial and has supported major advances in plant phenology research. Studies using multiple data sources and methods generally agree on the trends of advanced leaf unfolding and delayed leaf coloring due to climate change, yet these trends appear to have decelerated or even reversed in recent years. Our understanding of the mechanisms underlying the plant phenology responses to climate warming is still limited. The interactions between multiple drivers complicate the modeling and prediction of plant phenology changes. Furthermore, changes in plant phenology have important implications for ecosystem carbon cycles and ecosystem feedbacks to climate, yet the quantification of such impacts remains challenging. We suggest that future studies should primarily focus on using new observation tools to improve the understanding of tropical plant phenology, on improving process-based phenology modeling, and on the scaling of phenology from species to landscape-level.","author":[{"dropping-particle":"","family":"Piao","given":"Shilong","non-dropping-particle":"","parse-names":false,"suffix":""},{"dropping-particle":"","family":"Liu","given":"Qiang","non-dropping-particle":"","parse-names":false,"suffix":""},{"dropping-particle":"","family":"Chen","given":"Anping","non-dropping-particle":"","parse-names":false,"suffix":""},{"dropping-particle":"","family":"Janssens","given":"Ivan A.","non-dropping-particle":"","parse-names":false,"suffix":""},{"dropping-particle":"","family":"Fu","given":"Yongshuo","non-dropping-particle":"","parse-names":false,"suffix":""},{"dropping-particle":"","family":"Dai","given":"Junhu","non-dropping-particle":"","parse-names":false,"suffix":""},{"dropping-particle":"","family":"Liu","given":"Lingli","non-dropping-particle":"","parse-names":false,"suffix":""},{"dropping-particle":"","family":"Lian","given":"Xu","non-dropping-particle":"","parse-names":false,"suffix":""},{"dropping-particle":"","family":"Shen","given":"Miaogen","non-dropping-particle":"","parse-names":false,"suffix":""},{"dropping-particle":"","family":"Zhu","given":"Xiaolin","non-dropping-particle":"","parse-names":false,"suffix":""}],"container-title":"Global Change Biology","id":"ITEM-1","issue":"6","issued":{"date-parts":[["2019"]]},"page":"1922-1940","title":"Plant phenology and global climate change: Current progresses and challenges","type":"article-journal","volume":"25"},"uris":["http://www.mendeley.com/documents/?uuid=2252466b-5da7-40f9-8513-31126e8567ec"]},{"id":"ITEM-2","itemData":{"DOI":"10.1111/oik.01386","ISSN":"16000706","abstract":"Climate change can affect plant-pollinator interactions in a variety of ways, but much of the research attention has focused on whether independent shifts in phenology will alter temporal overlap between plants and pollinators. Here I review the research on plant-pollinator mismatch, assessing the potential for observational and experimental approaches to address particular aspects of the problem. Recent, primarily observational studies suggest that phenologies of co-occurring plants and pollinators tend to respond similarly to environmental cues, but that nevertheless, certain pairs of interacting species are showing independent shifts in phenology. Only in a few cases, however, have these independent shifts been shown to affect population vital rates (specifically, seed production by plants) but this largely reflects a lack of research. Compared to the few long-term studies of pollination in natural plant populations, experimental manipulations of phenology have yielded relatively optimistic conclusions about effects of phenological shifts on plant reproduction, and I discuss how issues of scale and frequency-dependence in pollinator behaviour affect the interpretation of these 'temporal transplant' experiments. Comparable research on the impacts of mismatch on pollinator populations is so far lacking, but both observational studies and focused experiments have the potential to improve our forecasts of pollinator responses to changing phenologies. Finally, while there is now evidence that plant-pollinator mismatch can affect seed production by plants, it is still unclear whether this phenological impact will be the primary way in which climate change affects plant-pollinator interactions. It would be useful to test the direct effects of changing climate on pollinator population persistence, and to compare the importance of phenological mismatch with other threats to pollination.","author":[{"dropping-particle":"","family":"Forrest","given":"Jessica R.K.","non-dropping-particle":"","parse-names":false,"suffix":""}],"container-title":"Oikos","id":"ITEM-2","issue":"1","issued":{"date-parts":[["2015"]]},"page":"4-13","title":"Plant-pollinator interactions and phenological change: What can we learn about climate impacts from experiments and observations?","type":"article-journal","volume":"124"},"uris":["http://www.mendeley.com/documents/?uuid=85e22281-6538-4122-84cd-d9a537829c83"]},{"id":"ITEM-3","itemData":{"DOI":"10.1016/j.cois.2016.07.002","ISSN":"2214-5745","author":[{"dropping-particle":"","family":"Forrest","given":"Jessica R K","non-dropping-particle":"","parse-names":false,"suffix":""}],"container-title":"Current Opinion in Insect Science","id":"ITEM-3","issued":{"date-parts":[["2016"]]},"page":"49-54","publisher":"Elsevier Inc.","title":"Complex responses of insect phenology to climate change","type":"article-journal","volume":"17"},"uris":["http://www.mendeley.com/documents/?uuid=e34b0d03-46ab-4f54-82c6-be3c28070df2"]}],"mendeley":{"formattedCitation":"[107–109]","plainTextFormattedCitation":"[107–109]","previouslyFormattedCitation":"[107–109]"},"properties":{"noteIndex":0},"schema":"https://github.com/citation-style-language/schema/raw/master/csl-citation.json"}</w:instrText>
      </w:r>
      <w:r w:rsidR="00CA7815">
        <w:fldChar w:fldCharType="separate"/>
      </w:r>
      <w:r w:rsidR="005E0A5E" w:rsidRPr="005E0A5E">
        <w:rPr>
          <w:noProof/>
        </w:rPr>
        <w:t>[107–109]</w:t>
      </w:r>
      <w:r w:rsidR="00CA7815">
        <w:fldChar w:fldCharType="end"/>
      </w:r>
      <w:r>
        <w:t xml:space="preserve">. </w:t>
      </w:r>
      <w:r w:rsidR="00E4647E">
        <w:t>However, t</w:t>
      </w:r>
      <w:r>
        <w:t xml:space="preserve">hese increased temperatures would be detrimental to both taxa because they disrupt the network structure of plant-pollinator interactions, </w:t>
      </w:r>
      <w:r w:rsidRPr="008029EB">
        <w:t>even if species aren’t initially lost</w:t>
      </w:r>
      <w:r>
        <w:t xml:space="preserve"> </w:t>
      </w:r>
      <w:r w:rsidR="00F0312A">
        <w:fldChar w:fldCharType="begin" w:fldLock="1"/>
      </w:r>
      <w:r w:rsidR="005E0A5E">
        <w:instrText>ADDIN CSL_CITATION {"citationItems":[{"id":"ITEM-1","itemData":{"DOI":"10.1093/czoolo/59.3.418","author":[{"dropping-particle":"","family":"Scaven","given":"Victorlia L","non-dropping-particle":"","parse-names":false,"suffix":""},{"dropping-particle":"","family":"Rafferty","given":"Nicole E","non-dropping-particle":"","parse-names":false,"suffix":""}],"container-title":"Current Zoology","id":"ITEM-1","issue":"3","issued":{"date-parts":[["2013"]]},"page":"418-426","title":"Physiological effects of climate warming on floweringplants and insect pollinators and potential consequences for their interactions","type":"article-journal","volume":"59"},"uris":["http://www.mendeley.com/documents/?uuid=45d46acd-d9dd-4592-82c3-9240a5b76b4e"]}],"mendeley":{"formattedCitation":"[110]","plainTextFormattedCitation":"[110]","previouslyFormattedCitation":"[110]"},"properties":{"noteIndex":0},"schema":"https://github.com/citation-style-language/schema/raw/master/csl-citation.json"}</w:instrText>
      </w:r>
      <w:r w:rsidR="00F0312A">
        <w:fldChar w:fldCharType="separate"/>
      </w:r>
      <w:r w:rsidR="005E0A5E" w:rsidRPr="005E0A5E">
        <w:rPr>
          <w:noProof/>
        </w:rPr>
        <w:t>[110]</w:t>
      </w:r>
      <w:r w:rsidR="00F0312A">
        <w:fldChar w:fldCharType="end"/>
      </w:r>
      <w:r>
        <w:t xml:space="preserve">. Declines in pollinators would have a strong, negative impact on seed recruitment and survival in animal-pollinated species, which would have cascading effects to other trophic levels </w:t>
      </w:r>
      <w:r w:rsidR="00F0312A">
        <w:fldChar w:fldCharType="begin" w:fldLock="1"/>
      </w:r>
      <w:r w:rsidR="005E0A5E">
        <w:instrText>ADDIN CSL_CITATION {"citationItems":[{"id":"ITEM-1","itemData":{"DOI":"10.1111/1365-2745.12374","ISSN":"13652745","abstract":"Pollinator decline causes great concern because reduced pollinator availability may negatively affect plants' seed production and in turn influence seedling recruitment and densities of plant populations. We used a novel experimental approach that simulates pollinator decline to assess the effects of a 4-year reduction in pollinator availability on reproduction and recruitment in two common European herbs, Centaurea jacea and Leucanthemum vulgare. The experiment strongly reduced visitation rates (by 59%) and seed set (by 23%) in Leucanthemum, but this did not cause reduced seedling recruitment, suggesting that other factors, such as water availability or the existence of a seed bank, are important for recruitment in this population of Leucanthemum. The experiment also significantly reduced visitation rates to Centaurea (by 33%), but did not affect seed set or seedling recruitment. In this species, however, seed set increased with visitation rates and local recruitment increased with seed production, indicating that a consistent pollinator decline may negatively affect Centaurea population densities. Synthesis. Our experiment reduced pollinator availability without artificially affecting quality components of the pollination process. Therefore, this approach may represent a realistic simulation of a pollinator decline. To our knowledge, this is the first study that uses an experimental reduction in pollinator visitation to assess its effects on population recruitment in plants. This study shows that a large pollinator decline may affect population densities, but only in populations where seedling recruitment is limited by seed production. Our results also highlight the importance of going beyond visitation rates and seed production to study the impact of pollinator decline on plant populations.","author":[{"dropping-particle":"","family":"Lundgren","given":"Rebekka","non-dropping-particle":"","parse-names":false,"suffix":""},{"dropping-particle":"","family":"Lázaro","given":"Amparo","non-dropping-particle":"","parse-names":false,"suffix":""},{"dropping-particle":"","family":"Totland","given":"Ørjan","non-dropping-particle":"","parse-names":false,"suffix":""}],"container-title":"Journal of Ecology","id":"ITEM-1","issue":"2","issued":{"date-parts":[["2015"]]},"page":"328-337","title":"Effects of experimentally simulated pollinator decline on recruitment in two European herbs","type":"article-journal","volume":"103"},"uris":["http://www.mendeley.com/documents/?uuid=4272d686-c7ab-4bf3-9be4-f820acc55312"]},{"id":"ITEM-2","itemData":{"DOI":"10.1002/ecs2.3069","ISSN":"21508925","abstract":"Population declines of pollinators constitute a major concern for the fate of biodiversity and associated ecosystem services in a context of global change. Massive declines of pollinator populations driven by habitat loss, pollution, and climate change have been reported, whose consequences at community and ecosystem levels remain elusive. We conducted a mathematical modeling and computer simulation study to assess the dynamic consequences of pollinator declines for the biodiversity of plants and pollinators. Specifically, we evaluated the effects of increased mortality and decreased carrying capacity of specialist vs. generalist and effective vs. ineffective pollinators visiting specialist vs. generalist plants on long-term community biomass and species persistence. Our results reveal that increased larval mortality and increased competition for space among larvae had the greatest impacts on the decline of pollinator diversity. In contrast, the largest sustained decreases in pollinator biomass were driven by increased adult mortality in spite of a small increase in pollinator species persistence. Decreased pollinator diversity led in turn to decreased plant diversity. Attacking pollinators with high degree and connected mostly to low-degree plants produced the greatest losses of plant diversity. Pollinator effectiveness had no noticeable effect on persistence. Our results illuminate our understanding of the consequences of pollinator declines for the maintenance of biodiversity.","author":[{"dropping-particle":"","family":"Ramos-Jiliberto","given":"Rodrigo","non-dropping-particle":"","parse-names":false,"suffix":""},{"dropping-particle":"","family":"Moisset de Espanés","given":"Pablo","non-dropping-particle":"","parse-names":false,"suffix":""},{"dropping-particle":"","family":"Vázquez","given":"Diego P.","non-dropping-particle":"","parse-names":false,"suffix":""}],"container-title":"Ecosphere","id":"ITEM-2","issue":"4","issued":{"date-parts":[["2020"]]},"title":"Pollinator declines and the stability of plant–pollinator networks","type":"article-journal","volume":"11"},"uris":["http://www.mendeley.com/documents/?uuid=7d5be482-2e22-4266-bc2b-f410d8c5c269"]}],"mendeley":{"formattedCitation":"[97,111]","plainTextFormattedCitation":"[97,111]","previouslyFormattedCitation":"[97,111]"},"properties":{"noteIndex":0},"schema":"https://github.com/citation-style-language/schema/raw/master/csl-citation.json"}</w:instrText>
      </w:r>
      <w:r w:rsidR="00F0312A">
        <w:fldChar w:fldCharType="separate"/>
      </w:r>
      <w:r w:rsidR="005E0A5E" w:rsidRPr="005E0A5E">
        <w:rPr>
          <w:noProof/>
        </w:rPr>
        <w:t>[97,111]</w:t>
      </w:r>
      <w:r w:rsidR="00F0312A">
        <w:fldChar w:fldCharType="end"/>
      </w:r>
      <w:r>
        <w:t xml:space="preserve">. Shrubs </w:t>
      </w:r>
      <w:r>
        <w:lastRenderedPageBreak/>
        <w:t>can thus act as a buffer to mediate the effects of warming in desert systems</w:t>
      </w:r>
      <w:r w:rsidR="00521D38">
        <w:t xml:space="preserve"> by increasing the pollination of plants around them. This effect is of </w:t>
      </w:r>
      <w:proofErr w:type="gramStart"/>
      <w:r w:rsidR="00521D38">
        <w:t>particular importance</w:t>
      </w:r>
      <w:proofErr w:type="gramEnd"/>
      <w:r w:rsidR="00521D38">
        <w:t xml:space="preserve"> if facilitation of pollination by shrubs is stronger when there are fewer pollinators. </w:t>
      </w:r>
      <w:r>
        <w:t>The protection and management of desert shrub species could be an important first step in conserving desert biodiversity and plant-pollinator interactions.</w:t>
      </w:r>
    </w:p>
    <w:p w14:paraId="6199C1C8" w14:textId="783E05D5" w:rsidR="00360210" w:rsidRDefault="00360210" w:rsidP="00A74477">
      <w:pPr>
        <w:pStyle w:val="Heading2"/>
        <w:numPr>
          <w:ilvl w:val="0"/>
          <w:numId w:val="10"/>
        </w:numPr>
      </w:pPr>
      <w:bookmarkStart w:id="12" w:name="_Toc481496041"/>
      <w:r w:rsidRPr="00DE08C6">
        <w:t>Conclusion</w:t>
      </w:r>
      <w:bookmarkEnd w:id="12"/>
    </w:p>
    <w:p w14:paraId="0565A8A5" w14:textId="53B2B5C4" w:rsidR="00E56926" w:rsidRDefault="00360210" w:rsidP="00F4096D">
      <w:r w:rsidRPr="00AB42B0">
        <w:t>The desert shrub</w:t>
      </w:r>
      <w:r>
        <w:t xml:space="preserve"> species</w:t>
      </w:r>
      <w:r>
        <w:rPr>
          <w:i/>
        </w:rPr>
        <w:t xml:space="preserve"> </w:t>
      </w:r>
      <w:r w:rsidRPr="000E704B">
        <w:rPr>
          <w:i/>
        </w:rPr>
        <w:t xml:space="preserve">L. </w:t>
      </w:r>
      <w:r>
        <w:rPr>
          <w:i/>
        </w:rPr>
        <w:t>t</w:t>
      </w:r>
      <w:r w:rsidRPr="000E704B">
        <w:rPr>
          <w:i/>
        </w:rPr>
        <w:t>ridentata</w:t>
      </w:r>
      <w:r>
        <w:t xml:space="preserve"> </w:t>
      </w:r>
      <w:r w:rsidR="00FD0560">
        <w:t>is an</w:t>
      </w:r>
      <w:r>
        <w:t xml:space="preserve"> important foundation species within the desert community that can facilitate other plants both directly and indirectly. </w:t>
      </w:r>
      <w:r w:rsidR="00FD0560">
        <w:t>S</w:t>
      </w:r>
      <w:r>
        <w:t>hrubs</w:t>
      </w:r>
      <w:r w:rsidR="00F65A6A">
        <w:t xml:space="preserve"> like </w:t>
      </w:r>
      <w:r w:rsidR="00F65A6A">
        <w:rPr>
          <w:i/>
          <w:iCs/>
        </w:rPr>
        <w:t xml:space="preserve">L. </w:t>
      </w:r>
      <w:proofErr w:type="spellStart"/>
      <w:r w:rsidR="00F65A6A">
        <w:rPr>
          <w:i/>
          <w:iCs/>
        </w:rPr>
        <w:t>tridenata</w:t>
      </w:r>
      <w:proofErr w:type="spellEnd"/>
      <w:r>
        <w:t xml:space="preserve"> </w:t>
      </w:r>
      <w:r w:rsidR="00F65A6A">
        <w:t xml:space="preserve">have been shown to </w:t>
      </w:r>
      <w:r>
        <w:t>facilitate their understories</w:t>
      </w:r>
      <w:r w:rsidR="00F65A6A">
        <w:t xml:space="preserve"> directly</w:t>
      </w:r>
      <w:r>
        <w:t xml:space="preserve"> by providing physical protection, shade, and access to extra water and nutrient resources, but </w:t>
      </w:r>
      <w:r w:rsidR="00F65A6A">
        <w:t xml:space="preserve">we provide evidence that they also provide </w:t>
      </w:r>
      <w:r w:rsidRPr="001F4C86">
        <w:t>indirect</w:t>
      </w:r>
      <w:r w:rsidR="00F65A6A">
        <w:t xml:space="preserve"> benefit by</w:t>
      </w:r>
      <w:r w:rsidRPr="001F4C86">
        <w:t xml:space="preserve"> providing increased access to pollinators</w:t>
      </w:r>
      <w:r>
        <w:t xml:space="preserve">. </w:t>
      </w:r>
      <w:r w:rsidR="00F65A6A">
        <w:t>We propose that pollinator visitation is increased through increased floral density and by providing abiotic refuge for pollinators but that these effects are conditional on other factors such as environmental variables and pollinator abundance.</w:t>
      </w:r>
      <w:r w:rsidR="00F4096D">
        <w:t xml:space="preserve"> Furthermore, facilitation of plants comes at a cost to the quality of pollination received by insect-pollinated shrubs. These findings represent a profound </w:t>
      </w:r>
      <w:r w:rsidR="00F4096D" w:rsidRPr="002C179D">
        <w:t xml:space="preserve">ecological effect </w:t>
      </w:r>
      <w:r w:rsidR="00F4096D">
        <w:t xml:space="preserve">that </w:t>
      </w:r>
      <w:r w:rsidR="00F4096D" w:rsidRPr="002C179D">
        <w:t xml:space="preserve">is likely to be an extremely important </w:t>
      </w:r>
      <w:r w:rsidR="00F4096D" w:rsidRPr="002C179D">
        <w:rPr>
          <w:rFonts w:hint="eastAsia"/>
        </w:rPr>
        <w:t>subset</w:t>
      </w:r>
      <w:r w:rsidR="00F4096D" w:rsidRPr="002C179D">
        <w:t xml:space="preserve"> of positive interactions within </w:t>
      </w:r>
      <w:r w:rsidR="00F4096D">
        <w:t xml:space="preserve">desert </w:t>
      </w:r>
      <w:r w:rsidR="00F4096D" w:rsidRPr="002C179D">
        <w:t>communities</w:t>
      </w:r>
      <w:r w:rsidR="00F4096D">
        <w:t xml:space="preserve">. These interactions will be especially important to consider </w:t>
      </w:r>
      <w:proofErr w:type="gramStart"/>
      <w:r w:rsidR="00F4096D">
        <w:t>in light of</w:t>
      </w:r>
      <w:proofErr w:type="gramEnd"/>
      <w:r w:rsidR="00F4096D">
        <w:t xml:space="preserve"> climate change and pollinator declines that threaten these areas, solidifying the position of shrubs as foundation species within deserts.</w:t>
      </w:r>
    </w:p>
    <w:p w14:paraId="54620407" w14:textId="77777777" w:rsidR="00E56926" w:rsidRDefault="00E56926" w:rsidP="00E56926">
      <w:pPr>
        <w:ind w:firstLine="0"/>
      </w:pPr>
    </w:p>
    <w:p w14:paraId="1BF38A11" w14:textId="701BA2C0" w:rsidR="00E56926" w:rsidRDefault="00E56926" w:rsidP="00E56926">
      <w:pPr>
        <w:pStyle w:val="Heading2"/>
        <w:numPr>
          <w:ilvl w:val="0"/>
          <w:numId w:val="10"/>
        </w:numPr>
      </w:pPr>
      <w:r>
        <w:lastRenderedPageBreak/>
        <w:t>Acknowledgements</w:t>
      </w:r>
    </w:p>
    <w:p w14:paraId="40D3CEB1" w14:textId="7E8CD831" w:rsidR="00E56926" w:rsidRDefault="00E56926" w:rsidP="00E56926">
      <w:r>
        <w:t xml:space="preserve">We thank </w:t>
      </w:r>
      <w:r w:rsidR="004E59F4">
        <w:t xml:space="preserve">Jim Andre, Tasha La </w:t>
      </w:r>
      <w:proofErr w:type="spellStart"/>
      <w:r w:rsidR="004E59F4">
        <w:t>Doux</w:t>
      </w:r>
      <w:proofErr w:type="spellEnd"/>
      <w:r w:rsidR="004E59F4">
        <w:t xml:space="preserve"> and the Sweeney Granite Mountains Desert Research Center (University of California Riverside) for support and accommodations. We also thank our team of volunteers and researchers for their help in data collection and processing.</w:t>
      </w:r>
    </w:p>
    <w:p w14:paraId="7C4ED4D5" w14:textId="3B6D8328" w:rsidR="00F0312A" w:rsidRDefault="00F0312A" w:rsidP="00F0312A">
      <w:pPr>
        <w:ind w:firstLine="0"/>
      </w:pPr>
      <w:r>
        <w:t>Funding: This work was supported by the Natural Sciences and Engineering Research Council of Canada</w:t>
      </w:r>
      <w:r w:rsidR="00FD3A48">
        <w:t>; and The Faculty of Graduate Studies at York University.</w:t>
      </w:r>
    </w:p>
    <w:p w14:paraId="6F8943C1" w14:textId="77777777" w:rsidR="004E59F4" w:rsidRDefault="004E59F4" w:rsidP="004E59F4">
      <w:pPr>
        <w:ind w:firstLine="0"/>
      </w:pPr>
    </w:p>
    <w:p w14:paraId="401CE858" w14:textId="77777777" w:rsidR="004E59F4" w:rsidRDefault="004E59F4" w:rsidP="004E59F4">
      <w:pPr>
        <w:ind w:firstLine="0"/>
      </w:pPr>
    </w:p>
    <w:p w14:paraId="79DEA37E" w14:textId="2A3E018B" w:rsidR="00360210" w:rsidRPr="00DE08C6" w:rsidRDefault="00360210" w:rsidP="001C6D64">
      <w:pPr>
        <w:pStyle w:val="Heading2"/>
        <w:numPr>
          <w:ilvl w:val="0"/>
          <w:numId w:val="10"/>
        </w:numPr>
      </w:pPr>
      <w:bookmarkStart w:id="13" w:name="_Toc481496042"/>
      <w:r w:rsidRPr="00DE08C6">
        <w:t>References</w:t>
      </w:r>
      <w:bookmarkEnd w:id="13"/>
    </w:p>
    <w:p w14:paraId="56E59717" w14:textId="06A1E1CF" w:rsidR="005E0A5E" w:rsidRPr="005E0A5E" w:rsidRDefault="00132327" w:rsidP="005E0A5E">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5E0A5E" w:rsidRPr="005E0A5E">
        <w:rPr>
          <w:noProof/>
        </w:rPr>
        <w:t xml:space="preserve">1. </w:t>
      </w:r>
      <w:r w:rsidR="005E0A5E" w:rsidRPr="005E0A5E">
        <w:rPr>
          <w:noProof/>
        </w:rPr>
        <w:tab/>
        <w:t xml:space="preserve">Brooker RW, Maestre FT, Callaway RM, Lortie CL, Cavieres LA, Kunstler G, Liancourt P, Tielbörger K, Travis JMJ, Anthelme F, et al.: </w:t>
      </w:r>
      <w:r w:rsidR="005E0A5E" w:rsidRPr="005E0A5E">
        <w:rPr>
          <w:b/>
          <w:bCs/>
          <w:noProof/>
        </w:rPr>
        <w:t>Facilitation in plant communities: The past, the present, and the future</w:t>
      </w:r>
      <w:r w:rsidR="005E0A5E" w:rsidRPr="005E0A5E">
        <w:rPr>
          <w:noProof/>
        </w:rPr>
        <w:t xml:space="preserve">. </w:t>
      </w:r>
      <w:r w:rsidR="005E0A5E" w:rsidRPr="005E0A5E">
        <w:rPr>
          <w:i/>
          <w:iCs/>
          <w:noProof/>
        </w:rPr>
        <w:t>J Ecol</w:t>
      </w:r>
      <w:r w:rsidR="005E0A5E" w:rsidRPr="005E0A5E">
        <w:rPr>
          <w:noProof/>
        </w:rPr>
        <w:t xml:space="preserve"> 2008, </w:t>
      </w:r>
      <w:r w:rsidR="005E0A5E" w:rsidRPr="005E0A5E">
        <w:rPr>
          <w:b/>
          <w:bCs/>
          <w:noProof/>
        </w:rPr>
        <w:t>96</w:t>
      </w:r>
      <w:r w:rsidR="005E0A5E" w:rsidRPr="005E0A5E">
        <w:rPr>
          <w:noProof/>
        </w:rPr>
        <w:t>:18–34.</w:t>
      </w:r>
    </w:p>
    <w:p w14:paraId="40E242F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 </w:t>
      </w:r>
      <w:r w:rsidRPr="005E0A5E">
        <w:rPr>
          <w:noProof/>
        </w:rPr>
        <w:tab/>
        <w:t xml:space="preserve">Filazzola A, Lortie CJ: </w:t>
      </w:r>
      <w:r w:rsidRPr="005E0A5E">
        <w:rPr>
          <w:b/>
          <w:bCs/>
          <w:noProof/>
        </w:rPr>
        <w:t>A systematic review and conceptual framework for the mechanistic pathways of nurse plants</w:t>
      </w:r>
      <w:r w:rsidRPr="005E0A5E">
        <w:rPr>
          <w:noProof/>
        </w:rPr>
        <w:t xml:space="preserve">. </w:t>
      </w:r>
      <w:r w:rsidRPr="005E0A5E">
        <w:rPr>
          <w:i/>
          <w:iCs/>
          <w:noProof/>
        </w:rPr>
        <w:t>Glob Ecol Biogeogr</w:t>
      </w:r>
      <w:r w:rsidRPr="005E0A5E">
        <w:rPr>
          <w:noProof/>
        </w:rPr>
        <w:t xml:space="preserve"> 2014, </w:t>
      </w:r>
      <w:r w:rsidRPr="005E0A5E">
        <w:rPr>
          <w:b/>
          <w:bCs/>
          <w:noProof/>
        </w:rPr>
        <w:t>23</w:t>
      </w:r>
      <w:r w:rsidRPr="005E0A5E">
        <w:rPr>
          <w:noProof/>
        </w:rPr>
        <w:t>:1335–1345.</w:t>
      </w:r>
    </w:p>
    <w:p w14:paraId="4330EAD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 </w:t>
      </w:r>
      <w:r w:rsidRPr="005E0A5E">
        <w:rPr>
          <w:noProof/>
        </w:rPr>
        <w:tab/>
        <w:t xml:space="preserve">He Q, Bertness MD, Altieri AH: </w:t>
      </w:r>
      <w:r w:rsidRPr="005E0A5E">
        <w:rPr>
          <w:b/>
          <w:bCs/>
          <w:noProof/>
        </w:rPr>
        <w:t>Global shifts towards positive species interactions with increasing environmental stress</w:t>
      </w:r>
      <w:r w:rsidRPr="005E0A5E">
        <w:rPr>
          <w:noProof/>
        </w:rPr>
        <w:t xml:space="preserve">. </w:t>
      </w:r>
      <w:r w:rsidRPr="005E0A5E">
        <w:rPr>
          <w:i/>
          <w:iCs/>
          <w:noProof/>
        </w:rPr>
        <w:t>Ecol Lett</w:t>
      </w:r>
      <w:r w:rsidRPr="005E0A5E">
        <w:rPr>
          <w:noProof/>
        </w:rPr>
        <w:t xml:space="preserve"> 2013, </w:t>
      </w:r>
      <w:r w:rsidRPr="005E0A5E">
        <w:rPr>
          <w:b/>
          <w:bCs/>
          <w:noProof/>
        </w:rPr>
        <w:t>16</w:t>
      </w:r>
      <w:r w:rsidRPr="005E0A5E">
        <w:rPr>
          <w:noProof/>
        </w:rPr>
        <w:t>:695–706.</w:t>
      </w:r>
    </w:p>
    <w:p w14:paraId="46AEB291"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 </w:t>
      </w:r>
      <w:r w:rsidRPr="005E0A5E">
        <w:rPr>
          <w:noProof/>
        </w:rPr>
        <w:tab/>
        <w:t xml:space="preserve">García-cervigón AI, Iriondo JM, Linares JC, Olano JM: </w:t>
      </w:r>
      <w:r w:rsidRPr="005E0A5E">
        <w:rPr>
          <w:b/>
          <w:bCs/>
          <w:noProof/>
        </w:rPr>
        <w:t>Disentangling Facilitation Along the Life Cycle: Impacts of Plant – Plant Interactions at Vegetative and Reproductive Stages in a Mediterranean Forb</w:t>
      </w:r>
      <w:r w:rsidRPr="005E0A5E">
        <w:rPr>
          <w:noProof/>
        </w:rPr>
        <w:t xml:space="preserve">. </w:t>
      </w:r>
      <w:r w:rsidRPr="005E0A5E">
        <w:rPr>
          <w:i/>
          <w:iCs/>
          <w:noProof/>
        </w:rPr>
        <w:t>Front Plant Sci</w:t>
      </w:r>
      <w:r w:rsidRPr="005E0A5E">
        <w:rPr>
          <w:noProof/>
        </w:rPr>
        <w:t xml:space="preserve"> 2016, </w:t>
      </w:r>
      <w:r w:rsidRPr="005E0A5E">
        <w:rPr>
          <w:b/>
          <w:bCs/>
          <w:noProof/>
        </w:rPr>
        <w:t>7</w:t>
      </w:r>
      <w:r w:rsidRPr="005E0A5E">
        <w:rPr>
          <w:noProof/>
        </w:rPr>
        <w:t>:1–11.</w:t>
      </w:r>
    </w:p>
    <w:p w14:paraId="37054AC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 </w:t>
      </w:r>
      <w:r w:rsidRPr="005E0A5E">
        <w:rPr>
          <w:noProof/>
        </w:rPr>
        <w:tab/>
        <w:t xml:space="preserve">Fagundes M, Weisser W, Ganade G: </w:t>
      </w:r>
      <w:r w:rsidRPr="005E0A5E">
        <w:rPr>
          <w:b/>
          <w:bCs/>
          <w:noProof/>
        </w:rPr>
        <w:t>The role of nurse successional stages on species-specific facilitation in drylands: Nurse traits and facilitation skills</w:t>
      </w:r>
      <w:r w:rsidRPr="005E0A5E">
        <w:rPr>
          <w:noProof/>
        </w:rPr>
        <w:t xml:space="preserve">. </w:t>
      </w:r>
      <w:r w:rsidRPr="005E0A5E">
        <w:rPr>
          <w:i/>
          <w:iCs/>
          <w:noProof/>
        </w:rPr>
        <w:t>Ecol Evol</w:t>
      </w:r>
      <w:r w:rsidRPr="005E0A5E">
        <w:rPr>
          <w:noProof/>
        </w:rPr>
        <w:t xml:space="preserve"> 2018, </w:t>
      </w:r>
      <w:r w:rsidRPr="005E0A5E">
        <w:rPr>
          <w:b/>
          <w:bCs/>
          <w:noProof/>
        </w:rPr>
        <w:t>8</w:t>
      </w:r>
      <w:r w:rsidRPr="005E0A5E">
        <w:rPr>
          <w:noProof/>
        </w:rPr>
        <w:t>:5173–5184.</w:t>
      </w:r>
    </w:p>
    <w:p w14:paraId="61138A6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 </w:t>
      </w:r>
      <w:r w:rsidRPr="005E0A5E">
        <w:rPr>
          <w:noProof/>
        </w:rPr>
        <w:tab/>
        <w:t xml:space="preserve">Badano EI, Samour-nieva OR, Flores J, Flores-Flores JL, Flores-cano JA, Rodas-ortíz JP: </w:t>
      </w:r>
      <w:r w:rsidRPr="005E0A5E">
        <w:rPr>
          <w:b/>
          <w:bCs/>
          <w:noProof/>
        </w:rPr>
        <w:lastRenderedPageBreak/>
        <w:t>Facilitation by nurse plants contributes to vegetation recovery in human-disturbed desert ecosystems</w:t>
      </w:r>
      <w:r w:rsidRPr="005E0A5E">
        <w:rPr>
          <w:noProof/>
        </w:rPr>
        <w:t xml:space="preserve">. </w:t>
      </w:r>
      <w:r w:rsidRPr="005E0A5E">
        <w:rPr>
          <w:i/>
          <w:iCs/>
          <w:noProof/>
        </w:rPr>
        <w:t>J Plant Ecol</w:t>
      </w:r>
      <w:r w:rsidRPr="005E0A5E">
        <w:rPr>
          <w:noProof/>
        </w:rPr>
        <w:t xml:space="preserve"> 2016, </w:t>
      </w:r>
      <w:r w:rsidRPr="005E0A5E">
        <w:rPr>
          <w:b/>
          <w:bCs/>
          <w:noProof/>
        </w:rPr>
        <w:t>9</w:t>
      </w:r>
      <w:r w:rsidRPr="005E0A5E">
        <w:rPr>
          <w:noProof/>
        </w:rPr>
        <w:t>:485–497.</w:t>
      </w:r>
    </w:p>
    <w:p w14:paraId="45B1EC9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 </w:t>
      </w:r>
      <w:r w:rsidRPr="005E0A5E">
        <w:rPr>
          <w:noProof/>
        </w:rPr>
        <w:tab/>
        <w:t xml:space="preserve">Lucero JE, Noble T, Haas S, Westphal M, Butterfield HS, Lortie CJ: </w:t>
      </w:r>
      <w:r w:rsidRPr="005E0A5E">
        <w:rPr>
          <w:b/>
          <w:bCs/>
          <w:noProof/>
        </w:rPr>
        <w:t>The dark side of facilitation: native shrubs facilitate exotic annuals more strongly than native annuals</w:t>
      </w:r>
      <w:r w:rsidRPr="005E0A5E">
        <w:rPr>
          <w:noProof/>
        </w:rPr>
        <w:t xml:space="preserve">. </w:t>
      </w:r>
      <w:r w:rsidRPr="005E0A5E">
        <w:rPr>
          <w:i/>
          <w:iCs/>
          <w:noProof/>
        </w:rPr>
        <w:t>NeoBiota</w:t>
      </w:r>
      <w:r w:rsidRPr="005E0A5E">
        <w:rPr>
          <w:noProof/>
        </w:rPr>
        <w:t xml:space="preserve"> 2019, </w:t>
      </w:r>
      <w:r w:rsidRPr="005E0A5E">
        <w:rPr>
          <w:b/>
          <w:bCs/>
          <w:noProof/>
        </w:rPr>
        <w:t>44</w:t>
      </w:r>
      <w:r w:rsidRPr="005E0A5E">
        <w:rPr>
          <w:noProof/>
        </w:rPr>
        <w:t>:75–93.</w:t>
      </w:r>
    </w:p>
    <w:p w14:paraId="55CDF56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 </w:t>
      </w:r>
      <w:r w:rsidRPr="005E0A5E">
        <w:rPr>
          <w:noProof/>
        </w:rPr>
        <w:tab/>
        <w:t xml:space="preserve">Filazzola A, Liczner AR, Westphal M, Lortie CJ: </w:t>
      </w:r>
      <w:r w:rsidRPr="005E0A5E">
        <w:rPr>
          <w:b/>
          <w:bCs/>
          <w:noProof/>
        </w:rPr>
        <w:t>The effect of consumer pressure and abiotic stress on positive plant interactions are mediated by extreme climatic events</w:t>
      </w:r>
      <w:r w:rsidRPr="005E0A5E">
        <w:rPr>
          <w:noProof/>
        </w:rPr>
        <w:t xml:space="preserve">. </w:t>
      </w:r>
      <w:r w:rsidRPr="005E0A5E">
        <w:rPr>
          <w:i/>
          <w:iCs/>
          <w:noProof/>
        </w:rPr>
        <w:t>New Phytol</w:t>
      </w:r>
      <w:r w:rsidRPr="005E0A5E">
        <w:rPr>
          <w:noProof/>
        </w:rPr>
        <w:t xml:space="preserve"> 2017, doi:10.1111/nph.14778.</w:t>
      </w:r>
    </w:p>
    <w:p w14:paraId="594D6CF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 </w:t>
      </w:r>
      <w:r w:rsidRPr="005E0A5E">
        <w:rPr>
          <w:noProof/>
        </w:rPr>
        <w:tab/>
        <w:t xml:space="preserve">Maestre FT, Callaway RM, Valladares F, Lortie CJ: </w:t>
      </w:r>
      <w:r w:rsidRPr="005E0A5E">
        <w:rPr>
          <w:b/>
          <w:bCs/>
          <w:noProof/>
        </w:rPr>
        <w:t>Refining the stress-gradient hypothesis for competition and facilitation in plant communities</w:t>
      </w:r>
      <w:r w:rsidRPr="005E0A5E">
        <w:rPr>
          <w:noProof/>
        </w:rPr>
        <w:t xml:space="preserve">. </w:t>
      </w:r>
      <w:r w:rsidRPr="005E0A5E">
        <w:rPr>
          <w:i/>
          <w:iCs/>
          <w:noProof/>
        </w:rPr>
        <w:t>J Ecol</w:t>
      </w:r>
      <w:r w:rsidRPr="005E0A5E">
        <w:rPr>
          <w:noProof/>
        </w:rPr>
        <w:t xml:space="preserve"> 2009, </w:t>
      </w:r>
      <w:r w:rsidRPr="005E0A5E">
        <w:rPr>
          <w:b/>
          <w:bCs/>
          <w:noProof/>
        </w:rPr>
        <w:t>97</w:t>
      </w:r>
      <w:r w:rsidRPr="005E0A5E">
        <w:rPr>
          <w:noProof/>
        </w:rPr>
        <w:t>:199–205.</w:t>
      </w:r>
    </w:p>
    <w:p w14:paraId="0A5AA1D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 </w:t>
      </w:r>
      <w:r w:rsidRPr="005E0A5E">
        <w:rPr>
          <w:noProof/>
        </w:rPr>
        <w:tab/>
        <w:t xml:space="preserve">Filazzola A, Westphal M, Powers M, Liczner AR, Smith Woollett DA, Johnson B, Lortie CJ: </w:t>
      </w:r>
      <w:r w:rsidRPr="005E0A5E">
        <w:rPr>
          <w:b/>
          <w:bCs/>
          <w:noProof/>
        </w:rPr>
        <w:t>Non-trophic interactions in deserts: Facilitation, interference, and an endangered lizard species</w:t>
      </w:r>
      <w:r w:rsidRPr="005E0A5E">
        <w:rPr>
          <w:noProof/>
        </w:rPr>
        <w:t xml:space="preserve">. </w:t>
      </w:r>
      <w:r w:rsidRPr="005E0A5E">
        <w:rPr>
          <w:i/>
          <w:iCs/>
          <w:noProof/>
        </w:rPr>
        <w:t>Basic Appl Ecol</w:t>
      </w:r>
      <w:r w:rsidRPr="005E0A5E">
        <w:rPr>
          <w:noProof/>
        </w:rPr>
        <w:t xml:space="preserve"> 2017, </w:t>
      </w:r>
      <w:r w:rsidRPr="005E0A5E">
        <w:rPr>
          <w:b/>
          <w:bCs/>
          <w:noProof/>
        </w:rPr>
        <w:t>20</w:t>
      </w:r>
      <w:r w:rsidRPr="005E0A5E">
        <w:rPr>
          <w:noProof/>
        </w:rPr>
        <w:t>:51–61.</w:t>
      </w:r>
    </w:p>
    <w:p w14:paraId="52007C7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11. </w:t>
      </w:r>
      <w:r w:rsidRPr="005E0A5E">
        <w:rPr>
          <w:noProof/>
        </w:rPr>
        <w:tab/>
        <w:t xml:space="preserve">Filazzola A, Liczner AR, Westphal M, Lortie CJ: </w:t>
      </w:r>
      <w:r w:rsidRPr="005E0A5E">
        <w:rPr>
          <w:b/>
          <w:bCs/>
          <w:noProof/>
        </w:rPr>
        <w:t>Shrubs indirectly increase desert seedbanks through facilitation of the plant community</w:t>
      </w:r>
      <w:r w:rsidRPr="005E0A5E">
        <w:rPr>
          <w:noProof/>
        </w:rPr>
        <w:t xml:space="preserve">. </w:t>
      </w:r>
      <w:r w:rsidRPr="005E0A5E">
        <w:rPr>
          <w:i/>
          <w:iCs/>
          <w:noProof/>
        </w:rPr>
        <w:t>PLoS One</w:t>
      </w:r>
      <w:r w:rsidRPr="005E0A5E">
        <w:rPr>
          <w:noProof/>
        </w:rPr>
        <w:t xml:space="preserve"> 2019, </w:t>
      </w:r>
      <w:r w:rsidRPr="005E0A5E">
        <w:rPr>
          <w:b/>
          <w:bCs/>
          <w:noProof/>
        </w:rPr>
        <w:t>14</w:t>
      </w:r>
      <w:r w:rsidRPr="005E0A5E">
        <w:rPr>
          <w:noProof/>
        </w:rPr>
        <w:t>:1–15.</w:t>
      </w:r>
    </w:p>
    <w:p w14:paraId="77B3D19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12. </w:t>
      </w:r>
      <w:r w:rsidRPr="005E0A5E">
        <w:rPr>
          <w:noProof/>
        </w:rPr>
        <w:tab/>
        <w:t xml:space="preserve">van Zonneveld MJ, Gutiérrez JR, Holmgren M: </w:t>
      </w:r>
      <w:r w:rsidRPr="005E0A5E">
        <w:rPr>
          <w:b/>
          <w:bCs/>
          <w:noProof/>
        </w:rPr>
        <w:t>Shrub facilitation increases plant diversity along an arid scrubland-temperate rain forest boundary in South America</w:t>
      </w:r>
      <w:r w:rsidRPr="005E0A5E">
        <w:rPr>
          <w:noProof/>
        </w:rPr>
        <w:t xml:space="preserve">. </w:t>
      </w:r>
      <w:r w:rsidRPr="005E0A5E">
        <w:rPr>
          <w:i/>
          <w:iCs/>
          <w:noProof/>
        </w:rPr>
        <w:t>J Veg Sci</w:t>
      </w:r>
      <w:r w:rsidRPr="005E0A5E">
        <w:rPr>
          <w:noProof/>
        </w:rPr>
        <w:t xml:space="preserve"> 2012, </w:t>
      </w:r>
      <w:r w:rsidRPr="005E0A5E">
        <w:rPr>
          <w:b/>
          <w:bCs/>
          <w:noProof/>
        </w:rPr>
        <w:t>23</w:t>
      </w:r>
      <w:r w:rsidRPr="005E0A5E">
        <w:rPr>
          <w:noProof/>
        </w:rPr>
        <w:t>:541–551.</w:t>
      </w:r>
    </w:p>
    <w:p w14:paraId="487DAC4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13. </w:t>
      </w:r>
      <w:r w:rsidRPr="005E0A5E">
        <w:rPr>
          <w:noProof/>
        </w:rPr>
        <w:tab/>
        <w:t xml:space="preserve">Armas C, Pugnaire Francisco I: </w:t>
      </w:r>
      <w:r w:rsidRPr="005E0A5E">
        <w:rPr>
          <w:b/>
          <w:bCs/>
          <w:noProof/>
        </w:rPr>
        <w:t>Ontogenetic shifts in interactions of two dominant shrub species in a semi-arid coastal sand dune system</w:t>
      </w:r>
      <w:r w:rsidRPr="005E0A5E">
        <w:rPr>
          <w:noProof/>
        </w:rPr>
        <w:t xml:space="preserve">. </w:t>
      </w:r>
      <w:r w:rsidRPr="005E0A5E">
        <w:rPr>
          <w:i/>
          <w:iCs/>
          <w:noProof/>
        </w:rPr>
        <w:t>J Veg Sci</w:t>
      </w:r>
      <w:r w:rsidRPr="005E0A5E">
        <w:rPr>
          <w:noProof/>
        </w:rPr>
        <w:t xml:space="preserve"> 2009, </w:t>
      </w:r>
      <w:r w:rsidRPr="005E0A5E">
        <w:rPr>
          <w:b/>
          <w:bCs/>
          <w:noProof/>
        </w:rPr>
        <w:t>20</w:t>
      </w:r>
      <w:r w:rsidRPr="005E0A5E">
        <w:rPr>
          <w:noProof/>
        </w:rPr>
        <w:t>:535–546.</w:t>
      </w:r>
    </w:p>
    <w:p w14:paraId="1847392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14. </w:t>
      </w:r>
      <w:r w:rsidRPr="005E0A5E">
        <w:rPr>
          <w:noProof/>
        </w:rPr>
        <w:tab/>
        <w:t xml:space="preserve">Tirado R, Pugnaire FI: </w:t>
      </w:r>
      <w:r w:rsidRPr="005E0A5E">
        <w:rPr>
          <w:b/>
          <w:bCs/>
          <w:noProof/>
        </w:rPr>
        <w:t>Shrub spatial aggregation and consequences for reproductive success</w:t>
      </w:r>
      <w:r w:rsidRPr="005E0A5E">
        <w:rPr>
          <w:noProof/>
        </w:rPr>
        <w:t xml:space="preserve">. </w:t>
      </w:r>
      <w:r w:rsidRPr="005E0A5E">
        <w:rPr>
          <w:i/>
          <w:iCs/>
          <w:noProof/>
        </w:rPr>
        <w:t>Oecologia</w:t>
      </w:r>
      <w:r w:rsidRPr="005E0A5E">
        <w:rPr>
          <w:noProof/>
        </w:rPr>
        <w:t xml:space="preserve"> 2003, </w:t>
      </w:r>
      <w:r w:rsidRPr="005E0A5E">
        <w:rPr>
          <w:b/>
          <w:bCs/>
          <w:noProof/>
        </w:rPr>
        <w:t>136</w:t>
      </w:r>
      <w:r w:rsidRPr="005E0A5E">
        <w:rPr>
          <w:noProof/>
        </w:rPr>
        <w:t>:296–301.</w:t>
      </w:r>
    </w:p>
    <w:p w14:paraId="7F691FDA"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15. </w:t>
      </w:r>
      <w:r w:rsidRPr="005E0A5E">
        <w:rPr>
          <w:noProof/>
        </w:rPr>
        <w:tab/>
        <w:t xml:space="preserve">Castellanos MC, Donat-Caerols S, González-Martínez SC, Verdú M: </w:t>
      </w:r>
      <w:r w:rsidRPr="005E0A5E">
        <w:rPr>
          <w:b/>
          <w:bCs/>
          <w:noProof/>
        </w:rPr>
        <w:t>Can facilitation influence the spatial genetics of the beneficiary plant population?</w:t>
      </w:r>
      <w:r w:rsidRPr="005E0A5E">
        <w:rPr>
          <w:noProof/>
        </w:rPr>
        <w:t xml:space="preserve"> </w:t>
      </w:r>
      <w:r w:rsidRPr="005E0A5E">
        <w:rPr>
          <w:i/>
          <w:iCs/>
          <w:noProof/>
        </w:rPr>
        <w:t>J Ecol</w:t>
      </w:r>
      <w:r w:rsidRPr="005E0A5E">
        <w:rPr>
          <w:noProof/>
        </w:rPr>
        <w:t xml:space="preserve"> 2014, </w:t>
      </w:r>
      <w:r w:rsidRPr="005E0A5E">
        <w:rPr>
          <w:b/>
          <w:bCs/>
          <w:noProof/>
        </w:rPr>
        <w:t>102</w:t>
      </w:r>
      <w:r w:rsidRPr="005E0A5E">
        <w:rPr>
          <w:noProof/>
        </w:rPr>
        <w:t>:1214–1221.</w:t>
      </w:r>
    </w:p>
    <w:p w14:paraId="7EF7EA5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16. </w:t>
      </w:r>
      <w:r w:rsidRPr="005E0A5E">
        <w:rPr>
          <w:noProof/>
        </w:rPr>
        <w:tab/>
        <w:t xml:space="preserve">Foronda A, Pueyo Y, Arroyo AI, Saiz H, Giner M de la L, Alados CL: </w:t>
      </w:r>
      <w:r w:rsidRPr="005E0A5E">
        <w:rPr>
          <w:b/>
          <w:bCs/>
          <w:noProof/>
        </w:rPr>
        <w:t>The role of nurse shrubs on the spatial patterning of plant establishment in semi-arid gypsum plant communities</w:t>
      </w:r>
      <w:r w:rsidRPr="005E0A5E">
        <w:rPr>
          <w:noProof/>
        </w:rPr>
        <w:t xml:space="preserve">. </w:t>
      </w:r>
      <w:r w:rsidRPr="005E0A5E">
        <w:rPr>
          <w:i/>
          <w:iCs/>
          <w:noProof/>
        </w:rPr>
        <w:t>J Arid Environ</w:t>
      </w:r>
      <w:r w:rsidRPr="005E0A5E">
        <w:rPr>
          <w:noProof/>
        </w:rPr>
        <w:t xml:space="preserve"> 2019, </w:t>
      </w:r>
      <w:r w:rsidRPr="005E0A5E">
        <w:rPr>
          <w:b/>
          <w:bCs/>
          <w:noProof/>
        </w:rPr>
        <w:t>160</w:t>
      </w:r>
      <w:r w:rsidRPr="005E0A5E">
        <w:rPr>
          <w:noProof/>
        </w:rPr>
        <w:t>:82–90.</w:t>
      </w:r>
    </w:p>
    <w:p w14:paraId="07E657C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17. </w:t>
      </w:r>
      <w:r w:rsidRPr="005E0A5E">
        <w:rPr>
          <w:noProof/>
        </w:rPr>
        <w:tab/>
        <w:t xml:space="preserve">Perea R, Gil L: </w:t>
      </w:r>
      <w:r w:rsidRPr="005E0A5E">
        <w:rPr>
          <w:b/>
          <w:bCs/>
          <w:noProof/>
        </w:rPr>
        <w:t>Shrubs facilitating seedling performance in ungulate-dominated systems: biotic versus abiotic mechanisms of plant facilitation</w:t>
      </w:r>
      <w:r w:rsidRPr="005E0A5E">
        <w:rPr>
          <w:noProof/>
        </w:rPr>
        <w:t xml:space="preserve">. </w:t>
      </w:r>
      <w:r w:rsidRPr="005E0A5E">
        <w:rPr>
          <w:i/>
          <w:iCs/>
          <w:noProof/>
        </w:rPr>
        <w:t>Eur J For Res</w:t>
      </w:r>
      <w:r w:rsidRPr="005E0A5E">
        <w:rPr>
          <w:noProof/>
        </w:rPr>
        <w:t xml:space="preserve"> 2014, </w:t>
      </w:r>
      <w:r w:rsidRPr="005E0A5E">
        <w:rPr>
          <w:b/>
          <w:bCs/>
          <w:noProof/>
        </w:rPr>
        <w:t>133</w:t>
      </w:r>
      <w:r w:rsidRPr="005E0A5E">
        <w:rPr>
          <w:noProof/>
        </w:rPr>
        <w:t>:525–534.</w:t>
      </w:r>
    </w:p>
    <w:p w14:paraId="2AC292D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18. </w:t>
      </w:r>
      <w:r w:rsidRPr="005E0A5E">
        <w:rPr>
          <w:noProof/>
        </w:rPr>
        <w:tab/>
        <w:t xml:space="preserve">Ploughe LW, Jacobs EM, Frank GS, Greenler SM, Smith MD, Dukes JS: </w:t>
      </w:r>
      <w:r w:rsidRPr="005E0A5E">
        <w:rPr>
          <w:b/>
          <w:bCs/>
          <w:noProof/>
        </w:rPr>
        <w:t>Community Response to Extreme Drought (CRED): a framework for drought-induced shifts in plant–plant interactions</w:t>
      </w:r>
      <w:r w:rsidRPr="005E0A5E">
        <w:rPr>
          <w:noProof/>
        </w:rPr>
        <w:t xml:space="preserve">. </w:t>
      </w:r>
      <w:r w:rsidRPr="005E0A5E">
        <w:rPr>
          <w:i/>
          <w:iCs/>
          <w:noProof/>
        </w:rPr>
        <w:t>New Phytol</w:t>
      </w:r>
      <w:r w:rsidRPr="005E0A5E">
        <w:rPr>
          <w:noProof/>
        </w:rPr>
        <w:t xml:space="preserve"> 2019, </w:t>
      </w:r>
      <w:r w:rsidRPr="005E0A5E">
        <w:rPr>
          <w:b/>
          <w:bCs/>
          <w:noProof/>
        </w:rPr>
        <w:t>222</w:t>
      </w:r>
      <w:r w:rsidRPr="005E0A5E">
        <w:rPr>
          <w:noProof/>
        </w:rPr>
        <w:t>:52–69.</w:t>
      </w:r>
    </w:p>
    <w:p w14:paraId="0586F26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19. </w:t>
      </w:r>
      <w:r w:rsidRPr="005E0A5E">
        <w:rPr>
          <w:noProof/>
        </w:rPr>
        <w:tab/>
        <w:t xml:space="preserve">Reynolds JF, Virginia RA, Kemp PR, De Soyza AG, Tremmel DC: </w:t>
      </w:r>
      <w:r w:rsidRPr="005E0A5E">
        <w:rPr>
          <w:b/>
          <w:bCs/>
          <w:noProof/>
        </w:rPr>
        <w:t>Impact of drought on desert shrubs: Effects of seasonality and degree of resource island development</w:t>
      </w:r>
      <w:r w:rsidRPr="005E0A5E">
        <w:rPr>
          <w:noProof/>
        </w:rPr>
        <w:t xml:space="preserve">. </w:t>
      </w:r>
      <w:r w:rsidRPr="005E0A5E">
        <w:rPr>
          <w:i/>
          <w:iCs/>
          <w:noProof/>
        </w:rPr>
        <w:t>Ecol Monogr</w:t>
      </w:r>
      <w:r w:rsidRPr="005E0A5E">
        <w:rPr>
          <w:noProof/>
        </w:rPr>
        <w:t xml:space="preserve"> 1999, </w:t>
      </w:r>
      <w:r w:rsidRPr="005E0A5E">
        <w:rPr>
          <w:b/>
          <w:bCs/>
          <w:noProof/>
        </w:rPr>
        <w:t>69</w:t>
      </w:r>
      <w:r w:rsidRPr="005E0A5E">
        <w:rPr>
          <w:noProof/>
        </w:rPr>
        <w:t>:69–106.</w:t>
      </w:r>
    </w:p>
    <w:p w14:paraId="250E462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20. </w:t>
      </w:r>
      <w:r w:rsidRPr="005E0A5E">
        <w:rPr>
          <w:noProof/>
        </w:rPr>
        <w:tab/>
        <w:t xml:space="preserve">Gómez-Aparicio L, Zamora R, Gómez JM, Hódar J a, Castro J, Baraza E: </w:t>
      </w:r>
      <w:r w:rsidRPr="005E0A5E">
        <w:rPr>
          <w:b/>
          <w:bCs/>
          <w:noProof/>
        </w:rPr>
        <w:t>Applying Plant Facilitation to Forest Restoration: A Meta-Analysis of the Use of Shrubs as Nurse Plants</w:t>
      </w:r>
      <w:r w:rsidRPr="005E0A5E">
        <w:rPr>
          <w:noProof/>
        </w:rPr>
        <w:t xml:space="preserve">. </w:t>
      </w:r>
      <w:r w:rsidRPr="005E0A5E">
        <w:rPr>
          <w:i/>
          <w:iCs/>
          <w:noProof/>
        </w:rPr>
        <w:t>Ecol Appl</w:t>
      </w:r>
      <w:r w:rsidRPr="005E0A5E">
        <w:rPr>
          <w:noProof/>
        </w:rPr>
        <w:t xml:space="preserve"> 2004, </w:t>
      </w:r>
      <w:r w:rsidRPr="005E0A5E">
        <w:rPr>
          <w:b/>
          <w:bCs/>
          <w:noProof/>
        </w:rPr>
        <w:t>14</w:t>
      </w:r>
      <w:r w:rsidRPr="005E0A5E">
        <w:rPr>
          <w:noProof/>
        </w:rPr>
        <w:t>:1128–1138.</w:t>
      </w:r>
    </w:p>
    <w:p w14:paraId="2FA59C0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21. </w:t>
      </w:r>
      <w:r w:rsidRPr="005E0A5E">
        <w:rPr>
          <w:noProof/>
        </w:rPr>
        <w:tab/>
        <w:t xml:space="preserve">Rolo V, Plieninger T, Moreno G: </w:t>
      </w:r>
      <w:r w:rsidRPr="005E0A5E">
        <w:rPr>
          <w:b/>
          <w:bCs/>
          <w:noProof/>
        </w:rPr>
        <w:t>Facilitation of holm oak recruitment through two contrasted shrubs species in Mediterranean grazed woodlands</w:t>
      </w:r>
      <w:r w:rsidRPr="005E0A5E">
        <w:rPr>
          <w:noProof/>
        </w:rPr>
        <w:t xml:space="preserve">. </w:t>
      </w:r>
      <w:r w:rsidRPr="005E0A5E">
        <w:rPr>
          <w:i/>
          <w:iCs/>
          <w:noProof/>
        </w:rPr>
        <w:t>J Veg Sci</w:t>
      </w:r>
      <w:r w:rsidRPr="005E0A5E">
        <w:rPr>
          <w:noProof/>
        </w:rPr>
        <w:t xml:space="preserve"> 2013, </w:t>
      </w:r>
      <w:r w:rsidRPr="005E0A5E">
        <w:rPr>
          <w:b/>
          <w:bCs/>
          <w:noProof/>
        </w:rPr>
        <w:t>24</w:t>
      </w:r>
      <w:r w:rsidRPr="005E0A5E">
        <w:rPr>
          <w:noProof/>
        </w:rPr>
        <w:t>:344–355.</w:t>
      </w:r>
    </w:p>
    <w:p w14:paraId="7F60C22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22. </w:t>
      </w:r>
      <w:r w:rsidRPr="005E0A5E">
        <w:rPr>
          <w:noProof/>
        </w:rPr>
        <w:tab/>
        <w:t xml:space="preserve">McIntire EJB, Fajardo A: </w:t>
      </w:r>
      <w:r w:rsidRPr="005E0A5E">
        <w:rPr>
          <w:b/>
          <w:bCs/>
          <w:noProof/>
        </w:rPr>
        <w:t>Facilitation as a ubiquitous driver of biodiversity</w:t>
      </w:r>
      <w:r w:rsidRPr="005E0A5E">
        <w:rPr>
          <w:noProof/>
        </w:rPr>
        <w:t xml:space="preserve">. </w:t>
      </w:r>
      <w:r w:rsidRPr="005E0A5E">
        <w:rPr>
          <w:i/>
          <w:iCs/>
          <w:noProof/>
        </w:rPr>
        <w:t>New Phytol</w:t>
      </w:r>
      <w:r w:rsidRPr="005E0A5E">
        <w:rPr>
          <w:noProof/>
        </w:rPr>
        <w:t xml:space="preserve"> 2014, </w:t>
      </w:r>
      <w:r w:rsidRPr="005E0A5E">
        <w:rPr>
          <w:b/>
          <w:bCs/>
          <w:noProof/>
        </w:rPr>
        <w:t>201</w:t>
      </w:r>
      <w:r w:rsidRPr="005E0A5E">
        <w:rPr>
          <w:noProof/>
        </w:rPr>
        <w:t>:403–416.</w:t>
      </w:r>
    </w:p>
    <w:p w14:paraId="3E04BEFD"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23. </w:t>
      </w:r>
      <w:r w:rsidRPr="005E0A5E">
        <w:rPr>
          <w:noProof/>
        </w:rPr>
        <w:tab/>
        <w:t xml:space="preserve">Ghazoul J: </w:t>
      </w:r>
      <w:r w:rsidRPr="005E0A5E">
        <w:rPr>
          <w:b/>
          <w:bCs/>
          <w:noProof/>
        </w:rPr>
        <w:t>Floral diversity and the facilitation of pollination</w:t>
      </w:r>
      <w:r w:rsidRPr="005E0A5E">
        <w:rPr>
          <w:noProof/>
        </w:rPr>
        <w:t xml:space="preserve">. </w:t>
      </w:r>
      <w:r w:rsidRPr="005E0A5E">
        <w:rPr>
          <w:i/>
          <w:iCs/>
          <w:noProof/>
        </w:rPr>
        <w:t>J Ecol</w:t>
      </w:r>
      <w:r w:rsidRPr="005E0A5E">
        <w:rPr>
          <w:noProof/>
        </w:rPr>
        <w:t xml:space="preserve"> 2006, </w:t>
      </w:r>
      <w:r w:rsidRPr="005E0A5E">
        <w:rPr>
          <w:b/>
          <w:bCs/>
          <w:noProof/>
        </w:rPr>
        <w:t>94</w:t>
      </w:r>
      <w:r w:rsidRPr="005E0A5E">
        <w:rPr>
          <w:noProof/>
        </w:rPr>
        <w:t>:295–304.</w:t>
      </w:r>
    </w:p>
    <w:p w14:paraId="571FB691"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24. </w:t>
      </w:r>
      <w:r w:rsidRPr="005E0A5E">
        <w:rPr>
          <w:noProof/>
        </w:rPr>
        <w:tab/>
        <w:t xml:space="preserve">Ponisio LC, de Valpine P, M’Gonigle LK, Kremen C: </w:t>
      </w:r>
      <w:r w:rsidRPr="005E0A5E">
        <w:rPr>
          <w:b/>
          <w:bCs/>
          <w:noProof/>
        </w:rPr>
        <w:t>Proximity of restored hedgerows interacts with local floral diversity and species’ traits to shape long-term pollinator metacommunity dynamics</w:t>
      </w:r>
      <w:r w:rsidRPr="005E0A5E">
        <w:rPr>
          <w:noProof/>
        </w:rPr>
        <w:t xml:space="preserve">. </w:t>
      </w:r>
      <w:r w:rsidRPr="005E0A5E">
        <w:rPr>
          <w:i/>
          <w:iCs/>
          <w:noProof/>
        </w:rPr>
        <w:t>Ecol Lett</w:t>
      </w:r>
      <w:r w:rsidRPr="005E0A5E">
        <w:rPr>
          <w:noProof/>
        </w:rPr>
        <w:t xml:space="preserve"> 2019, </w:t>
      </w:r>
      <w:r w:rsidRPr="005E0A5E">
        <w:rPr>
          <w:b/>
          <w:bCs/>
          <w:noProof/>
        </w:rPr>
        <w:t>22</w:t>
      </w:r>
      <w:r w:rsidRPr="005E0A5E">
        <w:rPr>
          <w:noProof/>
        </w:rPr>
        <w:t>:1048–1060.</w:t>
      </w:r>
    </w:p>
    <w:p w14:paraId="76ABBD8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25. </w:t>
      </w:r>
      <w:r w:rsidRPr="005E0A5E">
        <w:rPr>
          <w:noProof/>
        </w:rPr>
        <w:tab/>
        <w:t xml:space="preserve">Papanikolaou AD, Kuhn I, Frenzel M, Kuhlmann M, Poschlod P, Potts SG, Roberts SPM, Schweiger O: </w:t>
      </w:r>
      <w:r w:rsidRPr="005E0A5E">
        <w:rPr>
          <w:b/>
          <w:bCs/>
          <w:noProof/>
        </w:rPr>
        <w:t>Wild bee and floral diversity co-vary in response to the direct and indirect impacts of land use</w:t>
      </w:r>
      <w:r w:rsidRPr="005E0A5E">
        <w:rPr>
          <w:noProof/>
        </w:rPr>
        <w:t xml:space="preserve">. </w:t>
      </w:r>
      <w:r w:rsidRPr="005E0A5E">
        <w:rPr>
          <w:i/>
          <w:iCs/>
          <w:noProof/>
        </w:rPr>
        <w:t>Ecosphere</w:t>
      </w:r>
      <w:r w:rsidRPr="005E0A5E">
        <w:rPr>
          <w:noProof/>
        </w:rPr>
        <w:t xml:space="preserve"> 2017, </w:t>
      </w:r>
      <w:r w:rsidRPr="005E0A5E">
        <w:rPr>
          <w:b/>
          <w:bCs/>
          <w:noProof/>
        </w:rPr>
        <w:t>8</w:t>
      </w:r>
      <w:r w:rsidRPr="005E0A5E">
        <w:rPr>
          <w:noProof/>
        </w:rPr>
        <w:t>.</w:t>
      </w:r>
    </w:p>
    <w:p w14:paraId="3592D09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26. </w:t>
      </w:r>
      <w:r w:rsidRPr="005E0A5E">
        <w:rPr>
          <w:noProof/>
        </w:rPr>
        <w:tab/>
        <w:t xml:space="preserve">Ruttan A, Filazzola A, Lortie CJ: </w:t>
      </w:r>
      <w:r w:rsidRPr="005E0A5E">
        <w:rPr>
          <w:b/>
          <w:bCs/>
          <w:noProof/>
        </w:rPr>
        <w:t>Shrub-annual facilitation complexes mediate insect community structure in arid environments</w:t>
      </w:r>
      <w:r w:rsidRPr="005E0A5E">
        <w:rPr>
          <w:noProof/>
        </w:rPr>
        <w:t xml:space="preserve">. </w:t>
      </w:r>
      <w:r w:rsidRPr="005E0A5E">
        <w:rPr>
          <w:i/>
          <w:iCs/>
          <w:noProof/>
        </w:rPr>
        <w:t>J Arid Environ</w:t>
      </w:r>
      <w:r w:rsidRPr="005E0A5E">
        <w:rPr>
          <w:noProof/>
        </w:rPr>
        <w:t xml:space="preserve"> 2016, </w:t>
      </w:r>
      <w:r w:rsidRPr="005E0A5E">
        <w:rPr>
          <w:b/>
          <w:bCs/>
          <w:noProof/>
        </w:rPr>
        <w:t>134</w:t>
      </w:r>
      <w:r w:rsidRPr="005E0A5E">
        <w:rPr>
          <w:noProof/>
        </w:rPr>
        <w:t>:1–9.</w:t>
      </w:r>
    </w:p>
    <w:p w14:paraId="5C59F88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27. </w:t>
      </w:r>
      <w:r w:rsidRPr="005E0A5E">
        <w:rPr>
          <w:noProof/>
        </w:rPr>
        <w:tab/>
        <w:t xml:space="preserve">Braun J, Lortie CJ: </w:t>
      </w:r>
      <w:r w:rsidRPr="005E0A5E">
        <w:rPr>
          <w:b/>
          <w:bCs/>
          <w:noProof/>
        </w:rPr>
        <w:t>Finding the bees knees: A conceptual framework and systematic review of the mechanisms of pollinator-mediated facilitation</w:t>
      </w:r>
      <w:r w:rsidRPr="005E0A5E">
        <w:rPr>
          <w:noProof/>
        </w:rPr>
        <w:t xml:space="preserve">. </w:t>
      </w:r>
      <w:r w:rsidRPr="005E0A5E">
        <w:rPr>
          <w:i/>
          <w:iCs/>
          <w:noProof/>
        </w:rPr>
        <w:t>Perspect Plant Ecol Evol Syst</w:t>
      </w:r>
      <w:r w:rsidRPr="005E0A5E">
        <w:rPr>
          <w:noProof/>
        </w:rPr>
        <w:t xml:space="preserve"> 2019, </w:t>
      </w:r>
      <w:r w:rsidRPr="005E0A5E">
        <w:rPr>
          <w:b/>
          <w:bCs/>
          <w:noProof/>
        </w:rPr>
        <w:t>36</w:t>
      </w:r>
      <w:r w:rsidRPr="005E0A5E">
        <w:rPr>
          <w:noProof/>
        </w:rPr>
        <w:t>:33–40.</w:t>
      </w:r>
    </w:p>
    <w:p w14:paraId="029FC5D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28. </w:t>
      </w:r>
      <w:r w:rsidRPr="005E0A5E">
        <w:rPr>
          <w:noProof/>
        </w:rPr>
        <w:tab/>
        <w:t xml:space="preserve">Molina-Montenegro MA, Badano EI, Cavieres LA: </w:t>
      </w:r>
      <w:r w:rsidRPr="005E0A5E">
        <w:rPr>
          <w:b/>
          <w:bCs/>
          <w:noProof/>
        </w:rPr>
        <w:t>Cushion plants as microclimatic shelters for two ladybird beetles species in alpine zone of central Chile</w:t>
      </w:r>
      <w:r w:rsidRPr="005E0A5E">
        <w:rPr>
          <w:noProof/>
        </w:rPr>
        <w:t xml:space="preserve">. </w:t>
      </w:r>
      <w:r w:rsidRPr="005E0A5E">
        <w:rPr>
          <w:i/>
          <w:iCs/>
          <w:noProof/>
        </w:rPr>
        <w:t>Arctic, Antarct Alp Res</w:t>
      </w:r>
      <w:r w:rsidRPr="005E0A5E">
        <w:rPr>
          <w:noProof/>
        </w:rPr>
        <w:t xml:space="preserve"> 2006, </w:t>
      </w:r>
      <w:r w:rsidRPr="005E0A5E">
        <w:rPr>
          <w:b/>
          <w:bCs/>
          <w:noProof/>
        </w:rPr>
        <w:t>38</w:t>
      </w:r>
      <w:r w:rsidRPr="005E0A5E">
        <w:rPr>
          <w:noProof/>
        </w:rPr>
        <w:t>:224–227.</w:t>
      </w:r>
    </w:p>
    <w:p w14:paraId="46763D9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29. </w:t>
      </w:r>
      <w:r w:rsidRPr="005E0A5E">
        <w:rPr>
          <w:noProof/>
        </w:rPr>
        <w:tab/>
        <w:t xml:space="preserve">Molenda O, Reid A, Lortie CJ: </w:t>
      </w:r>
      <w:r w:rsidRPr="005E0A5E">
        <w:rPr>
          <w:b/>
          <w:bCs/>
          <w:noProof/>
        </w:rPr>
        <w:t>The alpine cushion plant Silene acaulis as foundation species: A bug’s-eye view to facilitation and microclimate</w:t>
      </w:r>
      <w:r w:rsidRPr="005E0A5E">
        <w:rPr>
          <w:noProof/>
        </w:rPr>
        <w:t xml:space="preserve">. </w:t>
      </w:r>
      <w:r w:rsidRPr="005E0A5E">
        <w:rPr>
          <w:i/>
          <w:iCs/>
          <w:noProof/>
        </w:rPr>
        <w:t>PLoS One</w:t>
      </w:r>
      <w:r w:rsidRPr="005E0A5E">
        <w:rPr>
          <w:noProof/>
        </w:rPr>
        <w:t xml:space="preserve"> 2012, </w:t>
      </w:r>
      <w:r w:rsidRPr="005E0A5E">
        <w:rPr>
          <w:b/>
          <w:bCs/>
          <w:noProof/>
        </w:rPr>
        <w:t>7</w:t>
      </w:r>
      <w:r w:rsidRPr="005E0A5E">
        <w:rPr>
          <w:noProof/>
        </w:rPr>
        <w:t>.</w:t>
      </w:r>
    </w:p>
    <w:p w14:paraId="4125E4A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30. </w:t>
      </w:r>
      <w:r w:rsidRPr="005E0A5E">
        <w:rPr>
          <w:noProof/>
        </w:rPr>
        <w:tab/>
        <w:t xml:space="preserve">Allsopp MH, de Lange WJ, Veldtman R: </w:t>
      </w:r>
      <w:r w:rsidRPr="005E0A5E">
        <w:rPr>
          <w:b/>
          <w:bCs/>
          <w:noProof/>
        </w:rPr>
        <w:t>Valuing insect pollination services with cost of replacement</w:t>
      </w:r>
      <w:r w:rsidRPr="005E0A5E">
        <w:rPr>
          <w:noProof/>
        </w:rPr>
        <w:t xml:space="preserve">. </w:t>
      </w:r>
      <w:r w:rsidRPr="005E0A5E">
        <w:rPr>
          <w:i/>
          <w:iCs/>
          <w:noProof/>
        </w:rPr>
        <w:t>PLoS One</w:t>
      </w:r>
      <w:r w:rsidRPr="005E0A5E">
        <w:rPr>
          <w:noProof/>
        </w:rPr>
        <w:t xml:space="preserve"> 2008, </w:t>
      </w:r>
      <w:r w:rsidRPr="005E0A5E">
        <w:rPr>
          <w:b/>
          <w:bCs/>
          <w:noProof/>
        </w:rPr>
        <w:t>3</w:t>
      </w:r>
      <w:r w:rsidRPr="005E0A5E">
        <w:rPr>
          <w:noProof/>
        </w:rPr>
        <w:t>.</w:t>
      </w:r>
    </w:p>
    <w:p w14:paraId="65C1FC3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31. </w:t>
      </w:r>
      <w:r w:rsidRPr="005E0A5E">
        <w:rPr>
          <w:noProof/>
        </w:rPr>
        <w:tab/>
        <w:t xml:space="preserve">Ollerton J, Winfree R, Tarrant S: </w:t>
      </w:r>
      <w:r w:rsidRPr="005E0A5E">
        <w:rPr>
          <w:b/>
          <w:bCs/>
          <w:noProof/>
        </w:rPr>
        <w:t>How many flowering plants are pollinated by animals?</w:t>
      </w:r>
      <w:r w:rsidRPr="005E0A5E">
        <w:rPr>
          <w:noProof/>
        </w:rPr>
        <w:t xml:space="preserve"> </w:t>
      </w:r>
      <w:r w:rsidRPr="005E0A5E">
        <w:rPr>
          <w:i/>
          <w:iCs/>
          <w:noProof/>
        </w:rPr>
        <w:t>Oikos</w:t>
      </w:r>
      <w:r w:rsidRPr="005E0A5E">
        <w:rPr>
          <w:noProof/>
        </w:rPr>
        <w:t xml:space="preserve"> 2011, </w:t>
      </w:r>
      <w:r w:rsidRPr="005E0A5E">
        <w:rPr>
          <w:b/>
          <w:bCs/>
          <w:noProof/>
        </w:rPr>
        <w:t>120</w:t>
      </w:r>
      <w:r w:rsidRPr="005E0A5E">
        <w:rPr>
          <w:noProof/>
        </w:rPr>
        <w:t>:321–326.</w:t>
      </w:r>
    </w:p>
    <w:p w14:paraId="5DF5952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32. </w:t>
      </w:r>
      <w:r w:rsidRPr="005E0A5E">
        <w:rPr>
          <w:noProof/>
        </w:rPr>
        <w:tab/>
        <w:t xml:space="preserve">Rathcke B: </w:t>
      </w:r>
      <w:r w:rsidRPr="005E0A5E">
        <w:rPr>
          <w:b/>
          <w:bCs/>
          <w:noProof/>
        </w:rPr>
        <w:t>Competition and facilitation among plants for pollination</w:t>
      </w:r>
      <w:r w:rsidRPr="005E0A5E">
        <w:rPr>
          <w:noProof/>
        </w:rPr>
        <w:t xml:space="preserve">. In </w:t>
      </w:r>
      <w:r w:rsidRPr="005E0A5E">
        <w:rPr>
          <w:i/>
          <w:iCs/>
          <w:noProof/>
        </w:rPr>
        <w:t>Pollination Biology</w:t>
      </w:r>
      <w:r w:rsidRPr="005E0A5E">
        <w:rPr>
          <w:noProof/>
        </w:rPr>
        <w:t>. Edited by Real L. Elsevier, 2012; 1983:305–329.</w:t>
      </w:r>
    </w:p>
    <w:p w14:paraId="31671A4F"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33. </w:t>
      </w:r>
      <w:r w:rsidRPr="005E0A5E">
        <w:rPr>
          <w:noProof/>
        </w:rPr>
        <w:tab/>
        <w:t xml:space="preserve">Kunin WE: </w:t>
      </w:r>
      <w:r w:rsidRPr="005E0A5E">
        <w:rPr>
          <w:b/>
          <w:bCs/>
          <w:noProof/>
        </w:rPr>
        <w:t>Population Size and Density Effects in Pollination: Pollinator Foraging and Plant Reproductive Success in Experimental Arrays of Brassica Kaber</w:t>
      </w:r>
      <w:r w:rsidRPr="005E0A5E">
        <w:rPr>
          <w:noProof/>
        </w:rPr>
        <w:t xml:space="preserve">. </w:t>
      </w:r>
      <w:r w:rsidRPr="005E0A5E">
        <w:rPr>
          <w:i/>
          <w:iCs/>
          <w:noProof/>
        </w:rPr>
        <w:t>J Ecol</w:t>
      </w:r>
      <w:r w:rsidRPr="005E0A5E">
        <w:rPr>
          <w:noProof/>
        </w:rPr>
        <w:t xml:space="preserve"> 1997, </w:t>
      </w:r>
      <w:r w:rsidRPr="005E0A5E">
        <w:rPr>
          <w:b/>
          <w:bCs/>
          <w:noProof/>
        </w:rPr>
        <w:t>85</w:t>
      </w:r>
      <w:r w:rsidRPr="005E0A5E">
        <w:rPr>
          <w:noProof/>
        </w:rPr>
        <w:t>:225.</w:t>
      </w:r>
    </w:p>
    <w:p w14:paraId="5B69242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34. </w:t>
      </w:r>
      <w:r w:rsidRPr="005E0A5E">
        <w:rPr>
          <w:noProof/>
        </w:rPr>
        <w:tab/>
        <w:t xml:space="preserve">Underwood N, Hambäck PA, Inouye BD: </w:t>
      </w:r>
      <w:r w:rsidRPr="005E0A5E">
        <w:rPr>
          <w:b/>
          <w:bCs/>
          <w:noProof/>
        </w:rPr>
        <w:t>Pollinators, herbivores, and plant neighborhood effects</w:t>
      </w:r>
      <w:r w:rsidRPr="005E0A5E">
        <w:rPr>
          <w:noProof/>
        </w:rPr>
        <w:t xml:space="preserve">. </w:t>
      </w:r>
      <w:r w:rsidRPr="005E0A5E">
        <w:rPr>
          <w:i/>
          <w:iCs/>
          <w:noProof/>
        </w:rPr>
        <w:t>Q Rev Biol</w:t>
      </w:r>
      <w:r w:rsidRPr="005E0A5E">
        <w:rPr>
          <w:noProof/>
        </w:rPr>
        <w:t xml:space="preserve"> 2020, </w:t>
      </w:r>
      <w:r w:rsidRPr="005E0A5E">
        <w:rPr>
          <w:b/>
          <w:bCs/>
          <w:noProof/>
        </w:rPr>
        <w:t>95</w:t>
      </w:r>
      <w:r w:rsidRPr="005E0A5E">
        <w:rPr>
          <w:noProof/>
        </w:rPr>
        <w:t>:37–57.</w:t>
      </w:r>
    </w:p>
    <w:p w14:paraId="6B9E16F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35. </w:t>
      </w:r>
      <w:r w:rsidRPr="005E0A5E">
        <w:rPr>
          <w:noProof/>
        </w:rPr>
        <w:tab/>
        <w:t xml:space="preserve">O’Rourke ME, Petersen MJ: </w:t>
      </w:r>
      <w:r w:rsidRPr="005E0A5E">
        <w:rPr>
          <w:b/>
          <w:bCs/>
          <w:noProof/>
        </w:rPr>
        <w:t>Extending the ‘resource concentration hypothesis’ to the landscape-scale by considering dispersal mortality and fitness costs</w:t>
      </w:r>
      <w:r w:rsidRPr="005E0A5E">
        <w:rPr>
          <w:noProof/>
        </w:rPr>
        <w:t xml:space="preserve">. </w:t>
      </w:r>
      <w:r w:rsidRPr="005E0A5E">
        <w:rPr>
          <w:i/>
          <w:iCs/>
          <w:noProof/>
        </w:rPr>
        <w:t>Agric Ecosyst Environ</w:t>
      </w:r>
      <w:r w:rsidRPr="005E0A5E">
        <w:rPr>
          <w:noProof/>
        </w:rPr>
        <w:t xml:space="preserve"> 2017, </w:t>
      </w:r>
      <w:r w:rsidRPr="005E0A5E">
        <w:rPr>
          <w:b/>
          <w:bCs/>
          <w:noProof/>
        </w:rPr>
        <w:t>249</w:t>
      </w:r>
      <w:r w:rsidRPr="005E0A5E">
        <w:rPr>
          <w:noProof/>
        </w:rPr>
        <w:t>:1–3.</w:t>
      </w:r>
    </w:p>
    <w:p w14:paraId="2AE3A6D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36. </w:t>
      </w:r>
      <w:r w:rsidRPr="005E0A5E">
        <w:rPr>
          <w:noProof/>
        </w:rPr>
        <w:tab/>
        <w:t xml:space="preserve">Fowler RE, Rotheray EL, Goulson D: </w:t>
      </w:r>
      <w:r w:rsidRPr="005E0A5E">
        <w:rPr>
          <w:b/>
          <w:bCs/>
          <w:noProof/>
        </w:rPr>
        <w:t>Floral abundance and resource quality influence pollinator choice</w:t>
      </w:r>
      <w:r w:rsidRPr="005E0A5E">
        <w:rPr>
          <w:noProof/>
        </w:rPr>
        <w:t xml:space="preserve">. </w:t>
      </w:r>
      <w:r w:rsidRPr="005E0A5E">
        <w:rPr>
          <w:i/>
          <w:iCs/>
          <w:noProof/>
        </w:rPr>
        <w:t>Insect Conserv Divers</w:t>
      </w:r>
      <w:r w:rsidRPr="005E0A5E">
        <w:rPr>
          <w:noProof/>
        </w:rPr>
        <w:t xml:space="preserve"> 2016, </w:t>
      </w:r>
      <w:r w:rsidRPr="005E0A5E">
        <w:rPr>
          <w:b/>
          <w:bCs/>
          <w:noProof/>
        </w:rPr>
        <w:t>9</w:t>
      </w:r>
      <w:r w:rsidRPr="005E0A5E">
        <w:rPr>
          <w:noProof/>
        </w:rPr>
        <w:t>:481–494.</w:t>
      </w:r>
    </w:p>
    <w:p w14:paraId="7A839CD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37. </w:t>
      </w:r>
      <w:r w:rsidRPr="005E0A5E">
        <w:rPr>
          <w:noProof/>
        </w:rPr>
        <w:tab/>
        <w:t xml:space="preserve">Walter J: </w:t>
      </w:r>
      <w:r w:rsidRPr="005E0A5E">
        <w:rPr>
          <w:b/>
          <w:bCs/>
          <w:noProof/>
        </w:rPr>
        <w:t>Dryness, wetness and temporary flooding reduce floral resources of plant communities with adverse consequences for pollinator attraction</w:t>
      </w:r>
      <w:r w:rsidRPr="005E0A5E">
        <w:rPr>
          <w:noProof/>
        </w:rPr>
        <w:t xml:space="preserve">. </w:t>
      </w:r>
      <w:r w:rsidRPr="005E0A5E">
        <w:rPr>
          <w:i/>
          <w:iCs/>
          <w:noProof/>
        </w:rPr>
        <w:t>J Ecol</w:t>
      </w:r>
      <w:r w:rsidRPr="005E0A5E">
        <w:rPr>
          <w:noProof/>
        </w:rPr>
        <w:t xml:space="preserve"> 2020, </w:t>
      </w:r>
      <w:r w:rsidRPr="005E0A5E">
        <w:rPr>
          <w:b/>
          <w:bCs/>
          <w:noProof/>
        </w:rPr>
        <w:t>108</w:t>
      </w:r>
      <w:r w:rsidRPr="005E0A5E">
        <w:rPr>
          <w:noProof/>
        </w:rPr>
        <w:t>:1453–1464.</w:t>
      </w:r>
    </w:p>
    <w:p w14:paraId="2624695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38. </w:t>
      </w:r>
      <w:r w:rsidRPr="005E0A5E">
        <w:rPr>
          <w:noProof/>
        </w:rPr>
        <w:tab/>
        <w:t xml:space="preserve">Laverty TM: </w:t>
      </w:r>
      <w:r w:rsidRPr="005E0A5E">
        <w:rPr>
          <w:b/>
          <w:bCs/>
          <w:noProof/>
        </w:rPr>
        <w:t>Plant interactions for pollinator visits: a test of the magnet species effect</w:t>
      </w:r>
      <w:r w:rsidRPr="005E0A5E">
        <w:rPr>
          <w:noProof/>
        </w:rPr>
        <w:t xml:space="preserve">. </w:t>
      </w:r>
      <w:r w:rsidRPr="005E0A5E">
        <w:rPr>
          <w:i/>
          <w:iCs/>
          <w:noProof/>
        </w:rPr>
        <w:t>Oecologia</w:t>
      </w:r>
      <w:r w:rsidRPr="005E0A5E">
        <w:rPr>
          <w:noProof/>
        </w:rPr>
        <w:t xml:space="preserve"> 1992, </w:t>
      </w:r>
      <w:r w:rsidRPr="005E0A5E">
        <w:rPr>
          <w:b/>
          <w:bCs/>
          <w:noProof/>
        </w:rPr>
        <w:t>89</w:t>
      </w:r>
      <w:r w:rsidRPr="005E0A5E">
        <w:rPr>
          <w:noProof/>
        </w:rPr>
        <w:t>:502–508.</w:t>
      </w:r>
    </w:p>
    <w:p w14:paraId="5DEA70B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39. </w:t>
      </w:r>
      <w:r w:rsidRPr="005E0A5E">
        <w:rPr>
          <w:noProof/>
        </w:rPr>
        <w:tab/>
        <w:t xml:space="preserve">Molina-Montenegro MA, Badano EI, Cavieres LA: </w:t>
      </w:r>
      <w:r w:rsidRPr="005E0A5E">
        <w:rPr>
          <w:b/>
          <w:bCs/>
          <w:noProof/>
        </w:rPr>
        <w:t>Positive interactions among plant species for pollinator service: Assessing the “magnet species” concept with invasive species</w:t>
      </w:r>
      <w:r w:rsidRPr="005E0A5E">
        <w:rPr>
          <w:noProof/>
        </w:rPr>
        <w:t xml:space="preserve">. </w:t>
      </w:r>
      <w:r w:rsidRPr="005E0A5E">
        <w:rPr>
          <w:i/>
          <w:iCs/>
          <w:noProof/>
        </w:rPr>
        <w:t>Oikos</w:t>
      </w:r>
      <w:r w:rsidRPr="005E0A5E">
        <w:rPr>
          <w:noProof/>
        </w:rPr>
        <w:t xml:space="preserve"> 2008, </w:t>
      </w:r>
      <w:r w:rsidRPr="005E0A5E">
        <w:rPr>
          <w:b/>
          <w:bCs/>
          <w:noProof/>
        </w:rPr>
        <w:t>117</w:t>
      </w:r>
      <w:r w:rsidRPr="005E0A5E">
        <w:rPr>
          <w:noProof/>
        </w:rPr>
        <w:t>:1833–1839.</w:t>
      </w:r>
    </w:p>
    <w:p w14:paraId="05F41B11"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40. </w:t>
      </w:r>
      <w:r w:rsidRPr="005E0A5E">
        <w:rPr>
          <w:noProof/>
        </w:rPr>
        <w:tab/>
        <w:t xml:space="preserve">Gilpin AM, Denham AJ, Ayre DJ: </w:t>
      </w:r>
      <w:r w:rsidRPr="005E0A5E">
        <w:rPr>
          <w:b/>
          <w:bCs/>
          <w:noProof/>
        </w:rPr>
        <w:t>Are there magnet plants in Australian ecosystems: Pollinator visits to neighbouring plants are not affected by proximity to mass flowering plants</w:t>
      </w:r>
      <w:r w:rsidRPr="005E0A5E">
        <w:rPr>
          <w:noProof/>
        </w:rPr>
        <w:t xml:space="preserve">. </w:t>
      </w:r>
      <w:r w:rsidRPr="005E0A5E">
        <w:rPr>
          <w:i/>
          <w:iCs/>
          <w:noProof/>
        </w:rPr>
        <w:t>Basic Appl Ecol</w:t>
      </w:r>
      <w:r w:rsidRPr="005E0A5E">
        <w:rPr>
          <w:noProof/>
        </w:rPr>
        <w:t xml:space="preserve"> 2019, </w:t>
      </w:r>
      <w:r w:rsidRPr="005E0A5E">
        <w:rPr>
          <w:b/>
          <w:bCs/>
          <w:noProof/>
        </w:rPr>
        <w:t>35</w:t>
      </w:r>
      <w:r w:rsidRPr="005E0A5E">
        <w:rPr>
          <w:noProof/>
        </w:rPr>
        <w:t>:34–44.</w:t>
      </w:r>
    </w:p>
    <w:p w14:paraId="00BF203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41. </w:t>
      </w:r>
      <w:r w:rsidRPr="005E0A5E">
        <w:rPr>
          <w:noProof/>
        </w:rPr>
        <w:tab/>
        <w:t xml:space="preserve">Thomson JD, Fung HF, Ogilvie JE: </w:t>
      </w:r>
      <w:r w:rsidRPr="005E0A5E">
        <w:rPr>
          <w:b/>
          <w:bCs/>
          <w:noProof/>
        </w:rPr>
        <w:t>Effects of spatial patterning of co-flowering plant species on pollination quantity and purity</w:t>
      </w:r>
      <w:r w:rsidRPr="005E0A5E">
        <w:rPr>
          <w:noProof/>
        </w:rPr>
        <w:t xml:space="preserve">. </w:t>
      </w:r>
      <w:r w:rsidRPr="005E0A5E">
        <w:rPr>
          <w:i/>
          <w:iCs/>
          <w:noProof/>
        </w:rPr>
        <w:t>Ann Bot</w:t>
      </w:r>
      <w:r w:rsidRPr="005E0A5E">
        <w:rPr>
          <w:noProof/>
        </w:rPr>
        <w:t xml:space="preserve"> 2019, </w:t>
      </w:r>
      <w:r w:rsidRPr="005E0A5E">
        <w:rPr>
          <w:b/>
          <w:bCs/>
          <w:noProof/>
        </w:rPr>
        <w:t>123</w:t>
      </w:r>
      <w:r w:rsidRPr="005E0A5E">
        <w:rPr>
          <w:noProof/>
        </w:rPr>
        <w:t>:303–310.</w:t>
      </w:r>
    </w:p>
    <w:p w14:paraId="3F429014" w14:textId="77777777" w:rsidR="005E0A5E" w:rsidRPr="005E0A5E" w:rsidRDefault="005E0A5E" w:rsidP="005E0A5E">
      <w:pPr>
        <w:widowControl w:val="0"/>
        <w:autoSpaceDE w:val="0"/>
        <w:autoSpaceDN w:val="0"/>
        <w:adjustRightInd w:val="0"/>
        <w:ind w:left="640" w:hanging="640"/>
        <w:rPr>
          <w:noProof/>
        </w:rPr>
      </w:pPr>
      <w:r w:rsidRPr="005E0A5E">
        <w:rPr>
          <w:noProof/>
        </w:rPr>
        <w:lastRenderedPageBreak/>
        <w:t xml:space="preserve">42. </w:t>
      </w:r>
      <w:r w:rsidRPr="005E0A5E">
        <w:rPr>
          <w:noProof/>
        </w:rPr>
        <w:tab/>
        <w:t xml:space="preserve">Mesgaran MB, Bouhours J, Lewis MA, Cousens RD: </w:t>
      </w:r>
      <w:r w:rsidRPr="005E0A5E">
        <w:rPr>
          <w:b/>
          <w:bCs/>
          <w:noProof/>
        </w:rPr>
        <w:t>How to be a good neighbour: Facilitation and competition between two co-flowering species</w:t>
      </w:r>
      <w:r w:rsidRPr="005E0A5E">
        <w:rPr>
          <w:noProof/>
        </w:rPr>
        <w:t xml:space="preserve">. </w:t>
      </w:r>
      <w:r w:rsidRPr="005E0A5E">
        <w:rPr>
          <w:i/>
          <w:iCs/>
          <w:noProof/>
        </w:rPr>
        <w:t>J Theor Biol</w:t>
      </w:r>
      <w:r w:rsidRPr="005E0A5E">
        <w:rPr>
          <w:noProof/>
        </w:rPr>
        <w:t xml:space="preserve"> 2017, </w:t>
      </w:r>
      <w:r w:rsidRPr="005E0A5E">
        <w:rPr>
          <w:b/>
          <w:bCs/>
          <w:noProof/>
        </w:rPr>
        <w:t>422</w:t>
      </w:r>
      <w:r w:rsidRPr="005E0A5E">
        <w:rPr>
          <w:noProof/>
        </w:rPr>
        <w:t>:72–83.</w:t>
      </w:r>
    </w:p>
    <w:p w14:paraId="779E236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43. </w:t>
      </w:r>
      <w:r w:rsidRPr="005E0A5E">
        <w:rPr>
          <w:noProof/>
        </w:rPr>
        <w:tab/>
        <w:t xml:space="preserve">Minckley R: </w:t>
      </w:r>
      <w:r w:rsidRPr="005E0A5E">
        <w:rPr>
          <w:b/>
          <w:bCs/>
          <w:noProof/>
        </w:rPr>
        <w:t>Faunal composition and species richness differences of bees (Hymenoptera: Apiformes) from two north American regions</w:t>
      </w:r>
      <w:r w:rsidRPr="005E0A5E">
        <w:rPr>
          <w:noProof/>
        </w:rPr>
        <w:t xml:space="preserve">. </w:t>
      </w:r>
      <w:r w:rsidRPr="005E0A5E">
        <w:rPr>
          <w:i/>
          <w:iCs/>
          <w:noProof/>
        </w:rPr>
        <w:t>Apidologie</w:t>
      </w:r>
      <w:r w:rsidRPr="005E0A5E">
        <w:rPr>
          <w:noProof/>
        </w:rPr>
        <w:t xml:space="preserve"> 2008, </w:t>
      </w:r>
      <w:r w:rsidRPr="005E0A5E">
        <w:rPr>
          <w:b/>
          <w:bCs/>
          <w:noProof/>
        </w:rPr>
        <w:t>39</w:t>
      </w:r>
      <w:r w:rsidRPr="005E0A5E">
        <w:rPr>
          <w:noProof/>
        </w:rPr>
        <w:t>:176–188.</w:t>
      </w:r>
    </w:p>
    <w:p w14:paraId="08C157C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44. </w:t>
      </w:r>
      <w:r w:rsidRPr="005E0A5E">
        <w:rPr>
          <w:noProof/>
        </w:rPr>
        <w:tab/>
        <w:t xml:space="preserve">Lortie CJ, Filazzola A, Sotomayor DA: </w:t>
      </w:r>
      <w:r w:rsidRPr="005E0A5E">
        <w:rPr>
          <w:b/>
          <w:bCs/>
          <w:noProof/>
        </w:rPr>
        <w:t>Functional assessment of animal interactions with shrub-facilitation complexes: A formal synthesis and conceptual framework</w:t>
      </w:r>
      <w:r w:rsidRPr="005E0A5E">
        <w:rPr>
          <w:noProof/>
        </w:rPr>
        <w:t xml:space="preserve">. </w:t>
      </w:r>
      <w:r w:rsidRPr="005E0A5E">
        <w:rPr>
          <w:i/>
          <w:iCs/>
          <w:noProof/>
        </w:rPr>
        <w:t>Funct Ecol</w:t>
      </w:r>
      <w:r w:rsidRPr="005E0A5E">
        <w:rPr>
          <w:noProof/>
        </w:rPr>
        <w:t xml:space="preserve"> 2016, </w:t>
      </w:r>
      <w:r w:rsidRPr="005E0A5E">
        <w:rPr>
          <w:b/>
          <w:bCs/>
          <w:noProof/>
        </w:rPr>
        <w:t>30</w:t>
      </w:r>
      <w:r w:rsidRPr="005E0A5E">
        <w:rPr>
          <w:noProof/>
        </w:rPr>
        <w:t>:41–51.</w:t>
      </w:r>
    </w:p>
    <w:p w14:paraId="7C511EA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45. </w:t>
      </w:r>
      <w:r w:rsidRPr="005E0A5E">
        <w:rPr>
          <w:noProof/>
        </w:rPr>
        <w:tab/>
        <w:t xml:space="preserve">Schöb C, Michalet R, Cavieres LA, Pugnaire FI, Brooker RW, Butterfield BJ, Cook BJ, Kikvidze Z, Lortie CJ, Xiao S, et al.: </w:t>
      </w:r>
      <w:r w:rsidRPr="005E0A5E">
        <w:rPr>
          <w:b/>
          <w:bCs/>
          <w:noProof/>
        </w:rPr>
        <w:t>A global analysis of bidirectional interactions in alpine plant communities shows facilitators experiencing strong reciprocal fitness costs</w:t>
      </w:r>
      <w:r w:rsidRPr="005E0A5E">
        <w:rPr>
          <w:noProof/>
        </w:rPr>
        <w:t xml:space="preserve">. </w:t>
      </w:r>
      <w:r w:rsidRPr="005E0A5E">
        <w:rPr>
          <w:i/>
          <w:iCs/>
          <w:noProof/>
        </w:rPr>
        <w:t>New Phytol</w:t>
      </w:r>
      <w:r w:rsidRPr="005E0A5E">
        <w:rPr>
          <w:noProof/>
        </w:rPr>
        <w:t xml:space="preserve"> 2014, </w:t>
      </w:r>
      <w:r w:rsidRPr="005E0A5E">
        <w:rPr>
          <w:b/>
          <w:bCs/>
          <w:noProof/>
        </w:rPr>
        <w:t>202</w:t>
      </w:r>
      <w:r w:rsidRPr="005E0A5E">
        <w:rPr>
          <w:noProof/>
        </w:rPr>
        <w:t>:95–105.</w:t>
      </w:r>
    </w:p>
    <w:p w14:paraId="4F127AD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46. </w:t>
      </w:r>
      <w:r w:rsidRPr="005E0A5E">
        <w:rPr>
          <w:noProof/>
        </w:rPr>
        <w:tab/>
        <w:t xml:space="preserve">Montesinos-Navarro A, Storer I, Perez-Barrales R: </w:t>
      </w:r>
      <w:r w:rsidRPr="005E0A5E">
        <w:rPr>
          <w:b/>
          <w:bCs/>
          <w:noProof/>
        </w:rPr>
        <w:t>Benefits for nurse and facilitated plants emerge when interactions are considered along the entire life-span</w:t>
      </w:r>
      <w:r w:rsidRPr="005E0A5E">
        <w:rPr>
          <w:noProof/>
        </w:rPr>
        <w:t xml:space="preserve">. </w:t>
      </w:r>
      <w:r w:rsidRPr="005E0A5E">
        <w:rPr>
          <w:i/>
          <w:iCs/>
          <w:noProof/>
        </w:rPr>
        <w:t>Perspect Plant Ecol Evol Syst</w:t>
      </w:r>
      <w:r w:rsidRPr="005E0A5E">
        <w:rPr>
          <w:noProof/>
        </w:rPr>
        <w:t xml:space="preserve"> 2019, </w:t>
      </w:r>
      <w:r w:rsidRPr="005E0A5E">
        <w:rPr>
          <w:b/>
          <w:bCs/>
          <w:noProof/>
        </w:rPr>
        <w:t>41</w:t>
      </w:r>
      <w:r w:rsidRPr="005E0A5E">
        <w:rPr>
          <w:noProof/>
        </w:rPr>
        <w:t>.</w:t>
      </w:r>
    </w:p>
    <w:p w14:paraId="130023C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47. </w:t>
      </w:r>
      <w:r w:rsidRPr="005E0A5E">
        <w:rPr>
          <w:noProof/>
        </w:rPr>
        <w:tab/>
        <w:t xml:space="preserve">Holzapfel C, Mahall BE: </w:t>
      </w:r>
      <w:r w:rsidRPr="005E0A5E">
        <w:rPr>
          <w:b/>
          <w:bCs/>
          <w:noProof/>
        </w:rPr>
        <w:t>Bidirectional Facilitation and Interference Between Shrubs and Annuals in the Mojave Desert</w:t>
      </w:r>
      <w:r w:rsidRPr="005E0A5E">
        <w:rPr>
          <w:noProof/>
        </w:rPr>
        <w:t xml:space="preserve">. </w:t>
      </w:r>
      <w:r w:rsidRPr="005E0A5E">
        <w:rPr>
          <w:i/>
          <w:iCs/>
          <w:noProof/>
        </w:rPr>
        <w:t>Ecology</w:t>
      </w:r>
      <w:r w:rsidRPr="005E0A5E">
        <w:rPr>
          <w:noProof/>
        </w:rPr>
        <w:t xml:space="preserve"> 1999, </w:t>
      </w:r>
      <w:r w:rsidRPr="005E0A5E">
        <w:rPr>
          <w:b/>
          <w:bCs/>
          <w:noProof/>
        </w:rPr>
        <w:t>80</w:t>
      </w:r>
      <w:r w:rsidRPr="005E0A5E">
        <w:rPr>
          <w:noProof/>
        </w:rPr>
        <w:t>:1747–1761.</w:t>
      </w:r>
    </w:p>
    <w:p w14:paraId="0768C18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48. </w:t>
      </w:r>
      <w:r w:rsidRPr="005E0A5E">
        <w:rPr>
          <w:noProof/>
        </w:rPr>
        <w:tab/>
        <w:t xml:space="preserve">Bronstein JL: </w:t>
      </w:r>
      <w:r w:rsidRPr="005E0A5E">
        <w:rPr>
          <w:b/>
          <w:bCs/>
          <w:noProof/>
        </w:rPr>
        <w:t>The evolution of facilitation and mutualism</w:t>
      </w:r>
      <w:r w:rsidRPr="005E0A5E">
        <w:rPr>
          <w:noProof/>
        </w:rPr>
        <w:t xml:space="preserve">. </w:t>
      </w:r>
      <w:r w:rsidRPr="005E0A5E">
        <w:rPr>
          <w:i/>
          <w:iCs/>
          <w:noProof/>
        </w:rPr>
        <w:t>J Ecol</w:t>
      </w:r>
      <w:r w:rsidRPr="005E0A5E">
        <w:rPr>
          <w:noProof/>
        </w:rPr>
        <w:t xml:space="preserve"> 2009, </w:t>
      </w:r>
      <w:r w:rsidRPr="005E0A5E">
        <w:rPr>
          <w:b/>
          <w:bCs/>
          <w:noProof/>
        </w:rPr>
        <w:t>97</w:t>
      </w:r>
      <w:r w:rsidRPr="005E0A5E">
        <w:rPr>
          <w:noProof/>
        </w:rPr>
        <w:t>:1160–1170.</w:t>
      </w:r>
    </w:p>
    <w:p w14:paraId="58D497F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49. </w:t>
      </w:r>
      <w:r w:rsidRPr="005E0A5E">
        <w:rPr>
          <w:noProof/>
        </w:rPr>
        <w:tab/>
        <w:t xml:space="preserve">Sortibrán L, Verdú M, Valiente-Banuet A: </w:t>
      </w:r>
      <w:r w:rsidRPr="005E0A5E">
        <w:rPr>
          <w:b/>
          <w:bCs/>
          <w:noProof/>
        </w:rPr>
        <w:t>Nurses experience reciprocal fitness benefits from their distantly related facilitated plants</w:t>
      </w:r>
      <w:r w:rsidRPr="005E0A5E">
        <w:rPr>
          <w:noProof/>
        </w:rPr>
        <w:t xml:space="preserve">. </w:t>
      </w:r>
      <w:r w:rsidRPr="005E0A5E">
        <w:rPr>
          <w:i/>
          <w:iCs/>
          <w:noProof/>
        </w:rPr>
        <w:t>Perspect Plant Ecol Evol Syst</w:t>
      </w:r>
      <w:r w:rsidRPr="005E0A5E">
        <w:rPr>
          <w:noProof/>
        </w:rPr>
        <w:t xml:space="preserve"> 2014, </w:t>
      </w:r>
      <w:r w:rsidRPr="005E0A5E">
        <w:rPr>
          <w:b/>
          <w:bCs/>
          <w:noProof/>
        </w:rPr>
        <w:t>16</w:t>
      </w:r>
      <w:r w:rsidRPr="005E0A5E">
        <w:rPr>
          <w:noProof/>
        </w:rPr>
        <w:t>:228–235.</w:t>
      </w:r>
    </w:p>
    <w:p w14:paraId="6ED7466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50. </w:t>
      </w:r>
      <w:r w:rsidRPr="005E0A5E">
        <w:rPr>
          <w:noProof/>
        </w:rPr>
        <w:tab/>
        <w:t xml:space="preserve">Schöb C, Prieto I, Armas C, Pugnaire FI: </w:t>
      </w:r>
      <w:r w:rsidRPr="005E0A5E">
        <w:rPr>
          <w:b/>
          <w:bCs/>
          <w:noProof/>
        </w:rPr>
        <w:t xml:space="preserve">Consequences of facilitation: One plant’s </w:t>
      </w:r>
      <w:r w:rsidRPr="005E0A5E">
        <w:rPr>
          <w:b/>
          <w:bCs/>
          <w:noProof/>
        </w:rPr>
        <w:lastRenderedPageBreak/>
        <w:t>benefit is another plant’s cost</w:t>
      </w:r>
      <w:r w:rsidRPr="005E0A5E">
        <w:rPr>
          <w:noProof/>
        </w:rPr>
        <w:t xml:space="preserve">. </w:t>
      </w:r>
      <w:r w:rsidRPr="005E0A5E">
        <w:rPr>
          <w:i/>
          <w:iCs/>
          <w:noProof/>
        </w:rPr>
        <w:t>Funct Ecol</w:t>
      </w:r>
      <w:r w:rsidRPr="005E0A5E">
        <w:rPr>
          <w:noProof/>
        </w:rPr>
        <w:t xml:space="preserve"> 2014, </w:t>
      </w:r>
      <w:r w:rsidRPr="005E0A5E">
        <w:rPr>
          <w:b/>
          <w:bCs/>
          <w:noProof/>
        </w:rPr>
        <w:t>28</w:t>
      </w:r>
      <w:r w:rsidRPr="005E0A5E">
        <w:rPr>
          <w:noProof/>
        </w:rPr>
        <w:t>:500–508.</w:t>
      </w:r>
    </w:p>
    <w:p w14:paraId="53B4F5E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51. </w:t>
      </w:r>
      <w:r w:rsidRPr="005E0A5E">
        <w:rPr>
          <w:noProof/>
        </w:rPr>
        <w:tab/>
        <w:t xml:space="preserve">Michalet R, Xiao S, Touzard B, Smith DS, Cavieres LA, Callaway RM, Whitham TG: </w:t>
      </w:r>
      <w:r w:rsidRPr="005E0A5E">
        <w:rPr>
          <w:b/>
          <w:bCs/>
          <w:noProof/>
        </w:rPr>
        <w:t>Phenotypic variation in nurse traits and community feedbacks define an alpine community</w:t>
      </w:r>
      <w:r w:rsidRPr="005E0A5E">
        <w:rPr>
          <w:noProof/>
        </w:rPr>
        <w:t xml:space="preserve">. </w:t>
      </w:r>
      <w:r w:rsidRPr="005E0A5E">
        <w:rPr>
          <w:i/>
          <w:iCs/>
          <w:noProof/>
        </w:rPr>
        <w:t>Ecol Lett</w:t>
      </w:r>
      <w:r w:rsidRPr="005E0A5E">
        <w:rPr>
          <w:noProof/>
        </w:rPr>
        <w:t xml:space="preserve"> 2011, </w:t>
      </w:r>
      <w:r w:rsidRPr="005E0A5E">
        <w:rPr>
          <w:b/>
          <w:bCs/>
          <w:noProof/>
        </w:rPr>
        <w:t>14</w:t>
      </w:r>
      <w:r w:rsidRPr="005E0A5E">
        <w:rPr>
          <w:noProof/>
        </w:rPr>
        <w:t>:433–443.</w:t>
      </w:r>
    </w:p>
    <w:p w14:paraId="604A449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52. </w:t>
      </w:r>
      <w:r w:rsidRPr="005E0A5E">
        <w:rPr>
          <w:noProof/>
        </w:rPr>
        <w:tab/>
        <w:t xml:space="preserve">Cranston BH, Callaway RM, Monks A, Dickinson KJM: </w:t>
      </w:r>
      <w:r w:rsidRPr="005E0A5E">
        <w:rPr>
          <w:b/>
          <w:bCs/>
          <w:noProof/>
        </w:rPr>
        <w:t>Gender and abiotic stress affect community-scale intensity of facilitation and its costs</w:t>
      </w:r>
      <w:r w:rsidRPr="005E0A5E">
        <w:rPr>
          <w:noProof/>
        </w:rPr>
        <w:t xml:space="preserve">. </w:t>
      </w:r>
      <w:r w:rsidRPr="005E0A5E">
        <w:rPr>
          <w:i/>
          <w:iCs/>
          <w:noProof/>
        </w:rPr>
        <w:t>J Ecol</w:t>
      </w:r>
      <w:r w:rsidRPr="005E0A5E">
        <w:rPr>
          <w:noProof/>
        </w:rPr>
        <w:t xml:space="preserve"> 2012, </w:t>
      </w:r>
      <w:r w:rsidRPr="005E0A5E">
        <w:rPr>
          <w:b/>
          <w:bCs/>
          <w:noProof/>
        </w:rPr>
        <w:t>100</w:t>
      </w:r>
      <w:r w:rsidRPr="005E0A5E">
        <w:rPr>
          <w:noProof/>
        </w:rPr>
        <w:t>:915–922.</w:t>
      </w:r>
    </w:p>
    <w:p w14:paraId="1C36D62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53. </w:t>
      </w:r>
      <w:r w:rsidRPr="005E0A5E">
        <w:rPr>
          <w:noProof/>
        </w:rPr>
        <w:tab/>
        <w:t xml:space="preserve">Schöb C, Armas C, Pugnaire FI: </w:t>
      </w:r>
      <w:r w:rsidRPr="005E0A5E">
        <w:rPr>
          <w:b/>
          <w:bCs/>
          <w:noProof/>
        </w:rPr>
        <w:t>Direct and indirect interactions co-determine species composition in nurse plant systems</w:t>
      </w:r>
      <w:r w:rsidRPr="005E0A5E">
        <w:rPr>
          <w:noProof/>
        </w:rPr>
        <w:t xml:space="preserve">. </w:t>
      </w:r>
      <w:r w:rsidRPr="005E0A5E">
        <w:rPr>
          <w:i/>
          <w:iCs/>
          <w:noProof/>
        </w:rPr>
        <w:t>Oikos</w:t>
      </w:r>
      <w:r w:rsidRPr="005E0A5E">
        <w:rPr>
          <w:noProof/>
        </w:rPr>
        <w:t xml:space="preserve"> 2013, </w:t>
      </w:r>
      <w:r w:rsidRPr="005E0A5E">
        <w:rPr>
          <w:b/>
          <w:bCs/>
          <w:noProof/>
        </w:rPr>
        <w:t>122</w:t>
      </w:r>
      <w:r w:rsidRPr="005E0A5E">
        <w:rPr>
          <w:noProof/>
        </w:rPr>
        <w:t>:1371–1379.</w:t>
      </w:r>
    </w:p>
    <w:p w14:paraId="7EC2B34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54. </w:t>
      </w:r>
      <w:r w:rsidRPr="005E0A5E">
        <w:rPr>
          <w:noProof/>
        </w:rPr>
        <w:tab/>
        <w:t xml:space="preserve">Rodríguez-Buriticá S, Miriti MN: </w:t>
      </w:r>
      <w:r w:rsidRPr="005E0A5E">
        <w:rPr>
          <w:b/>
          <w:bCs/>
          <w:noProof/>
        </w:rPr>
        <w:t>Biting the hand that feeds: The invasive grass Schismus barbatus (Poaceae) is facilitated by, but reduces establishment of, the native shrub Ambrosia dumosa (Asteraceae)</w:t>
      </w:r>
      <w:r w:rsidRPr="005E0A5E">
        <w:rPr>
          <w:noProof/>
        </w:rPr>
        <w:t xml:space="preserve">. </w:t>
      </w:r>
      <w:r w:rsidRPr="005E0A5E">
        <w:rPr>
          <w:i/>
          <w:iCs/>
          <w:noProof/>
        </w:rPr>
        <w:t>J Veg Sci</w:t>
      </w:r>
      <w:r w:rsidRPr="005E0A5E">
        <w:rPr>
          <w:noProof/>
        </w:rPr>
        <w:t xml:space="preserve"> 2009, </w:t>
      </w:r>
      <w:r w:rsidRPr="005E0A5E">
        <w:rPr>
          <w:b/>
          <w:bCs/>
          <w:noProof/>
        </w:rPr>
        <w:t>20</w:t>
      </w:r>
      <w:r w:rsidRPr="005E0A5E">
        <w:rPr>
          <w:noProof/>
        </w:rPr>
        <w:t>:241–250.</w:t>
      </w:r>
    </w:p>
    <w:p w14:paraId="0E651A4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55. </w:t>
      </w:r>
      <w:r w:rsidRPr="005E0A5E">
        <w:rPr>
          <w:noProof/>
        </w:rPr>
        <w:tab/>
        <w:t xml:space="preserve">Ludwig F, Dawson TE, Prins HHT, Berendse F, De Kroon H: </w:t>
      </w:r>
      <w:r w:rsidRPr="005E0A5E">
        <w:rPr>
          <w:b/>
          <w:bCs/>
          <w:noProof/>
        </w:rPr>
        <w:t>Below-ground competition between trees and grasses may overwhelm the facilitative effects of hydraulic lift</w:t>
      </w:r>
      <w:r w:rsidRPr="005E0A5E">
        <w:rPr>
          <w:noProof/>
        </w:rPr>
        <w:t xml:space="preserve">. </w:t>
      </w:r>
      <w:r w:rsidRPr="005E0A5E">
        <w:rPr>
          <w:i/>
          <w:iCs/>
          <w:noProof/>
        </w:rPr>
        <w:t>Ecol Lett</w:t>
      </w:r>
      <w:r w:rsidRPr="005E0A5E">
        <w:rPr>
          <w:noProof/>
        </w:rPr>
        <w:t xml:space="preserve"> 2004, </w:t>
      </w:r>
      <w:r w:rsidRPr="005E0A5E">
        <w:rPr>
          <w:b/>
          <w:bCs/>
          <w:noProof/>
        </w:rPr>
        <w:t>7</w:t>
      </w:r>
      <w:r w:rsidRPr="005E0A5E">
        <w:rPr>
          <w:noProof/>
        </w:rPr>
        <w:t>:623–631.</w:t>
      </w:r>
    </w:p>
    <w:p w14:paraId="57AD6A4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56. </w:t>
      </w:r>
      <w:r w:rsidRPr="005E0A5E">
        <w:rPr>
          <w:noProof/>
        </w:rPr>
        <w:tab/>
        <w:t xml:space="preserve">Pugnaire FI, Haase P, Puigdefábregas J, Cueto M, Clark SC., Incoll LD.: </w:t>
      </w:r>
      <w:r w:rsidRPr="005E0A5E">
        <w:rPr>
          <w:b/>
          <w:bCs/>
          <w:noProof/>
        </w:rPr>
        <w:t xml:space="preserve">Facilitation and Succession under the Canopy of a Leguminous Shrub, </w:t>
      </w:r>
      <w:r w:rsidRPr="005E0A5E">
        <w:rPr>
          <w:b/>
          <w:bCs/>
          <w:i/>
          <w:iCs/>
          <w:noProof/>
        </w:rPr>
        <w:t>Retama sphaerocarpa</w:t>
      </w:r>
      <w:r w:rsidRPr="005E0A5E">
        <w:rPr>
          <w:b/>
          <w:bCs/>
          <w:noProof/>
        </w:rPr>
        <w:t>, in a Semi-Arid Environment in South-East Spain</w:t>
      </w:r>
      <w:r w:rsidRPr="005E0A5E">
        <w:rPr>
          <w:noProof/>
        </w:rPr>
        <w:t xml:space="preserve">. </w:t>
      </w:r>
      <w:r w:rsidRPr="005E0A5E">
        <w:rPr>
          <w:i/>
          <w:iCs/>
          <w:noProof/>
        </w:rPr>
        <w:t>Oikos</w:t>
      </w:r>
      <w:r w:rsidRPr="005E0A5E">
        <w:rPr>
          <w:noProof/>
        </w:rPr>
        <w:t xml:space="preserve"> 1996, </w:t>
      </w:r>
      <w:r w:rsidRPr="005E0A5E">
        <w:rPr>
          <w:b/>
          <w:bCs/>
          <w:noProof/>
        </w:rPr>
        <w:t>76</w:t>
      </w:r>
      <w:r w:rsidRPr="005E0A5E">
        <w:rPr>
          <w:noProof/>
        </w:rPr>
        <w:t>:455–464.</w:t>
      </w:r>
    </w:p>
    <w:p w14:paraId="32D251B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57. </w:t>
      </w:r>
      <w:r w:rsidRPr="005E0A5E">
        <w:rPr>
          <w:noProof/>
        </w:rPr>
        <w:tab/>
        <w:t xml:space="preserve">Armas C, Pugnaire FI: </w:t>
      </w:r>
      <w:r w:rsidRPr="005E0A5E">
        <w:rPr>
          <w:b/>
          <w:bCs/>
          <w:noProof/>
        </w:rPr>
        <w:t>Plant interactions govern population dynamics in a semi-arid plant community</w:t>
      </w:r>
      <w:r w:rsidRPr="005E0A5E">
        <w:rPr>
          <w:noProof/>
        </w:rPr>
        <w:t xml:space="preserve">. </w:t>
      </w:r>
      <w:r w:rsidRPr="005E0A5E">
        <w:rPr>
          <w:i/>
          <w:iCs/>
          <w:noProof/>
        </w:rPr>
        <w:t>J Ecol</w:t>
      </w:r>
      <w:r w:rsidRPr="005E0A5E">
        <w:rPr>
          <w:noProof/>
        </w:rPr>
        <w:t xml:space="preserve"> 2005, </w:t>
      </w:r>
      <w:r w:rsidRPr="005E0A5E">
        <w:rPr>
          <w:b/>
          <w:bCs/>
          <w:noProof/>
        </w:rPr>
        <w:t>93</w:t>
      </w:r>
      <w:r w:rsidRPr="005E0A5E">
        <w:rPr>
          <w:noProof/>
        </w:rPr>
        <w:t>:978–989.</w:t>
      </w:r>
    </w:p>
    <w:p w14:paraId="499607B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58. </w:t>
      </w:r>
      <w:r w:rsidRPr="005E0A5E">
        <w:rPr>
          <w:noProof/>
        </w:rPr>
        <w:tab/>
        <w:t xml:space="preserve">Calflora: </w:t>
      </w:r>
      <w:r w:rsidRPr="005E0A5E">
        <w:rPr>
          <w:b/>
          <w:bCs/>
          <w:noProof/>
        </w:rPr>
        <w:t>Calflora: Information on California plants for education, research and conservation</w:t>
      </w:r>
      <w:r w:rsidRPr="005E0A5E">
        <w:rPr>
          <w:noProof/>
        </w:rPr>
        <w:t xml:space="preserve">. </w:t>
      </w:r>
      <w:r w:rsidRPr="005E0A5E">
        <w:rPr>
          <w:i/>
          <w:iCs/>
          <w:noProof/>
        </w:rPr>
        <w:t>Berkeley, Calif Calflora Database</w:t>
      </w:r>
      <w:r w:rsidRPr="005E0A5E">
        <w:rPr>
          <w:noProof/>
        </w:rPr>
        <w:t xml:space="preserve"> 2014, </w:t>
      </w:r>
    </w:p>
    <w:p w14:paraId="1BB1D0D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59. </w:t>
      </w:r>
      <w:r w:rsidRPr="005E0A5E">
        <w:rPr>
          <w:noProof/>
        </w:rPr>
        <w:tab/>
        <w:t xml:space="preserve">Lajtha K, Whitford WG: </w:t>
      </w:r>
      <w:r w:rsidRPr="005E0A5E">
        <w:rPr>
          <w:b/>
          <w:bCs/>
          <w:noProof/>
        </w:rPr>
        <w:t xml:space="preserve">The effect of water and nitrogen amendments on </w:t>
      </w:r>
      <w:r w:rsidRPr="005E0A5E">
        <w:rPr>
          <w:b/>
          <w:bCs/>
          <w:noProof/>
        </w:rPr>
        <w:lastRenderedPageBreak/>
        <w:t xml:space="preserve">photosynthesis, leaf demography, and resource-use efficiency in </w:t>
      </w:r>
      <w:r w:rsidRPr="005E0A5E">
        <w:rPr>
          <w:b/>
          <w:bCs/>
          <w:i/>
          <w:iCs/>
          <w:noProof/>
        </w:rPr>
        <w:t>Larrea tridentata</w:t>
      </w:r>
      <w:r w:rsidRPr="005E0A5E">
        <w:rPr>
          <w:b/>
          <w:bCs/>
          <w:noProof/>
        </w:rPr>
        <w:t>, a desert evergreen shrub</w:t>
      </w:r>
      <w:r w:rsidRPr="005E0A5E">
        <w:rPr>
          <w:noProof/>
        </w:rPr>
        <w:t xml:space="preserve">. </w:t>
      </w:r>
      <w:r w:rsidRPr="005E0A5E">
        <w:rPr>
          <w:i/>
          <w:iCs/>
          <w:noProof/>
        </w:rPr>
        <w:t>Oecologia</w:t>
      </w:r>
      <w:r w:rsidRPr="005E0A5E">
        <w:rPr>
          <w:noProof/>
        </w:rPr>
        <w:t xml:space="preserve"> 1989, </w:t>
      </w:r>
      <w:r w:rsidRPr="005E0A5E">
        <w:rPr>
          <w:b/>
          <w:bCs/>
          <w:noProof/>
        </w:rPr>
        <w:t>80</w:t>
      </w:r>
      <w:r w:rsidRPr="005E0A5E">
        <w:rPr>
          <w:noProof/>
        </w:rPr>
        <w:t>:341–348.</w:t>
      </w:r>
    </w:p>
    <w:p w14:paraId="0FA5A32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60. </w:t>
      </w:r>
      <w:r w:rsidRPr="005E0A5E">
        <w:rPr>
          <w:noProof/>
        </w:rPr>
        <w:tab/>
        <w:t xml:space="preserve">Whitford WG, Anderson J, Rice PM: </w:t>
      </w:r>
      <w:r w:rsidRPr="005E0A5E">
        <w:rPr>
          <w:b/>
          <w:bCs/>
          <w:noProof/>
        </w:rPr>
        <w:t>Stemflow contribution to the ‘fertile island’ effect in creosotebush, Larrea tridentata</w:t>
      </w:r>
      <w:r w:rsidRPr="005E0A5E">
        <w:rPr>
          <w:noProof/>
        </w:rPr>
        <w:t xml:space="preserve">. </w:t>
      </w:r>
      <w:r w:rsidRPr="005E0A5E">
        <w:rPr>
          <w:i/>
          <w:iCs/>
          <w:noProof/>
        </w:rPr>
        <w:t>J Arid Environ</w:t>
      </w:r>
      <w:r w:rsidRPr="005E0A5E">
        <w:rPr>
          <w:noProof/>
        </w:rPr>
        <w:t xml:space="preserve"> 1997, </w:t>
      </w:r>
      <w:r w:rsidRPr="005E0A5E">
        <w:rPr>
          <w:b/>
          <w:bCs/>
          <w:noProof/>
        </w:rPr>
        <w:t>35</w:t>
      </w:r>
      <w:r w:rsidRPr="005E0A5E">
        <w:rPr>
          <w:noProof/>
        </w:rPr>
        <w:t>:451–457.</w:t>
      </w:r>
    </w:p>
    <w:p w14:paraId="6070908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61. </w:t>
      </w:r>
      <w:r w:rsidRPr="005E0A5E">
        <w:rPr>
          <w:noProof/>
        </w:rPr>
        <w:tab/>
        <w:t xml:space="preserve">Miriti MN: </w:t>
      </w:r>
      <w:r w:rsidRPr="005E0A5E">
        <w:rPr>
          <w:b/>
          <w:bCs/>
          <w:noProof/>
        </w:rPr>
        <w:t>Ontogenetic shift from facilitation to competition in a desert shrub</w:t>
      </w:r>
      <w:r w:rsidRPr="005E0A5E">
        <w:rPr>
          <w:noProof/>
        </w:rPr>
        <w:t xml:space="preserve">. </w:t>
      </w:r>
      <w:r w:rsidRPr="005E0A5E">
        <w:rPr>
          <w:i/>
          <w:iCs/>
          <w:noProof/>
        </w:rPr>
        <w:t>J Ecol</w:t>
      </w:r>
      <w:r w:rsidRPr="005E0A5E">
        <w:rPr>
          <w:noProof/>
        </w:rPr>
        <w:t xml:space="preserve"> 2006, </w:t>
      </w:r>
      <w:r w:rsidRPr="005E0A5E">
        <w:rPr>
          <w:b/>
          <w:bCs/>
          <w:noProof/>
        </w:rPr>
        <w:t>94</w:t>
      </w:r>
      <w:r w:rsidRPr="005E0A5E">
        <w:rPr>
          <w:noProof/>
        </w:rPr>
        <w:t>:973–979.</w:t>
      </w:r>
    </w:p>
    <w:p w14:paraId="5964FC2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62. </w:t>
      </w:r>
      <w:r w:rsidRPr="005E0A5E">
        <w:rPr>
          <w:noProof/>
        </w:rPr>
        <w:tab/>
        <w:t xml:space="preserve">Schafer JL, Mudrak EL, Haines CE, Parag HA, Moloney KA, Holzapfel C: </w:t>
      </w:r>
      <w:r w:rsidRPr="005E0A5E">
        <w:rPr>
          <w:b/>
          <w:bCs/>
          <w:noProof/>
        </w:rPr>
        <w:t xml:space="preserve">The association of native and non-native annual plants with </w:t>
      </w:r>
      <w:r w:rsidRPr="005E0A5E">
        <w:rPr>
          <w:b/>
          <w:bCs/>
          <w:i/>
          <w:iCs/>
          <w:noProof/>
        </w:rPr>
        <w:t>Larrea tridentata</w:t>
      </w:r>
      <w:r w:rsidRPr="005E0A5E">
        <w:rPr>
          <w:b/>
          <w:bCs/>
          <w:noProof/>
        </w:rPr>
        <w:t xml:space="preserve"> (creosote bush) in the Mojave and Sonoran Deserts</w:t>
      </w:r>
      <w:r w:rsidRPr="005E0A5E">
        <w:rPr>
          <w:noProof/>
        </w:rPr>
        <w:t xml:space="preserve">. </w:t>
      </w:r>
      <w:r w:rsidRPr="005E0A5E">
        <w:rPr>
          <w:i/>
          <w:iCs/>
          <w:noProof/>
        </w:rPr>
        <w:t>J Arid Environ</w:t>
      </w:r>
      <w:r w:rsidRPr="005E0A5E">
        <w:rPr>
          <w:noProof/>
        </w:rPr>
        <w:t xml:space="preserve"> 2012, </w:t>
      </w:r>
      <w:r w:rsidRPr="005E0A5E">
        <w:rPr>
          <w:b/>
          <w:bCs/>
          <w:noProof/>
        </w:rPr>
        <w:t>87</w:t>
      </w:r>
      <w:r w:rsidRPr="005E0A5E">
        <w:rPr>
          <w:noProof/>
        </w:rPr>
        <w:t>:129–135.</w:t>
      </w:r>
    </w:p>
    <w:p w14:paraId="1229789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63. </w:t>
      </w:r>
      <w:r w:rsidRPr="005E0A5E">
        <w:rPr>
          <w:noProof/>
        </w:rPr>
        <w:tab/>
        <w:t xml:space="preserve">Hurd P, Linsley E: </w:t>
      </w:r>
      <w:r w:rsidRPr="005E0A5E">
        <w:rPr>
          <w:b/>
          <w:bCs/>
          <w:noProof/>
        </w:rPr>
        <w:t xml:space="preserve">Some insects other than bees associated with </w:t>
      </w:r>
      <w:r w:rsidRPr="005E0A5E">
        <w:rPr>
          <w:b/>
          <w:bCs/>
          <w:i/>
          <w:iCs/>
          <w:noProof/>
        </w:rPr>
        <w:t>Larrea tridentata</w:t>
      </w:r>
      <w:r w:rsidRPr="005E0A5E">
        <w:rPr>
          <w:b/>
          <w:bCs/>
          <w:noProof/>
        </w:rPr>
        <w:t xml:space="preserve"> in the southwestern United States</w:t>
      </w:r>
      <w:r w:rsidRPr="005E0A5E">
        <w:rPr>
          <w:noProof/>
        </w:rPr>
        <w:t xml:space="preserve">. </w:t>
      </w:r>
      <w:r w:rsidRPr="005E0A5E">
        <w:rPr>
          <w:i/>
          <w:iCs/>
          <w:noProof/>
        </w:rPr>
        <w:t>Proc Entomol Soc Washingt</w:t>
      </w:r>
      <w:r w:rsidRPr="005E0A5E">
        <w:rPr>
          <w:noProof/>
        </w:rPr>
        <w:t xml:space="preserve"> 1975, </w:t>
      </w:r>
      <w:r w:rsidRPr="005E0A5E">
        <w:rPr>
          <w:b/>
          <w:bCs/>
          <w:noProof/>
        </w:rPr>
        <w:t>77</w:t>
      </w:r>
      <w:r w:rsidRPr="005E0A5E">
        <w:rPr>
          <w:noProof/>
        </w:rPr>
        <w:t>:100–120.</w:t>
      </w:r>
    </w:p>
    <w:p w14:paraId="5C03592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64. </w:t>
      </w:r>
      <w:r w:rsidRPr="005E0A5E">
        <w:rPr>
          <w:noProof/>
        </w:rPr>
        <w:tab/>
        <w:t xml:space="preserve">Minckley RL, Cane JH, Kervin L, Roulston TH: </w:t>
      </w:r>
      <w:r w:rsidRPr="005E0A5E">
        <w:rPr>
          <w:b/>
          <w:bCs/>
          <w:noProof/>
        </w:rPr>
        <w:t>Spatial predictability and resource specialization of bees (Hymenoptera: Apoidea) at a superabundant, widespread resource</w:t>
      </w:r>
      <w:r w:rsidRPr="005E0A5E">
        <w:rPr>
          <w:noProof/>
        </w:rPr>
        <w:t xml:space="preserve">. </w:t>
      </w:r>
      <w:r w:rsidRPr="005E0A5E">
        <w:rPr>
          <w:i/>
          <w:iCs/>
          <w:noProof/>
        </w:rPr>
        <w:t>Biol J Linn Soc</w:t>
      </w:r>
      <w:r w:rsidRPr="005E0A5E">
        <w:rPr>
          <w:noProof/>
        </w:rPr>
        <w:t xml:space="preserve"> 1999, </w:t>
      </w:r>
      <w:r w:rsidRPr="005E0A5E">
        <w:rPr>
          <w:b/>
          <w:bCs/>
          <w:noProof/>
        </w:rPr>
        <w:t>67</w:t>
      </w:r>
      <w:r w:rsidRPr="005E0A5E">
        <w:rPr>
          <w:noProof/>
        </w:rPr>
        <w:t>:119–147.</w:t>
      </w:r>
    </w:p>
    <w:p w14:paraId="0780C88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65. </w:t>
      </w:r>
      <w:r w:rsidRPr="005E0A5E">
        <w:rPr>
          <w:noProof/>
        </w:rPr>
        <w:tab/>
        <w:t xml:space="preserve">Minckley RL, Cane JH, Kervin L: </w:t>
      </w:r>
      <w:r w:rsidRPr="005E0A5E">
        <w:rPr>
          <w:b/>
          <w:bCs/>
          <w:noProof/>
        </w:rPr>
        <w:t>Origins and ecological consequences of pollen specialization among desert bees</w:t>
      </w:r>
      <w:r w:rsidRPr="005E0A5E">
        <w:rPr>
          <w:noProof/>
        </w:rPr>
        <w:t xml:space="preserve">. </w:t>
      </w:r>
      <w:r w:rsidRPr="005E0A5E">
        <w:rPr>
          <w:i/>
          <w:iCs/>
          <w:noProof/>
        </w:rPr>
        <w:t>Proc R Soc B Biol Sci</w:t>
      </w:r>
      <w:r w:rsidRPr="005E0A5E">
        <w:rPr>
          <w:noProof/>
        </w:rPr>
        <w:t xml:space="preserve"> 2000, </w:t>
      </w:r>
      <w:r w:rsidRPr="005E0A5E">
        <w:rPr>
          <w:b/>
          <w:bCs/>
          <w:noProof/>
        </w:rPr>
        <w:t>267</w:t>
      </w:r>
      <w:r w:rsidRPr="005E0A5E">
        <w:rPr>
          <w:noProof/>
        </w:rPr>
        <w:t>:265–271.</w:t>
      </w:r>
    </w:p>
    <w:p w14:paraId="729A7B5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66. </w:t>
      </w:r>
      <w:r w:rsidRPr="005E0A5E">
        <w:rPr>
          <w:noProof/>
        </w:rPr>
        <w:tab/>
        <w:t xml:space="preserve">Jepson Flora Project (Ed): </w:t>
      </w:r>
      <w:r w:rsidRPr="005E0A5E">
        <w:rPr>
          <w:b/>
          <w:bCs/>
          <w:noProof/>
        </w:rPr>
        <w:t>Jepson eFlora</w:t>
      </w:r>
      <w:r w:rsidRPr="005E0A5E">
        <w:rPr>
          <w:noProof/>
        </w:rPr>
        <w:t xml:space="preserve">. 2020, </w:t>
      </w:r>
    </w:p>
    <w:p w14:paraId="2B7AF30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67. </w:t>
      </w:r>
      <w:r w:rsidRPr="005E0A5E">
        <w:rPr>
          <w:noProof/>
        </w:rPr>
        <w:tab/>
        <w:t xml:space="preserve">Lunau K, Wester P: </w:t>
      </w:r>
      <w:r w:rsidRPr="005E0A5E">
        <w:rPr>
          <w:b/>
          <w:bCs/>
          <w:noProof/>
        </w:rPr>
        <w:t>Mimicry and Deception in Pollination</w:t>
      </w:r>
      <w:r w:rsidRPr="005E0A5E">
        <w:rPr>
          <w:noProof/>
        </w:rPr>
        <w:t xml:space="preserve">. </w:t>
      </w:r>
      <w:r w:rsidRPr="005E0A5E">
        <w:rPr>
          <w:i/>
          <w:iCs/>
          <w:noProof/>
        </w:rPr>
        <w:t>Adv Bot Res</w:t>
      </w:r>
      <w:r w:rsidRPr="005E0A5E">
        <w:rPr>
          <w:noProof/>
        </w:rPr>
        <w:t xml:space="preserve"> 2017, </w:t>
      </w:r>
      <w:r w:rsidRPr="005E0A5E">
        <w:rPr>
          <w:b/>
          <w:bCs/>
          <w:noProof/>
        </w:rPr>
        <w:t>82</w:t>
      </w:r>
      <w:r w:rsidRPr="005E0A5E">
        <w:rPr>
          <w:noProof/>
        </w:rPr>
        <w:t>:259–279.</w:t>
      </w:r>
    </w:p>
    <w:p w14:paraId="26CA2A6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68. </w:t>
      </w:r>
      <w:r w:rsidRPr="005E0A5E">
        <w:rPr>
          <w:noProof/>
        </w:rPr>
        <w:tab/>
        <w:t xml:space="preserve">McCall C, Primack RB: </w:t>
      </w:r>
      <w:r w:rsidRPr="005E0A5E">
        <w:rPr>
          <w:b/>
          <w:bCs/>
          <w:noProof/>
        </w:rPr>
        <w:t>Influence of flower characteristics, weather, time of day, and season on insect visitation rates in three plant communities</w:t>
      </w:r>
      <w:r w:rsidRPr="005E0A5E">
        <w:rPr>
          <w:noProof/>
        </w:rPr>
        <w:t xml:space="preserve">. </w:t>
      </w:r>
      <w:r w:rsidRPr="005E0A5E">
        <w:rPr>
          <w:i/>
          <w:iCs/>
          <w:noProof/>
        </w:rPr>
        <w:t>Am J Bot</w:t>
      </w:r>
      <w:r w:rsidRPr="005E0A5E">
        <w:rPr>
          <w:noProof/>
        </w:rPr>
        <w:t xml:space="preserve"> 1992, </w:t>
      </w:r>
      <w:r w:rsidRPr="005E0A5E">
        <w:rPr>
          <w:b/>
          <w:bCs/>
          <w:noProof/>
        </w:rPr>
        <w:t>79</w:t>
      </w:r>
      <w:r w:rsidRPr="005E0A5E">
        <w:rPr>
          <w:noProof/>
        </w:rPr>
        <w:t>:434–442.</w:t>
      </w:r>
    </w:p>
    <w:p w14:paraId="34C8DF7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69. </w:t>
      </w:r>
      <w:r w:rsidRPr="005E0A5E">
        <w:rPr>
          <w:noProof/>
        </w:rPr>
        <w:tab/>
        <w:t xml:space="preserve">Miller R, Owens SJ, Rørslett B: </w:t>
      </w:r>
      <w:r w:rsidRPr="005E0A5E">
        <w:rPr>
          <w:b/>
          <w:bCs/>
          <w:noProof/>
        </w:rPr>
        <w:t>Plants and colour: Flowers and pollination</w:t>
      </w:r>
      <w:r w:rsidRPr="005E0A5E">
        <w:rPr>
          <w:noProof/>
        </w:rPr>
        <w:t xml:space="preserve">. </w:t>
      </w:r>
      <w:r w:rsidRPr="005E0A5E">
        <w:rPr>
          <w:i/>
          <w:iCs/>
          <w:noProof/>
        </w:rPr>
        <w:t xml:space="preserve">Opt Laser </w:t>
      </w:r>
      <w:r w:rsidRPr="005E0A5E">
        <w:rPr>
          <w:i/>
          <w:iCs/>
          <w:noProof/>
        </w:rPr>
        <w:lastRenderedPageBreak/>
        <w:t>Technol</w:t>
      </w:r>
      <w:r w:rsidRPr="005E0A5E">
        <w:rPr>
          <w:noProof/>
        </w:rPr>
        <w:t xml:space="preserve"> 2011, </w:t>
      </w:r>
      <w:r w:rsidRPr="005E0A5E">
        <w:rPr>
          <w:b/>
          <w:bCs/>
          <w:noProof/>
        </w:rPr>
        <w:t>43</w:t>
      </w:r>
      <w:r w:rsidRPr="005E0A5E">
        <w:rPr>
          <w:noProof/>
        </w:rPr>
        <w:t>:282–294.</w:t>
      </w:r>
    </w:p>
    <w:p w14:paraId="1930FD3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70. </w:t>
      </w:r>
      <w:r w:rsidRPr="005E0A5E">
        <w:rPr>
          <w:noProof/>
        </w:rPr>
        <w:tab/>
        <w:t xml:space="preserve">Clements F, Goldsmith G: </w:t>
      </w:r>
      <w:r w:rsidRPr="005E0A5E">
        <w:rPr>
          <w:i/>
          <w:iCs/>
          <w:noProof/>
        </w:rPr>
        <w:t>The Phytometer Method in Ecology: the Plant and Community as Instruments</w:t>
      </w:r>
      <w:r w:rsidRPr="005E0A5E">
        <w:rPr>
          <w:noProof/>
        </w:rPr>
        <w:t>. The Carnegie Institution; 1924.</w:t>
      </w:r>
    </w:p>
    <w:p w14:paraId="076E266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71. </w:t>
      </w:r>
      <w:r w:rsidRPr="005E0A5E">
        <w:rPr>
          <w:noProof/>
        </w:rPr>
        <w:tab/>
        <w:t xml:space="preserve">Mwangi PN, Schmitz M, Scherber C, Roscher C, Schumacher J, Scherer-Lorenzen M, Weisser WW, Schmid B: </w:t>
      </w:r>
      <w:r w:rsidRPr="005E0A5E">
        <w:rPr>
          <w:b/>
          <w:bCs/>
          <w:noProof/>
        </w:rPr>
        <w:t>Niche pre-emption increases with species richness in experimental plant communities</w:t>
      </w:r>
      <w:r w:rsidRPr="005E0A5E">
        <w:rPr>
          <w:noProof/>
        </w:rPr>
        <w:t xml:space="preserve">. </w:t>
      </w:r>
      <w:r w:rsidRPr="005E0A5E">
        <w:rPr>
          <w:i/>
          <w:iCs/>
          <w:noProof/>
        </w:rPr>
        <w:t>J Ecol</w:t>
      </w:r>
      <w:r w:rsidRPr="005E0A5E">
        <w:rPr>
          <w:noProof/>
        </w:rPr>
        <w:t xml:space="preserve"> 2007, </w:t>
      </w:r>
      <w:r w:rsidRPr="005E0A5E">
        <w:rPr>
          <w:b/>
          <w:bCs/>
          <w:noProof/>
        </w:rPr>
        <w:t>95</w:t>
      </w:r>
      <w:r w:rsidRPr="005E0A5E">
        <w:rPr>
          <w:noProof/>
        </w:rPr>
        <w:t>:65–78.</w:t>
      </w:r>
    </w:p>
    <w:p w14:paraId="27C422F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72. </w:t>
      </w:r>
      <w:r w:rsidRPr="005E0A5E">
        <w:rPr>
          <w:noProof/>
        </w:rPr>
        <w:tab/>
        <w:t xml:space="preserve">André J: </w:t>
      </w:r>
      <w:r w:rsidRPr="005E0A5E">
        <w:rPr>
          <w:b/>
          <w:bCs/>
          <w:noProof/>
        </w:rPr>
        <w:t>Vascular flora of the Granite Mountains, San Bernardino County: An annotated checklist</w:t>
      </w:r>
      <w:r w:rsidRPr="005E0A5E">
        <w:rPr>
          <w:noProof/>
        </w:rPr>
        <w:t xml:space="preserve">. </w:t>
      </w:r>
      <w:r w:rsidRPr="005E0A5E">
        <w:rPr>
          <w:i/>
          <w:iCs/>
          <w:noProof/>
        </w:rPr>
        <w:t>Crossosoma</w:t>
      </w:r>
      <w:r w:rsidRPr="005E0A5E">
        <w:rPr>
          <w:noProof/>
        </w:rPr>
        <w:t xml:space="preserve"> 2006, </w:t>
      </w:r>
      <w:r w:rsidRPr="005E0A5E">
        <w:rPr>
          <w:b/>
          <w:bCs/>
          <w:noProof/>
        </w:rPr>
        <w:t>3</w:t>
      </w:r>
      <w:r w:rsidRPr="005E0A5E">
        <w:rPr>
          <w:noProof/>
        </w:rPr>
        <w:t>:e3128.</w:t>
      </w:r>
    </w:p>
    <w:p w14:paraId="2A7D7C7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73. </w:t>
      </w:r>
      <w:r w:rsidRPr="005E0A5E">
        <w:rPr>
          <w:noProof/>
        </w:rPr>
        <w:tab/>
        <w:t xml:space="preserve">Wainwright CM: </w:t>
      </w:r>
      <w:r w:rsidRPr="005E0A5E">
        <w:rPr>
          <w:b/>
          <w:bCs/>
          <w:noProof/>
        </w:rPr>
        <w:t>Hymenopteran territoriality and its influences on the pollination ecology of Lupinus arizonicus</w:t>
      </w:r>
      <w:r w:rsidRPr="005E0A5E">
        <w:rPr>
          <w:noProof/>
        </w:rPr>
        <w:t xml:space="preserve">. </w:t>
      </w:r>
      <w:r w:rsidRPr="005E0A5E">
        <w:rPr>
          <w:i/>
          <w:iCs/>
          <w:noProof/>
        </w:rPr>
        <w:t>Southwest Nat</w:t>
      </w:r>
      <w:r w:rsidRPr="005E0A5E">
        <w:rPr>
          <w:noProof/>
        </w:rPr>
        <w:t xml:space="preserve"> 1978, </w:t>
      </w:r>
      <w:r w:rsidRPr="005E0A5E">
        <w:rPr>
          <w:b/>
          <w:bCs/>
          <w:noProof/>
        </w:rPr>
        <w:t>23</w:t>
      </w:r>
      <w:r w:rsidRPr="005E0A5E">
        <w:rPr>
          <w:noProof/>
        </w:rPr>
        <w:t>:605–615.</w:t>
      </w:r>
    </w:p>
    <w:p w14:paraId="2B1D10A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74. </w:t>
      </w:r>
      <w:r w:rsidRPr="005E0A5E">
        <w:rPr>
          <w:noProof/>
        </w:rPr>
        <w:tab/>
        <w:t xml:space="preserve">Bowers JE: </w:t>
      </w:r>
      <w:r w:rsidRPr="005E0A5E">
        <w:rPr>
          <w:b/>
          <w:bCs/>
          <w:noProof/>
        </w:rPr>
        <w:t>Plant Geography of Southwestern Sand Dunes</w:t>
      </w:r>
      <w:r w:rsidRPr="005E0A5E">
        <w:rPr>
          <w:noProof/>
        </w:rPr>
        <w:t xml:space="preserve">. </w:t>
      </w:r>
      <w:r w:rsidRPr="005E0A5E">
        <w:rPr>
          <w:i/>
          <w:iCs/>
          <w:noProof/>
        </w:rPr>
        <w:t>Desert Plants</w:t>
      </w:r>
      <w:r w:rsidRPr="005E0A5E">
        <w:rPr>
          <w:noProof/>
        </w:rPr>
        <w:t xml:space="preserve"> 1984, </w:t>
      </w:r>
      <w:r w:rsidRPr="005E0A5E">
        <w:rPr>
          <w:b/>
          <w:bCs/>
          <w:noProof/>
        </w:rPr>
        <w:t>6</w:t>
      </w:r>
      <w:r w:rsidRPr="005E0A5E">
        <w:rPr>
          <w:noProof/>
        </w:rPr>
        <w:t>:31–42.</w:t>
      </w:r>
    </w:p>
    <w:p w14:paraId="15141F8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75. </w:t>
      </w:r>
      <w:r w:rsidRPr="005E0A5E">
        <w:rPr>
          <w:noProof/>
        </w:rPr>
        <w:tab/>
        <w:t xml:space="preserve">Lei SA: </w:t>
      </w:r>
      <w:r w:rsidRPr="005E0A5E">
        <w:rPr>
          <w:b/>
          <w:bCs/>
          <w:noProof/>
        </w:rPr>
        <w:t>Southwestern Association of Naturalists Soil Properties of the Kelso Sand Dunes in the Mojave Desert</w:t>
      </w:r>
      <w:r w:rsidRPr="005E0A5E">
        <w:rPr>
          <w:noProof/>
        </w:rPr>
        <w:t xml:space="preserve">. </w:t>
      </w:r>
      <w:r w:rsidRPr="005E0A5E">
        <w:rPr>
          <w:i/>
          <w:iCs/>
          <w:noProof/>
        </w:rPr>
        <w:t>Southwest Nat</w:t>
      </w:r>
      <w:r w:rsidRPr="005E0A5E">
        <w:rPr>
          <w:noProof/>
        </w:rPr>
        <w:t xml:space="preserve"> 1998, </w:t>
      </w:r>
      <w:r w:rsidRPr="005E0A5E">
        <w:rPr>
          <w:b/>
          <w:bCs/>
          <w:noProof/>
        </w:rPr>
        <w:t>43</w:t>
      </w:r>
      <w:r w:rsidRPr="005E0A5E">
        <w:rPr>
          <w:noProof/>
        </w:rPr>
        <w:t>:47–52.</w:t>
      </w:r>
    </w:p>
    <w:p w14:paraId="400A172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76. </w:t>
      </w:r>
      <w:r w:rsidRPr="005E0A5E">
        <w:rPr>
          <w:noProof/>
        </w:rPr>
        <w:tab/>
        <w:t xml:space="preserve">Smith SD, Charlet TN, Zitzer SF, Abella SR, Vanier CH, Huxman TE: </w:t>
      </w:r>
      <w:r w:rsidRPr="005E0A5E">
        <w:rPr>
          <w:b/>
          <w:bCs/>
          <w:noProof/>
        </w:rPr>
        <w:t>Long-term response of a Mojave Desert winter annual plant community to a whole-ecosystem atmospheric CO2 manipulation (FACE)</w:t>
      </w:r>
      <w:r w:rsidRPr="005E0A5E">
        <w:rPr>
          <w:noProof/>
        </w:rPr>
        <w:t xml:space="preserve">. </w:t>
      </w:r>
      <w:r w:rsidRPr="005E0A5E">
        <w:rPr>
          <w:i/>
          <w:iCs/>
          <w:noProof/>
        </w:rPr>
        <w:t>Glob Chang Biol</w:t>
      </w:r>
      <w:r w:rsidRPr="005E0A5E">
        <w:rPr>
          <w:noProof/>
        </w:rPr>
        <w:t xml:space="preserve"> 2014, </w:t>
      </w:r>
      <w:r w:rsidRPr="005E0A5E">
        <w:rPr>
          <w:b/>
          <w:bCs/>
          <w:noProof/>
        </w:rPr>
        <w:t>20</w:t>
      </w:r>
      <w:r w:rsidRPr="005E0A5E">
        <w:rPr>
          <w:noProof/>
        </w:rPr>
        <w:t>:879–892.</w:t>
      </w:r>
    </w:p>
    <w:p w14:paraId="5E26BA8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77. </w:t>
      </w:r>
      <w:r w:rsidRPr="005E0A5E">
        <w:rPr>
          <w:noProof/>
        </w:rPr>
        <w:tab/>
        <w:t xml:space="preserve">WRCC: </w:t>
      </w:r>
      <w:r w:rsidRPr="005E0A5E">
        <w:rPr>
          <w:b/>
          <w:bCs/>
          <w:noProof/>
        </w:rPr>
        <w:t>Sweeney Granite Mountains California RAWS USA Climate Archive</w:t>
      </w:r>
      <w:r w:rsidRPr="005E0A5E">
        <w:rPr>
          <w:noProof/>
        </w:rPr>
        <w:t xml:space="preserve">. </w:t>
      </w:r>
      <w:r w:rsidRPr="005E0A5E">
        <w:rPr>
          <w:i/>
          <w:iCs/>
          <w:noProof/>
        </w:rPr>
        <w:t>West Reg Clim Cent</w:t>
      </w:r>
      <w:r w:rsidRPr="005E0A5E">
        <w:rPr>
          <w:noProof/>
        </w:rPr>
        <w:t xml:space="preserve"> 2020, </w:t>
      </w:r>
    </w:p>
    <w:p w14:paraId="0ECE05C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78. </w:t>
      </w:r>
      <w:r w:rsidRPr="005E0A5E">
        <w:rPr>
          <w:noProof/>
        </w:rPr>
        <w:tab/>
        <w:t xml:space="preserve">Brooks ME, Kristensen K, van Benthem KJ, Magnusson A, Berg CW, Nielson A, Skaug HJ, Maechler M, Bolker BM: </w:t>
      </w:r>
      <w:r w:rsidRPr="005E0A5E">
        <w:rPr>
          <w:b/>
          <w:bCs/>
          <w:noProof/>
        </w:rPr>
        <w:t>glmmTMB Balances Speed and Flexibility Among Packages for Zero-inflated Generalized Linear Mixed Modeling</w:t>
      </w:r>
      <w:r w:rsidRPr="005E0A5E">
        <w:rPr>
          <w:noProof/>
        </w:rPr>
        <w:t xml:space="preserve">. </w:t>
      </w:r>
      <w:r w:rsidRPr="005E0A5E">
        <w:rPr>
          <w:i/>
          <w:iCs/>
          <w:noProof/>
        </w:rPr>
        <w:t>R J</w:t>
      </w:r>
      <w:r w:rsidRPr="005E0A5E">
        <w:rPr>
          <w:noProof/>
        </w:rPr>
        <w:t xml:space="preserve"> 2017, </w:t>
      </w:r>
      <w:r w:rsidRPr="005E0A5E">
        <w:rPr>
          <w:b/>
          <w:bCs/>
          <w:noProof/>
        </w:rPr>
        <w:t>9</w:t>
      </w:r>
      <w:r w:rsidRPr="005E0A5E">
        <w:rPr>
          <w:noProof/>
        </w:rPr>
        <w:t>:378–400.</w:t>
      </w:r>
    </w:p>
    <w:p w14:paraId="10C0D3D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79. </w:t>
      </w:r>
      <w:r w:rsidRPr="005E0A5E">
        <w:rPr>
          <w:noProof/>
        </w:rPr>
        <w:tab/>
        <w:t xml:space="preserve">Consul PC, Jain GC: </w:t>
      </w:r>
      <w:r w:rsidRPr="005E0A5E">
        <w:rPr>
          <w:b/>
          <w:bCs/>
          <w:noProof/>
        </w:rPr>
        <w:t>A Generalization of the Poisson Distribution</w:t>
      </w:r>
      <w:r w:rsidRPr="005E0A5E">
        <w:rPr>
          <w:noProof/>
        </w:rPr>
        <w:t xml:space="preserve">. </w:t>
      </w:r>
      <w:r w:rsidRPr="005E0A5E">
        <w:rPr>
          <w:i/>
          <w:iCs/>
          <w:noProof/>
        </w:rPr>
        <w:t>Technometrics</w:t>
      </w:r>
      <w:r w:rsidRPr="005E0A5E">
        <w:rPr>
          <w:noProof/>
        </w:rPr>
        <w:t xml:space="preserve"> </w:t>
      </w:r>
      <w:r w:rsidRPr="005E0A5E">
        <w:rPr>
          <w:noProof/>
        </w:rPr>
        <w:lastRenderedPageBreak/>
        <w:t xml:space="preserve">1973, </w:t>
      </w:r>
      <w:r w:rsidRPr="005E0A5E">
        <w:rPr>
          <w:b/>
          <w:bCs/>
          <w:noProof/>
        </w:rPr>
        <w:t>15</w:t>
      </w:r>
      <w:r w:rsidRPr="005E0A5E">
        <w:rPr>
          <w:noProof/>
        </w:rPr>
        <w:t>:791–799.</w:t>
      </w:r>
    </w:p>
    <w:p w14:paraId="508B1D6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80. </w:t>
      </w:r>
      <w:r w:rsidRPr="005E0A5E">
        <w:rPr>
          <w:noProof/>
        </w:rPr>
        <w:tab/>
        <w:t xml:space="preserve">Candy SG: </w:t>
      </w:r>
      <w:r w:rsidRPr="005E0A5E">
        <w:rPr>
          <w:b/>
          <w:bCs/>
          <w:noProof/>
        </w:rPr>
        <w:t>Modelling catch and effort data using generalised linear models, the Tweedie distribution, random vessel effects and random stratum-by-year effects</w:t>
      </w:r>
      <w:r w:rsidRPr="005E0A5E">
        <w:rPr>
          <w:noProof/>
        </w:rPr>
        <w:t xml:space="preserve">. </w:t>
      </w:r>
      <w:r w:rsidRPr="005E0A5E">
        <w:rPr>
          <w:i/>
          <w:iCs/>
          <w:noProof/>
        </w:rPr>
        <w:t>CCAMLR Sci</w:t>
      </w:r>
      <w:r w:rsidRPr="005E0A5E">
        <w:rPr>
          <w:noProof/>
        </w:rPr>
        <w:t xml:space="preserve"> 2004, </w:t>
      </w:r>
      <w:r w:rsidRPr="005E0A5E">
        <w:rPr>
          <w:b/>
          <w:bCs/>
          <w:noProof/>
        </w:rPr>
        <w:t>11</w:t>
      </w:r>
      <w:r w:rsidRPr="005E0A5E">
        <w:rPr>
          <w:noProof/>
        </w:rPr>
        <w:t>:59–80.</w:t>
      </w:r>
    </w:p>
    <w:p w14:paraId="03F37A1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81. </w:t>
      </w:r>
      <w:r w:rsidRPr="005E0A5E">
        <w:rPr>
          <w:noProof/>
        </w:rPr>
        <w:tab/>
        <w:t xml:space="preserve">Lenth R: </w:t>
      </w:r>
      <w:r w:rsidRPr="005E0A5E">
        <w:rPr>
          <w:b/>
          <w:bCs/>
          <w:noProof/>
        </w:rPr>
        <w:t>emmeans: Estimated Marginal Means, aka Least-Squares Means</w:t>
      </w:r>
      <w:r w:rsidRPr="005E0A5E">
        <w:rPr>
          <w:noProof/>
        </w:rPr>
        <w:t xml:space="preserve">. 2019, </w:t>
      </w:r>
    </w:p>
    <w:p w14:paraId="2E9EB7DE"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82. </w:t>
      </w:r>
      <w:r w:rsidRPr="005E0A5E">
        <w:rPr>
          <w:noProof/>
        </w:rPr>
        <w:tab/>
        <w:t xml:space="preserve">Walsh JE: </w:t>
      </w:r>
      <w:r w:rsidRPr="005E0A5E">
        <w:rPr>
          <w:b/>
          <w:bCs/>
          <w:noProof/>
        </w:rPr>
        <w:t>An Extension to Two Populations of an Analogue of Student ’ s t-Test Using the Sample Range</w:t>
      </w:r>
      <w:r w:rsidRPr="005E0A5E">
        <w:rPr>
          <w:noProof/>
        </w:rPr>
        <w:t xml:space="preserve">. </w:t>
      </w:r>
      <w:r w:rsidRPr="005E0A5E">
        <w:rPr>
          <w:i/>
          <w:iCs/>
          <w:noProof/>
        </w:rPr>
        <w:t>Ann Math Statristics</w:t>
      </w:r>
      <w:r w:rsidRPr="005E0A5E">
        <w:rPr>
          <w:noProof/>
        </w:rPr>
        <w:t xml:space="preserve"> 1947, </w:t>
      </w:r>
      <w:r w:rsidRPr="005E0A5E">
        <w:rPr>
          <w:b/>
          <w:bCs/>
          <w:noProof/>
        </w:rPr>
        <w:t>18</w:t>
      </w:r>
      <w:r w:rsidRPr="005E0A5E">
        <w:rPr>
          <w:noProof/>
        </w:rPr>
        <w:t>:280–285.</w:t>
      </w:r>
    </w:p>
    <w:p w14:paraId="1A00836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83. </w:t>
      </w:r>
      <w:r w:rsidRPr="005E0A5E">
        <w:rPr>
          <w:noProof/>
        </w:rPr>
        <w:tab/>
        <w:t xml:space="preserve">R Core Team: </w:t>
      </w:r>
      <w:r w:rsidRPr="005E0A5E">
        <w:rPr>
          <w:b/>
          <w:bCs/>
          <w:noProof/>
        </w:rPr>
        <w:t>R: A language and environment for statistical computing</w:t>
      </w:r>
      <w:r w:rsidRPr="005E0A5E">
        <w:rPr>
          <w:noProof/>
        </w:rPr>
        <w:t xml:space="preserve">. 2018, </w:t>
      </w:r>
    </w:p>
    <w:p w14:paraId="20BD283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84. </w:t>
      </w:r>
      <w:r w:rsidRPr="005E0A5E">
        <w:rPr>
          <w:noProof/>
        </w:rPr>
        <w:tab/>
        <w:t xml:space="preserve">Wenninger A, Kim TN, Spiesman BJ, Gratton C: </w:t>
      </w:r>
      <w:r w:rsidRPr="005E0A5E">
        <w:rPr>
          <w:b/>
          <w:bCs/>
          <w:noProof/>
        </w:rPr>
        <w:t>Contrasting foraging patterns: Testing resource-concentration and dilution effects with pollinators and seed predators</w:t>
      </w:r>
      <w:r w:rsidRPr="005E0A5E">
        <w:rPr>
          <w:noProof/>
        </w:rPr>
        <w:t xml:space="preserve">. </w:t>
      </w:r>
      <w:r w:rsidRPr="005E0A5E">
        <w:rPr>
          <w:i/>
          <w:iCs/>
          <w:noProof/>
        </w:rPr>
        <w:t>Insects</w:t>
      </w:r>
      <w:r w:rsidRPr="005E0A5E">
        <w:rPr>
          <w:noProof/>
        </w:rPr>
        <w:t xml:space="preserve"> 2016, </w:t>
      </w:r>
      <w:r w:rsidRPr="005E0A5E">
        <w:rPr>
          <w:b/>
          <w:bCs/>
          <w:noProof/>
        </w:rPr>
        <w:t>7</w:t>
      </w:r>
      <w:r w:rsidRPr="005E0A5E">
        <w:rPr>
          <w:noProof/>
        </w:rPr>
        <w:t>.</w:t>
      </w:r>
    </w:p>
    <w:p w14:paraId="13BD5347"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85. </w:t>
      </w:r>
      <w:r w:rsidRPr="005E0A5E">
        <w:rPr>
          <w:noProof/>
        </w:rPr>
        <w:tab/>
        <w:t xml:space="preserve">Lortie CJ, Braun J, Westphal M, Noble T, Zuliani M, Nix E, Ghazian N, Owen M, Scott Butterfield H: </w:t>
      </w:r>
      <w:r w:rsidRPr="005E0A5E">
        <w:rPr>
          <w:b/>
          <w:bCs/>
          <w:noProof/>
        </w:rPr>
        <w:t>Shrub and vegetation cover predict resource selection use by an endangered species of desert lizard</w:t>
      </w:r>
      <w:r w:rsidRPr="005E0A5E">
        <w:rPr>
          <w:noProof/>
        </w:rPr>
        <w:t xml:space="preserve">. </w:t>
      </w:r>
      <w:r w:rsidRPr="005E0A5E">
        <w:rPr>
          <w:i/>
          <w:iCs/>
          <w:noProof/>
        </w:rPr>
        <w:t>Sci Rep</w:t>
      </w:r>
      <w:r w:rsidRPr="005E0A5E">
        <w:rPr>
          <w:noProof/>
        </w:rPr>
        <w:t xml:space="preserve"> 2020, </w:t>
      </w:r>
      <w:r w:rsidRPr="005E0A5E">
        <w:rPr>
          <w:b/>
          <w:bCs/>
          <w:noProof/>
        </w:rPr>
        <w:t>10</w:t>
      </w:r>
      <w:r w:rsidRPr="005E0A5E">
        <w:rPr>
          <w:noProof/>
        </w:rPr>
        <w:t>:1–7.</w:t>
      </w:r>
    </w:p>
    <w:p w14:paraId="61307739"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86. </w:t>
      </w:r>
      <w:r w:rsidRPr="005E0A5E">
        <w:rPr>
          <w:noProof/>
        </w:rPr>
        <w:tab/>
        <w:t xml:space="preserve">Sahli HF, Conner JK: </w:t>
      </w:r>
      <w:r w:rsidRPr="005E0A5E">
        <w:rPr>
          <w:b/>
          <w:bCs/>
          <w:noProof/>
        </w:rPr>
        <w:t>Visitation, effectiveness, and efficiency of 15 genera of visitors to wild radish, Raphanus raphanistrum (Brassicaceae)</w:t>
      </w:r>
      <w:r w:rsidRPr="005E0A5E">
        <w:rPr>
          <w:noProof/>
        </w:rPr>
        <w:t xml:space="preserve">. </w:t>
      </w:r>
      <w:r w:rsidRPr="005E0A5E">
        <w:rPr>
          <w:i/>
          <w:iCs/>
          <w:noProof/>
        </w:rPr>
        <w:t>Am J Bot</w:t>
      </w:r>
      <w:r w:rsidRPr="005E0A5E">
        <w:rPr>
          <w:noProof/>
        </w:rPr>
        <w:t xml:space="preserve"> 2007, </w:t>
      </w:r>
      <w:r w:rsidRPr="005E0A5E">
        <w:rPr>
          <w:b/>
          <w:bCs/>
          <w:noProof/>
        </w:rPr>
        <w:t>94</w:t>
      </w:r>
      <w:r w:rsidRPr="005E0A5E">
        <w:rPr>
          <w:noProof/>
        </w:rPr>
        <w:t>:203–209.</w:t>
      </w:r>
    </w:p>
    <w:p w14:paraId="1B5ABAE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87. </w:t>
      </w:r>
      <w:r w:rsidRPr="005E0A5E">
        <w:rPr>
          <w:noProof/>
        </w:rPr>
        <w:tab/>
        <w:t xml:space="preserve">de Santiago-Hernández MH, Martén-Rodríguez S, Lopezaraiza-Mikel M, Oyama K, González-Rodríguez A, Quesada M: </w:t>
      </w:r>
      <w:r w:rsidRPr="005E0A5E">
        <w:rPr>
          <w:b/>
          <w:bCs/>
          <w:noProof/>
        </w:rPr>
        <w:t>The role of pollination effectiveness on the attributes of interaction networks: from floral visitation to plant fitness</w:t>
      </w:r>
      <w:r w:rsidRPr="005E0A5E">
        <w:rPr>
          <w:noProof/>
        </w:rPr>
        <w:t xml:space="preserve">. </w:t>
      </w:r>
      <w:r w:rsidRPr="005E0A5E">
        <w:rPr>
          <w:i/>
          <w:iCs/>
          <w:noProof/>
        </w:rPr>
        <w:t>Ecology</w:t>
      </w:r>
      <w:r w:rsidRPr="005E0A5E">
        <w:rPr>
          <w:noProof/>
        </w:rPr>
        <w:t xml:space="preserve"> 2019, </w:t>
      </w:r>
      <w:r w:rsidRPr="005E0A5E">
        <w:rPr>
          <w:b/>
          <w:bCs/>
          <w:noProof/>
        </w:rPr>
        <w:t>100</w:t>
      </w:r>
      <w:r w:rsidRPr="005E0A5E">
        <w:rPr>
          <w:noProof/>
        </w:rPr>
        <w:t>:1–15.</w:t>
      </w:r>
    </w:p>
    <w:p w14:paraId="02C0C05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88. </w:t>
      </w:r>
      <w:r w:rsidRPr="005E0A5E">
        <w:rPr>
          <w:noProof/>
        </w:rPr>
        <w:tab/>
        <w:t xml:space="preserve">Gallagher MK, Campbell DR: </w:t>
      </w:r>
      <w:r w:rsidRPr="005E0A5E">
        <w:rPr>
          <w:b/>
          <w:bCs/>
          <w:noProof/>
        </w:rPr>
        <w:t>Pollinator visitation rate and effectiveness vary with flowering phenology</w:t>
      </w:r>
      <w:r w:rsidRPr="005E0A5E">
        <w:rPr>
          <w:noProof/>
        </w:rPr>
        <w:t xml:space="preserve">. </w:t>
      </w:r>
      <w:r w:rsidRPr="005E0A5E">
        <w:rPr>
          <w:i/>
          <w:iCs/>
          <w:noProof/>
        </w:rPr>
        <w:t>Am J Bot</w:t>
      </w:r>
      <w:r w:rsidRPr="005E0A5E">
        <w:rPr>
          <w:noProof/>
        </w:rPr>
        <w:t xml:space="preserve"> 2020, </w:t>
      </w:r>
      <w:r w:rsidRPr="005E0A5E">
        <w:rPr>
          <w:b/>
          <w:bCs/>
          <w:noProof/>
        </w:rPr>
        <w:t>107</w:t>
      </w:r>
      <w:r w:rsidRPr="005E0A5E">
        <w:rPr>
          <w:noProof/>
        </w:rPr>
        <w:t>:445–455.</w:t>
      </w:r>
    </w:p>
    <w:p w14:paraId="379F27E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89. </w:t>
      </w:r>
      <w:r w:rsidRPr="005E0A5E">
        <w:rPr>
          <w:noProof/>
        </w:rPr>
        <w:tab/>
        <w:t xml:space="preserve">Lund J, Medellin-Azuara J, Durand J, Stone K: </w:t>
      </w:r>
      <w:r w:rsidRPr="005E0A5E">
        <w:rPr>
          <w:b/>
          <w:bCs/>
          <w:noProof/>
        </w:rPr>
        <w:t xml:space="preserve">Lessons from California’s 2012-2016 </w:t>
      </w:r>
      <w:r w:rsidRPr="005E0A5E">
        <w:rPr>
          <w:b/>
          <w:bCs/>
          <w:noProof/>
        </w:rPr>
        <w:lastRenderedPageBreak/>
        <w:t>drought</w:t>
      </w:r>
      <w:r w:rsidRPr="005E0A5E">
        <w:rPr>
          <w:noProof/>
        </w:rPr>
        <w:t xml:space="preserve">. </w:t>
      </w:r>
      <w:r w:rsidRPr="005E0A5E">
        <w:rPr>
          <w:i/>
          <w:iCs/>
          <w:noProof/>
        </w:rPr>
        <w:t>J Water Resour Plan Manag</w:t>
      </w:r>
      <w:r w:rsidRPr="005E0A5E">
        <w:rPr>
          <w:noProof/>
        </w:rPr>
        <w:t xml:space="preserve"> 2018, </w:t>
      </w:r>
      <w:r w:rsidRPr="005E0A5E">
        <w:rPr>
          <w:b/>
          <w:bCs/>
          <w:noProof/>
        </w:rPr>
        <w:t>144</w:t>
      </w:r>
      <w:r w:rsidRPr="005E0A5E">
        <w:rPr>
          <w:noProof/>
        </w:rPr>
        <w:t>:1–13.</w:t>
      </w:r>
    </w:p>
    <w:p w14:paraId="6FCA135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90. </w:t>
      </w:r>
      <w:r w:rsidRPr="005E0A5E">
        <w:rPr>
          <w:noProof/>
        </w:rPr>
        <w:tab/>
        <w:t xml:space="preserve">Takkis K, Tscheulin T, Petanidou T: </w:t>
      </w:r>
      <w:r w:rsidRPr="005E0A5E">
        <w:rPr>
          <w:b/>
          <w:bCs/>
          <w:noProof/>
        </w:rPr>
        <w:t>Differential effects of climate warming on the nectar secretion of early-and late-flowering mediterranean plants</w:t>
      </w:r>
      <w:r w:rsidRPr="005E0A5E">
        <w:rPr>
          <w:noProof/>
        </w:rPr>
        <w:t xml:space="preserve">. </w:t>
      </w:r>
      <w:r w:rsidRPr="005E0A5E">
        <w:rPr>
          <w:i/>
          <w:iCs/>
          <w:noProof/>
        </w:rPr>
        <w:t>Front Plant Sci</w:t>
      </w:r>
      <w:r w:rsidRPr="005E0A5E">
        <w:rPr>
          <w:noProof/>
        </w:rPr>
        <w:t xml:space="preserve"> 2018, </w:t>
      </w:r>
      <w:r w:rsidRPr="005E0A5E">
        <w:rPr>
          <w:b/>
          <w:bCs/>
          <w:noProof/>
        </w:rPr>
        <w:t>9</w:t>
      </w:r>
      <w:r w:rsidRPr="005E0A5E">
        <w:rPr>
          <w:noProof/>
        </w:rPr>
        <w:t>:1–13.</w:t>
      </w:r>
    </w:p>
    <w:p w14:paraId="36550CA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91. </w:t>
      </w:r>
      <w:r w:rsidRPr="005E0A5E">
        <w:rPr>
          <w:noProof/>
        </w:rPr>
        <w:tab/>
        <w:t xml:space="preserve">Nikolova I, Georgieva N, Kirilov A, Mladenova R: </w:t>
      </w:r>
      <w:r w:rsidRPr="005E0A5E">
        <w:rPr>
          <w:b/>
          <w:bCs/>
          <w:noProof/>
        </w:rPr>
        <w:t>Dynamics of Dominant Bees - Pollinators and Influence of Temperature, Relative Humidity and Time of Day on Their Abundance in Forage Crops in Pleven Regio, Bulgaria</w:t>
      </w:r>
      <w:r w:rsidRPr="005E0A5E">
        <w:rPr>
          <w:noProof/>
        </w:rPr>
        <w:t xml:space="preserve">. </w:t>
      </w:r>
      <w:r w:rsidRPr="005E0A5E">
        <w:rPr>
          <w:i/>
          <w:iCs/>
          <w:noProof/>
        </w:rPr>
        <w:t>J Glob Agric Ecol</w:t>
      </w:r>
      <w:r w:rsidRPr="005E0A5E">
        <w:rPr>
          <w:noProof/>
        </w:rPr>
        <w:t xml:space="preserve"> 2016, </w:t>
      </w:r>
      <w:r w:rsidRPr="005E0A5E">
        <w:rPr>
          <w:b/>
          <w:bCs/>
          <w:noProof/>
        </w:rPr>
        <w:t>5</w:t>
      </w:r>
      <w:r w:rsidRPr="005E0A5E">
        <w:rPr>
          <w:noProof/>
        </w:rPr>
        <w:t>:200–209.</w:t>
      </w:r>
    </w:p>
    <w:p w14:paraId="77D456D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92. </w:t>
      </w:r>
      <w:r w:rsidRPr="005E0A5E">
        <w:rPr>
          <w:noProof/>
        </w:rPr>
        <w:tab/>
        <w:t xml:space="preserve">Omoloye AA, Akinsola PA: </w:t>
      </w:r>
      <w:r w:rsidRPr="005E0A5E">
        <w:rPr>
          <w:b/>
          <w:bCs/>
          <w:noProof/>
        </w:rPr>
        <w:t>Foraging sources and effects of selected plant characters and weather variables on the visitation intensity of honeybee, Apis mellifera adansonii (Hymenoptera : Apidae) in southwest Nigeria</w:t>
      </w:r>
      <w:r w:rsidRPr="005E0A5E">
        <w:rPr>
          <w:noProof/>
        </w:rPr>
        <w:t xml:space="preserve">. </w:t>
      </w:r>
      <w:r w:rsidRPr="005E0A5E">
        <w:rPr>
          <w:i/>
          <w:iCs/>
          <w:noProof/>
        </w:rPr>
        <w:t>J Apic Sci</w:t>
      </w:r>
      <w:r w:rsidRPr="005E0A5E">
        <w:rPr>
          <w:noProof/>
        </w:rPr>
        <w:t xml:space="preserve"> 2006, </w:t>
      </w:r>
      <w:r w:rsidRPr="005E0A5E">
        <w:rPr>
          <w:b/>
          <w:bCs/>
          <w:noProof/>
        </w:rPr>
        <w:t>50</w:t>
      </w:r>
      <w:r w:rsidRPr="005E0A5E">
        <w:rPr>
          <w:noProof/>
        </w:rPr>
        <w:t>:39–48.</w:t>
      </w:r>
    </w:p>
    <w:p w14:paraId="2814319A"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93. </w:t>
      </w:r>
      <w:r w:rsidRPr="005E0A5E">
        <w:rPr>
          <w:noProof/>
        </w:rPr>
        <w:tab/>
        <w:t xml:space="preserve">Hamblin AL, Youngsteadt E, Frank SD: </w:t>
      </w:r>
      <w:r w:rsidRPr="005E0A5E">
        <w:rPr>
          <w:b/>
          <w:bCs/>
          <w:noProof/>
        </w:rPr>
        <w:t>Wild bee abundance declines with urban warming, regardless of floral density</w:t>
      </w:r>
      <w:r w:rsidRPr="005E0A5E">
        <w:rPr>
          <w:noProof/>
        </w:rPr>
        <w:t xml:space="preserve">. </w:t>
      </w:r>
      <w:r w:rsidRPr="005E0A5E">
        <w:rPr>
          <w:i/>
          <w:iCs/>
          <w:noProof/>
        </w:rPr>
        <w:t>Urban Ecosyst</w:t>
      </w:r>
      <w:r w:rsidRPr="005E0A5E">
        <w:rPr>
          <w:noProof/>
        </w:rPr>
        <w:t xml:space="preserve"> 2018, </w:t>
      </w:r>
      <w:r w:rsidRPr="005E0A5E">
        <w:rPr>
          <w:b/>
          <w:bCs/>
          <w:noProof/>
        </w:rPr>
        <w:t>21</w:t>
      </w:r>
      <w:r w:rsidRPr="005E0A5E">
        <w:rPr>
          <w:noProof/>
        </w:rPr>
        <w:t>:419–428.</w:t>
      </w:r>
    </w:p>
    <w:p w14:paraId="29BF9D1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94. </w:t>
      </w:r>
      <w:r w:rsidRPr="005E0A5E">
        <w:rPr>
          <w:noProof/>
        </w:rPr>
        <w:tab/>
        <w:t xml:space="preserve">Klumpers SGT, Stang M, Klinkhamer PGL: </w:t>
      </w:r>
      <w:r w:rsidRPr="005E0A5E">
        <w:rPr>
          <w:b/>
          <w:bCs/>
          <w:noProof/>
        </w:rPr>
        <w:t>Foraging efficiency and size matching in a plant–pollinator community: the importance of sugar content and tongue length</w:t>
      </w:r>
      <w:r w:rsidRPr="005E0A5E">
        <w:rPr>
          <w:noProof/>
        </w:rPr>
        <w:t xml:space="preserve">. </w:t>
      </w:r>
      <w:r w:rsidRPr="005E0A5E">
        <w:rPr>
          <w:i/>
          <w:iCs/>
          <w:noProof/>
        </w:rPr>
        <w:t>Ecol Lett</w:t>
      </w:r>
      <w:r w:rsidRPr="005E0A5E">
        <w:rPr>
          <w:noProof/>
        </w:rPr>
        <w:t xml:space="preserve"> 2019, </w:t>
      </w:r>
      <w:r w:rsidRPr="005E0A5E">
        <w:rPr>
          <w:b/>
          <w:bCs/>
          <w:noProof/>
        </w:rPr>
        <w:t>22</w:t>
      </w:r>
      <w:r w:rsidRPr="005E0A5E">
        <w:rPr>
          <w:noProof/>
        </w:rPr>
        <w:t>:469–479.</w:t>
      </w:r>
    </w:p>
    <w:p w14:paraId="36FB35E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95. </w:t>
      </w:r>
      <w:r w:rsidRPr="005E0A5E">
        <w:rPr>
          <w:noProof/>
        </w:rPr>
        <w:tab/>
        <w:t xml:space="preserve">Pyke GH: </w:t>
      </w:r>
      <w:r w:rsidRPr="005E0A5E">
        <w:rPr>
          <w:b/>
          <w:bCs/>
          <w:noProof/>
        </w:rPr>
        <w:t>The Economics of Territory Size and Time Budget in the Golden-Winged Sunbird</w:t>
      </w:r>
      <w:r w:rsidRPr="005E0A5E">
        <w:rPr>
          <w:noProof/>
        </w:rPr>
        <w:t xml:space="preserve">. </w:t>
      </w:r>
      <w:r w:rsidRPr="005E0A5E">
        <w:rPr>
          <w:i/>
          <w:iCs/>
          <w:noProof/>
        </w:rPr>
        <w:t>Am Nat</w:t>
      </w:r>
      <w:r w:rsidRPr="005E0A5E">
        <w:rPr>
          <w:noProof/>
        </w:rPr>
        <w:t xml:space="preserve"> 1979, </w:t>
      </w:r>
      <w:r w:rsidRPr="005E0A5E">
        <w:rPr>
          <w:b/>
          <w:bCs/>
          <w:noProof/>
        </w:rPr>
        <w:t>114</w:t>
      </w:r>
      <w:r w:rsidRPr="005E0A5E">
        <w:rPr>
          <w:noProof/>
        </w:rPr>
        <w:t>:131–145.</w:t>
      </w:r>
    </w:p>
    <w:p w14:paraId="5E4FCCF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96. </w:t>
      </w:r>
      <w:r w:rsidRPr="005E0A5E">
        <w:rPr>
          <w:noProof/>
        </w:rPr>
        <w:tab/>
        <w:t xml:space="preserve">Knight TM: </w:t>
      </w:r>
      <w:r w:rsidRPr="005E0A5E">
        <w:rPr>
          <w:b/>
          <w:bCs/>
          <w:noProof/>
        </w:rPr>
        <w:t>Floral density, pollen limitation, and reproductive success in Trillium grandiflorum</w:t>
      </w:r>
      <w:r w:rsidRPr="005E0A5E">
        <w:rPr>
          <w:noProof/>
        </w:rPr>
        <w:t xml:space="preserve">. </w:t>
      </w:r>
      <w:r w:rsidRPr="005E0A5E">
        <w:rPr>
          <w:i/>
          <w:iCs/>
          <w:noProof/>
        </w:rPr>
        <w:t>Oecologia</w:t>
      </w:r>
      <w:r w:rsidRPr="005E0A5E">
        <w:rPr>
          <w:noProof/>
        </w:rPr>
        <w:t xml:space="preserve"> 2003, </w:t>
      </w:r>
      <w:r w:rsidRPr="005E0A5E">
        <w:rPr>
          <w:b/>
          <w:bCs/>
          <w:noProof/>
        </w:rPr>
        <w:t>137</w:t>
      </w:r>
      <w:r w:rsidRPr="005E0A5E">
        <w:rPr>
          <w:noProof/>
        </w:rPr>
        <w:t>:557–563.</w:t>
      </w:r>
    </w:p>
    <w:p w14:paraId="3677D93B"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97. </w:t>
      </w:r>
      <w:r w:rsidRPr="005E0A5E">
        <w:rPr>
          <w:noProof/>
        </w:rPr>
        <w:tab/>
        <w:t xml:space="preserve">Lundgren R, Lázaro A, Totland Ø: </w:t>
      </w:r>
      <w:r w:rsidRPr="005E0A5E">
        <w:rPr>
          <w:b/>
          <w:bCs/>
          <w:noProof/>
        </w:rPr>
        <w:t>Effects of experimentally simulated pollinator decline on recruitment in two European herbs</w:t>
      </w:r>
      <w:r w:rsidRPr="005E0A5E">
        <w:rPr>
          <w:noProof/>
        </w:rPr>
        <w:t xml:space="preserve">. </w:t>
      </w:r>
      <w:r w:rsidRPr="005E0A5E">
        <w:rPr>
          <w:i/>
          <w:iCs/>
          <w:noProof/>
        </w:rPr>
        <w:t>J Ecol</w:t>
      </w:r>
      <w:r w:rsidRPr="005E0A5E">
        <w:rPr>
          <w:noProof/>
        </w:rPr>
        <w:t xml:space="preserve"> 2015, </w:t>
      </w:r>
      <w:r w:rsidRPr="005E0A5E">
        <w:rPr>
          <w:b/>
          <w:bCs/>
          <w:noProof/>
        </w:rPr>
        <w:t>103</w:t>
      </w:r>
      <w:r w:rsidRPr="005E0A5E">
        <w:rPr>
          <w:noProof/>
        </w:rPr>
        <w:t>:328–337.</w:t>
      </w:r>
    </w:p>
    <w:p w14:paraId="2ED585A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98. </w:t>
      </w:r>
      <w:r w:rsidRPr="005E0A5E">
        <w:rPr>
          <w:noProof/>
        </w:rPr>
        <w:tab/>
        <w:t xml:space="preserve">Reid AM, Lortie CJ: </w:t>
      </w:r>
      <w:r w:rsidRPr="005E0A5E">
        <w:rPr>
          <w:b/>
          <w:bCs/>
          <w:noProof/>
        </w:rPr>
        <w:t xml:space="preserve">Cushion plants are foundation species with positive effects </w:t>
      </w:r>
      <w:r w:rsidRPr="005E0A5E">
        <w:rPr>
          <w:b/>
          <w:bCs/>
          <w:noProof/>
        </w:rPr>
        <w:lastRenderedPageBreak/>
        <w:t>extending to higher trophic levels</w:t>
      </w:r>
      <w:r w:rsidRPr="005E0A5E">
        <w:rPr>
          <w:noProof/>
        </w:rPr>
        <w:t xml:space="preserve">. </w:t>
      </w:r>
      <w:r w:rsidRPr="005E0A5E">
        <w:rPr>
          <w:i/>
          <w:iCs/>
          <w:noProof/>
        </w:rPr>
        <w:t>Ecosphere</w:t>
      </w:r>
      <w:r w:rsidRPr="005E0A5E">
        <w:rPr>
          <w:noProof/>
        </w:rPr>
        <w:t xml:space="preserve"> 2012, </w:t>
      </w:r>
      <w:r w:rsidRPr="005E0A5E">
        <w:rPr>
          <w:b/>
          <w:bCs/>
          <w:noProof/>
        </w:rPr>
        <w:t>3</w:t>
      </w:r>
      <w:r w:rsidRPr="005E0A5E">
        <w:rPr>
          <w:noProof/>
        </w:rPr>
        <w:t>:art96.</w:t>
      </w:r>
    </w:p>
    <w:p w14:paraId="5075FE23"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99. </w:t>
      </w:r>
      <w:r w:rsidRPr="005E0A5E">
        <w:rPr>
          <w:noProof/>
        </w:rPr>
        <w:tab/>
        <w:t xml:space="preserve">Otway SJ, Hector A, Lawton JH: </w:t>
      </w:r>
      <w:r w:rsidRPr="005E0A5E">
        <w:rPr>
          <w:b/>
          <w:bCs/>
          <w:noProof/>
        </w:rPr>
        <w:t>Resource dilution effects on specialist insect herbivores in a grassland biodiversity experiment</w:t>
      </w:r>
      <w:r w:rsidRPr="005E0A5E">
        <w:rPr>
          <w:noProof/>
        </w:rPr>
        <w:t xml:space="preserve">. </w:t>
      </w:r>
      <w:r w:rsidRPr="005E0A5E">
        <w:rPr>
          <w:i/>
          <w:iCs/>
          <w:noProof/>
        </w:rPr>
        <w:t>J Anim Ecol</w:t>
      </w:r>
      <w:r w:rsidRPr="005E0A5E">
        <w:rPr>
          <w:noProof/>
        </w:rPr>
        <w:t xml:space="preserve"> 2005, </w:t>
      </w:r>
      <w:r w:rsidRPr="005E0A5E">
        <w:rPr>
          <w:b/>
          <w:bCs/>
          <w:noProof/>
        </w:rPr>
        <w:t>74</w:t>
      </w:r>
      <w:r w:rsidRPr="005E0A5E">
        <w:rPr>
          <w:noProof/>
        </w:rPr>
        <w:t>:234–240.</w:t>
      </w:r>
    </w:p>
    <w:p w14:paraId="59A358B5"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100. </w:t>
      </w:r>
      <w:r w:rsidRPr="005E0A5E">
        <w:rPr>
          <w:noProof/>
        </w:rPr>
        <w:tab/>
        <w:t xml:space="preserve">Iler AM, Goodell K: </w:t>
      </w:r>
      <w:r w:rsidRPr="005E0A5E">
        <w:rPr>
          <w:b/>
          <w:bCs/>
          <w:noProof/>
        </w:rPr>
        <w:t>Relative floral density of an invasive plant affects pollinator foraging behaviour on a native plant</w:t>
      </w:r>
      <w:r w:rsidRPr="005E0A5E">
        <w:rPr>
          <w:noProof/>
        </w:rPr>
        <w:t xml:space="preserve">. </w:t>
      </w:r>
      <w:r w:rsidRPr="005E0A5E">
        <w:rPr>
          <w:i/>
          <w:iCs/>
          <w:noProof/>
        </w:rPr>
        <w:t>J Pollinat Ecol</w:t>
      </w:r>
      <w:r w:rsidRPr="005E0A5E">
        <w:rPr>
          <w:noProof/>
        </w:rPr>
        <w:t xml:space="preserve"> 2014, </w:t>
      </w:r>
      <w:r w:rsidRPr="005E0A5E">
        <w:rPr>
          <w:b/>
          <w:bCs/>
          <w:noProof/>
        </w:rPr>
        <w:t>13</w:t>
      </w:r>
      <w:r w:rsidRPr="005E0A5E">
        <w:rPr>
          <w:noProof/>
        </w:rPr>
        <w:t>.</w:t>
      </w:r>
    </w:p>
    <w:p w14:paraId="6A8F095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101. </w:t>
      </w:r>
      <w:r w:rsidRPr="005E0A5E">
        <w:rPr>
          <w:noProof/>
        </w:rPr>
        <w:tab/>
        <w:t xml:space="preserve">Muñoz AA, Cavieres LA: </w:t>
      </w:r>
      <w:r w:rsidRPr="005E0A5E">
        <w:rPr>
          <w:b/>
          <w:bCs/>
          <w:noProof/>
        </w:rPr>
        <w:t>The presence of a showy invasive plant disrupts pollinator service and reproductive output in native alpine species only at high densities</w:t>
      </w:r>
      <w:r w:rsidRPr="005E0A5E">
        <w:rPr>
          <w:noProof/>
        </w:rPr>
        <w:t xml:space="preserve">. </w:t>
      </w:r>
      <w:r w:rsidRPr="005E0A5E">
        <w:rPr>
          <w:i/>
          <w:iCs/>
          <w:noProof/>
        </w:rPr>
        <w:t>J Ecol</w:t>
      </w:r>
      <w:r w:rsidRPr="005E0A5E">
        <w:rPr>
          <w:noProof/>
        </w:rPr>
        <w:t xml:space="preserve"> 2008, </w:t>
      </w:r>
      <w:r w:rsidRPr="005E0A5E">
        <w:rPr>
          <w:b/>
          <w:bCs/>
          <w:noProof/>
        </w:rPr>
        <w:t>96</w:t>
      </w:r>
      <w:r w:rsidRPr="005E0A5E">
        <w:rPr>
          <w:noProof/>
        </w:rPr>
        <w:t>:459–467.</w:t>
      </w:r>
    </w:p>
    <w:p w14:paraId="0C665CE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102. </w:t>
      </w:r>
      <w:r w:rsidRPr="005E0A5E">
        <w:rPr>
          <w:noProof/>
        </w:rPr>
        <w:tab/>
        <w:t xml:space="preserve">Ellison AM, Bank MS, Clinton BD, Colburn EA, Elliott K, Ford CR, Foster DR, Kloeppel BD, Knoepp JD, Lovett GM, et al.: </w:t>
      </w:r>
      <w:r w:rsidRPr="005E0A5E">
        <w:rPr>
          <w:b/>
          <w:bCs/>
          <w:noProof/>
        </w:rPr>
        <w:t>Loss of foundation species: Consequences for the structure and dynamics of forested ecosystems</w:t>
      </w:r>
      <w:r w:rsidRPr="005E0A5E">
        <w:rPr>
          <w:noProof/>
        </w:rPr>
        <w:t xml:space="preserve">. </w:t>
      </w:r>
      <w:r w:rsidRPr="005E0A5E">
        <w:rPr>
          <w:i/>
          <w:iCs/>
          <w:noProof/>
        </w:rPr>
        <w:t>Front Ecol Environ</w:t>
      </w:r>
      <w:r w:rsidRPr="005E0A5E">
        <w:rPr>
          <w:noProof/>
        </w:rPr>
        <w:t xml:space="preserve"> 2005, </w:t>
      </w:r>
      <w:r w:rsidRPr="005E0A5E">
        <w:rPr>
          <w:b/>
          <w:bCs/>
          <w:noProof/>
        </w:rPr>
        <w:t>3</w:t>
      </w:r>
      <w:r w:rsidRPr="005E0A5E">
        <w:rPr>
          <w:noProof/>
        </w:rPr>
        <w:t>:479–486.</w:t>
      </w:r>
    </w:p>
    <w:p w14:paraId="4E06948F"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103. </w:t>
      </w:r>
      <w:r w:rsidRPr="005E0A5E">
        <w:rPr>
          <w:noProof/>
        </w:rPr>
        <w:tab/>
        <w:t xml:space="preserve">Lamy T, Koenigs C, Holbrook SJ, Miller RJ, Stier AC, Reed DC: </w:t>
      </w:r>
      <w:r w:rsidRPr="005E0A5E">
        <w:rPr>
          <w:b/>
          <w:bCs/>
          <w:noProof/>
        </w:rPr>
        <w:t>Foundation species promote community stability by increasing diversity in a giant kelp forest</w:t>
      </w:r>
      <w:r w:rsidRPr="005E0A5E">
        <w:rPr>
          <w:noProof/>
        </w:rPr>
        <w:t xml:space="preserve">. </w:t>
      </w:r>
      <w:r w:rsidRPr="005E0A5E">
        <w:rPr>
          <w:i/>
          <w:iCs/>
          <w:noProof/>
        </w:rPr>
        <w:t>Ecology</w:t>
      </w:r>
      <w:r w:rsidRPr="005E0A5E">
        <w:rPr>
          <w:noProof/>
        </w:rPr>
        <w:t xml:space="preserve"> 2020, </w:t>
      </w:r>
      <w:r w:rsidRPr="005E0A5E">
        <w:rPr>
          <w:b/>
          <w:bCs/>
          <w:noProof/>
        </w:rPr>
        <w:t>101</w:t>
      </w:r>
      <w:r w:rsidRPr="005E0A5E">
        <w:rPr>
          <w:noProof/>
        </w:rPr>
        <w:t>:1–11.</w:t>
      </w:r>
    </w:p>
    <w:p w14:paraId="6D7E03D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104. </w:t>
      </w:r>
      <w:r w:rsidRPr="005E0A5E">
        <w:rPr>
          <w:noProof/>
        </w:rPr>
        <w:tab/>
        <w:t xml:space="preserve">Potts SG, Biesmeijer JC, Kremen C, Neumann P, Schweiger O, Kunin WE: </w:t>
      </w:r>
      <w:r w:rsidRPr="005E0A5E">
        <w:rPr>
          <w:b/>
          <w:bCs/>
          <w:noProof/>
        </w:rPr>
        <w:t>Global pollinator declines: Trends, impacts and drivers</w:t>
      </w:r>
      <w:r w:rsidRPr="005E0A5E">
        <w:rPr>
          <w:noProof/>
        </w:rPr>
        <w:t xml:space="preserve">. </w:t>
      </w:r>
      <w:r w:rsidRPr="005E0A5E">
        <w:rPr>
          <w:i/>
          <w:iCs/>
          <w:noProof/>
        </w:rPr>
        <w:t>Trends Ecol Evol</w:t>
      </w:r>
      <w:r w:rsidRPr="005E0A5E">
        <w:rPr>
          <w:noProof/>
        </w:rPr>
        <w:t xml:space="preserve"> 2010, </w:t>
      </w:r>
      <w:r w:rsidRPr="005E0A5E">
        <w:rPr>
          <w:b/>
          <w:bCs/>
          <w:noProof/>
        </w:rPr>
        <w:t>25</w:t>
      </w:r>
      <w:r w:rsidRPr="005E0A5E">
        <w:rPr>
          <w:noProof/>
        </w:rPr>
        <w:t>:345–353.</w:t>
      </w:r>
    </w:p>
    <w:p w14:paraId="166663C4"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105. </w:t>
      </w:r>
      <w:r w:rsidRPr="005E0A5E">
        <w:rPr>
          <w:noProof/>
        </w:rPr>
        <w:tab/>
        <w:t xml:space="preserve">Weiner CN, Werner M, Linsenmair KE, Blüthgen N: </w:t>
      </w:r>
      <w:r w:rsidRPr="005E0A5E">
        <w:rPr>
          <w:b/>
          <w:bCs/>
          <w:noProof/>
        </w:rPr>
        <w:t>Land-use impacts on plant-pollinator networks: Interaction strength and specialization predict pollinator declines</w:t>
      </w:r>
      <w:r w:rsidRPr="005E0A5E">
        <w:rPr>
          <w:noProof/>
        </w:rPr>
        <w:t xml:space="preserve">. </w:t>
      </w:r>
      <w:r w:rsidRPr="005E0A5E">
        <w:rPr>
          <w:i/>
          <w:iCs/>
          <w:noProof/>
        </w:rPr>
        <w:t>Ecology</w:t>
      </w:r>
      <w:r w:rsidRPr="005E0A5E">
        <w:rPr>
          <w:noProof/>
        </w:rPr>
        <w:t xml:space="preserve"> 2014, </w:t>
      </w:r>
      <w:r w:rsidRPr="005E0A5E">
        <w:rPr>
          <w:b/>
          <w:bCs/>
          <w:noProof/>
        </w:rPr>
        <w:t>95</w:t>
      </w:r>
      <w:r w:rsidRPr="005E0A5E">
        <w:rPr>
          <w:noProof/>
        </w:rPr>
        <w:t>:466–474.</w:t>
      </w:r>
    </w:p>
    <w:p w14:paraId="710E1810"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106. </w:t>
      </w:r>
      <w:r w:rsidRPr="005E0A5E">
        <w:rPr>
          <w:noProof/>
        </w:rPr>
        <w:tab/>
        <w:t xml:space="preserve">Goulson D, Nicholls E, Botías C, Rotheray EL: </w:t>
      </w:r>
      <w:r w:rsidRPr="005E0A5E">
        <w:rPr>
          <w:b/>
          <w:bCs/>
          <w:noProof/>
        </w:rPr>
        <w:t>Bee declines driven by combined Stress from parasites, pesticides, and lack of flowers</w:t>
      </w:r>
      <w:r w:rsidRPr="005E0A5E">
        <w:rPr>
          <w:noProof/>
        </w:rPr>
        <w:t xml:space="preserve">. </w:t>
      </w:r>
      <w:r w:rsidRPr="005E0A5E">
        <w:rPr>
          <w:i/>
          <w:iCs/>
          <w:noProof/>
        </w:rPr>
        <w:t>Science (80- )</w:t>
      </w:r>
      <w:r w:rsidRPr="005E0A5E">
        <w:rPr>
          <w:noProof/>
        </w:rPr>
        <w:t xml:space="preserve"> 2015, </w:t>
      </w:r>
      <w:r w:rsidRPr="005E0A5E">
        <w:rPr>
          <w:b/>
          <w:bCs/>
          <w:noProof/>
        </w:rPr>
        <w:t>347</w:t>
      </w:r>
      <w:r w:rsidRPr="005E0A5E">
        <w:rPr>
          <w:noProof/>
        </w:rPr>
        <w:t>.</w:t>
      </w:r>
    </w:p>
    <w:p w14:paraId="44BE110D"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107. </w:t>
      </w:r>
      <w:r w:rsidRPr="005E0A5E">
        <w:rPr>
          <w:noProof/>
        </w:rPr>
        <w:tab/>
        <w:t xml:space="preserve">Piao S, Liu Q, Chen A, Janssens IA, Fu Y, Dai J, Liu L, Lian X, Shen M, Zhu X: </w:t>
      </w:r>
      <w:r w:rsidRPr="005E0A5E">
        <w:rPr>
          <w:b/>
          <w:bCs/>
          <w:noProof/>
        </w:rPr>
        <w:t>Plant phenology and global climate change: Current progresses and challenges</w:t>
      </w:r>
      <w:r w:rsidRPr="005E0A5E">
        <w:rPr>
          <w:noProof/>
        </w:rPr>
        <w:t xml:space="preserve">. </w:t>
      </w:r>
      <w:r w:rsidRPr="005E0A5E">
        <w:rPr>
          <w:i/>
          <w:iCs/>
          <w:noProof/>
        </w:rPr>
        <w:t xml:space="preserve">Glob </w:t>
      </w:r>
      <w:r w:rsidRPr="005E0A5E">
        <w:rPr>
          <w:i/>
          <w:iCs/>
          <w:noProof/>
        </w:rPr>
        <w:lastRenderedPageBreak/>
        <w:t>Chang Biol</w:t>
      </w:r>
      <w:r w:rsidRPr="005E0A5E">
        <w:rPr>
          <w:noProof/>
        </w:rPr>
        <w:t xml:space="preserve"> 2019, </w:t>
      </w:r>
      <w:r w:rsidRPr="005E0A5E">
        <w:rPr>
          <w:b/>
          <w:bCs/>
          <w:noProof/>
        </w:rPr>
        <w:t>25</w:t>
      </w:r>
      <w:r w:rsidRPr="005E0A5E">
        <w:rPr>
          <w:noProof/>
        </w:rPr>
        <w:t>:1922–1940.</w:t>
      </w:r>
    </w:p>
    <w:p w14:paraId="4AA107A6"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108. </w:t>
      </w:r>
      <w:r w:rsidRPr="005E0A5E">
        <w:rPr>
          <w:noProof/>
        </w:rPr>
        <w:tab/>
        <w:t xml:space="preserve">Forrest JRK: </w:t>
      </w:r>
      <w:r w:rsidRPr="005E0A5E">
        <w:rPr>
          <w:b/>
          <w:bCs/>
          <w:noProof/>
        </w:rPr>
        <w:t>Plant-pollinator interactions and phenological change: What can we learn about climate impacts from experiments and observations?</w:t>
      </w:r>
      <w:r w:rsidRPr="005E0A5E">
        <w:rPr>
          <w:noProof/>
        </w:rPr>
        <w:t xml:space="preserve"> </w:t>
      </w:r>
      <w:r w:rsidRPr="005E0A5E">
        <w:rPr>
          <w:i/>
          <w:iCs/>
          <w:noProof/>
        </w:rPr>
        <w:t>Oikos</w:t>
      </w:r>
      <w:r w:rsidRPr="005E0A5E">
        <w:rPr>
          <w:noProof/>
        </w:rPr>
        <w:t xml:space="preserve"> 2015, </w:t>
      </w:r>
      <w:r w:rsidRPr="005E0A5E">
        <w:rPr>
          <w:b/>
          <w:bCs/>
          <w:noProof/>
        </w:rPr>
        <w:t>124</w:t>
      </w:r>
      <w:r w:rsidRPr="005E0A5E">
        <w:rPr>
          <w:noProof/>
        </w:rPr>
        <w:t>:4–13.</w:t>
      </w:r>
    </w:p>
    <w:p w14:paraId="1EAF42AC"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109. </w:t>
      </w:r>
      <w:r w:rsidRPr="005E0A5E">
        <w:rPr>
          <w:noProof/>
        </w:rPr>
        <w:tab/>
        <w:t xml:space="preserve">Forrest JRK: </w:t>
      </w:r>
      <w:r w:rsidRPr="005E0A5E">
        <w:rPr>
          <w:b/>
          <w:bCs/>
          <w:noProof/>
        </w:rPr>
        <w:t>Complex responses of insect phenology to climate change</w:t>
      </w:r>
      <w:r w:rsidRPr="005E0A5E">
        <w:rPr>
          <w:noProof/>
        </w:rPr>
        <w:t xml:space="preserve">. </w:t>
      </w:r>
      <w:r w:rsidRPr="005E0A5E">
        <w:rPr>
          <w:i/>
          <w:iCs/>
          <w:noProof/>
        </w:rPr>
        <w:t>Curr Opin Insect Sci</w:t>
      </w:r>
      <w:r w:rsidRPr="005E0A5E">
        <w:rPr>
          <w:noProof/>
        </w:rPr>
        <w:t xml:space="preserve"> 2016, </w:t>
      </w:r>
      <w:r w:rsidRPr="005E0A5E">
        <w:rPr>
          <w:b/>
          <w:bCs/>
          <w:noProof/>
        </w:rPr>
        <w:t>17</w:t>
      </w:r>
      <w:r w:rsidRPr="005E0A5E">
        <w:rPr>
          <w:noProof/>
        </w:rPr>
        <w:t>:49–54.</w:t>
      </w:r>
    </w:p>
    <w:p w14:paraId="449D9262"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110. </w:t>
      </w:r>
      <w:r w:rsidRPr="005E0A5E">
        <w:rPr>
          <w:noProof/>
        </w:rPr>
        <w:tab/>
        <w:t xml:space="preserve">Scaven VL, Rafferty NE: </w:t>
      </w:r>
      <w:r w:rsidRPr="005E0A5E">
        <w:rPr>
          <w:b/>
          <w:bCs/>
          <w:noProof/>
        </w:rPr>
        <w:t>Physiological effects of climate warming on floweringplants and insect pollinators and potential consequences for their interactions</w:t>
      </w:r>
      <w:r w:rsidRPr="005E0A5E">
        <w:rPr>
          <w:noProof/>
        </w:rPr>
        <w:t xml:space="preserve">. </w:t>
      </w:r>
      <w:r w:rsidRPr="005E0A5E">
        <w:rPr>
          <w:i/>
          <w:iCs/>
          <w:noProof/>
        </w:rPr>
        <w:t>Curr Zool</w:t>
      </w:r>
      <w:r w:rsidRPr="005E0A5E">
        <w:rPr>
          <w:noProof/>
        </w:rPr>
        <w:t xml:space="preserve"> 2013, </w:t>
      </w:r>
      <w:r w:rsidRPr="005E0A5E">
        <w:rPr>
          <w:b/>
          <w:bCs/>
          <w:noProof/>
        </w:rPr>
        <w:t>59</w:t>
      </w:r>
      <w:r w:rsidRPr="005E0A5E">
        <w:rPr>
          <w:noProof/>
        </w:rPr>
        <w:t>:418–426.</w:t>
      </w:r>
    </w:p>
    <w:p w14:paraId="6C058188" w14:textId="77777777" w:rsidR="005E0A5E" w:rsidRPr="005E0A5E" w:rsidRDefault="005E0A5E" w:rsidP="005E0A5E">
      <w:pPr>
        <w:widowControl w:val="0"/>
        <w:autoSpaceDE w:val="0"/>
        <w:autoSpaceDN w:val="0"/>
        <w:adjustRightInd w:val="0"/>
        <w:ind w:left="640" w:hanging="640"/>
        <w:rPr>
          <w:noProof/>
        </w:rPr>
      </w:pPr>
      <w:r w:rsidRPr="005E0A5E">
        <w:rPr>
          <w:noProof/>
        </w:rPr>
        <w:t xml:space="preserve">111. </w:t>
      </w:r>
      <w:r w:rsidRPr="005E0A5E">
        <w:rPr>
          <w:noProof/>
        </w:rPr>
        <w:tab/>
        <w:t xml:space="preserve">Ramos-Jiliberto R, Moisset de Espanés P, Vázquez DP: </w:t>
      </w:r>
      <w:r w:rsidRPr="005E0A5E">
        <w:rPr>
          <w:b/>
          <w:bCs/>
          <w:noProof/>
        </w:rPr>
        <w:t>Pollinator declines and the stability of plant–pollinator networks</w:t>
      </w:r>
      <w:r w:rsidRPr="005E0A5E">
        <w:rPr>
          <w:noProof/>
        </w:rPr>
        <w:t xml:space="preserve">. </w:t>
      </w:r>
      <w:r w:rsidRPr="005E0A5E">
        <w:rPr>
          <w:i/>
          <w:iCs/>
          <w:noProof/>
        </w:rPr>
        <w:t>Ecosphere</w:t>
      </w:r>
      <w:r w:rsidRPr="005E0A5E">
        <w:rPr>
          <w:noProof/>
        </w:rPr>
        <w:t xml:space="preserve"> 2020, </w:t>
      </w:r>
      <w:r w:rsidRPr="005E0A5E">
        <w:rPr>
          <w:b/>
          <w:bCs/>
          <w:noProof/>
        </w:rPr>
        <w:t>11</w:t>
      </w:r>
      <w:r w:rsidRPr="005E0A5E">
        <w:rPr>
          <w:noProof/>
        </w:rPr>
        <w:t>.</w:t>
      </w:r>
    </w:p>
    <w:p w14:paraId="6D3322B7" w14:textId="4897B2E9" w:rsidR="00360210" w:rsidRDefault="00132327" w:rsidP="001C6D64">
      <w:r>
        <w:fldChar w:fldCharType="end"/>
      </w:r>
    </w:p>
    <w:p w14:paraId="18D022F3" w14:textId="63ECFEB6" w:rsidR="00132327" w:rsidRDefault="00132327" w:rsidP="001C6D64"/>
    <w:p w14:paraId="15F47EE9" w14:textId="77777777" w:rsidR="00132327" w:rsidRDefault="00132327" w:rsidP="001C6D64"/>
    <w:p w14:paraId="5DC7AFC1" w14:textId="77777777" w:rsidR="00360210" w:rsidRPr="002E5D49" w:rsidRDefault="00360210" w:rsidP="001C6D64">
      <w:r>
        <w:t xml:space="preserve">Allsopp MH, De Lange WJ and </w:t>
      </w:r>
      <w:proofErr w:type="spellStart"/>
      <w:r>
        <w:t>Veldtman</w:t>
      </w:r>
      <w:proofErr w:type="spellEnd"/>
      <w:r>
        <w:t xml:space="preserve"> R. 2008</w:t>
      </w:r>
      <w:r w:rsidRPr="002E5D49">
        <w:t>. Valuing insect pollination services with cost of replacement. </w:t>
      </w:r>
      <w:proofErr w:type="spellStart"/>
      <w:r w:rsidRPr="002E5D49">
        <w:rPr>
          <w:iCs/>
        </w:rPr>
        <w:t>PLoS</w:t>
      </w:r>
      <w:proofErr w:type="spellEnd"/>
      <w:r w:rsidRPr="002E5D49">
        <w:rPr>
          <w:iCs/>
        </w:rPr>
        <w:t xml:space="preserve"> One</w:t>
      </w:r>
      <w:r w:rsidRPr="002E5D49">
        <w:t>, </w:t>
      </w:r>
      <w:r w:rsidRPr="002E5D49">
        <w:rPr>
          <w:iCs/>
        </w:rPr>
        <w:t>3</w:t>
      </w:r>
      <w:r w:rsidRPr="002E5D49">
        <w:t>(9), e3128.</w:t>
      </w:r>
    </w:p>
    <w:p w14:paraId="50AE60E5" w14:textId="77777777" w:rsidR="00360210" w:rsidRDefault="00360210" w:rsidP="001C6D64"/>
    <w:p w14:paraId="4CC80C9A" w14:textId="77777777" w:rsidR="00360210" w:rsidRDefault="00360210" w:rsidP="001C6D64">
      <w:r w:rsidRPr="00DE08C6">
        <w:t xml:space="preserve">André JM. 2006. Vascular flora of the Granite Mountains, San Bernardino County: An annotated checklist. </w:t>
      </w:r>
      <w:proofErr w:type="spellStart"/>
      <w:r w:rsidRPr="00DE08C6">
        <w:t>Crossosoma</w:t>
      </w:r>
      <w:proofErr w:type="spellEnd"/>
      <w:r w:rsidRPr="00DE08C6">
        <w:t xml:space="preserve"> 32(2):38-74.</w:t>
      </w:r>
    </w:p>
    <w:p w14:paraId="319860DD" w14:textId="77777777" w:rsidR="00360210" w:rsidRDefault="00360210" w:rsidP="001C6D64"/>
    <w:p w14:paraId="3DC8CDDC" w14:textId="77777777" w:rsidR="00360210" w:rsidRPr="001573EC" w:rsidRDefault="00360210" w:rsidP="001C6D64">
      <w:proofErr w:type="spellStart"/>
      <w:r>
        <w:t>Armas</w:t>
      </w:r>
      <w:proofErr w:type="spellEnd"/>
      <w:r>
        <w:t xml:space="preserve"> C and </w:t>
      </w:r>
      <w:proofErr w:type="spellStart"/>
      <w:r>
        <w:t>Pugnaire</w:t>
      </w:r>
      <w:proofErr w:type="spellEnd"/>
      <w:r>
        <w:t xml:space="preserve"> FI. 2009</w:t>
      </w:r>
      <w:r w:rsidRPr="001573EC">
        <w:t>. Ontogenetic shifts in interactions of two dominant shrub species in a semi</w:t>
      </w:r>
      <w:r w:rsidRPr="001573EC">
        <w:rPr>
          <w:rFonts w:ascii="Calibri" w:eastAsia="Calibri" w:hAnsi="Calibri" w:cs="Calibri"/>
        </w:rPr>
        <w:t>‐</w:t>
      </w:r>
      <w:r w:rsidRPr="001573EC">
        <w:t>arid coastal sand dune system. </w:t>
      </w:r>
      <w:r w:rsidRPr="001573EC">
        <w:rPr>
          <w:iCs/>
        </w:rPr>
        <w:t>Journal of Vegetation Science</w:t>
      </w:r>
      <w:r w:rsidRPr="001573EC">
        <w:t>, </w:t>
      </w:r>
      <w:r w:rsidRPr="001573EC">
        <w:rPr>
          <w:iCs/>
        </w:rPr>
        <w:t>20</w:t>
      </w:r>
      <w:r w:rsidRPr="001573EC">
        <w:t>(3), 535-546.</w:t>
      </w:r>
    </w:p>
    <w:p w14:paraId="5B8E4703" w14:textId="77777777" w:rsidR="00360210" w:rsidRDefault="00360210" w:rsidP="001C6D64"/>
    <w:p w14:paraId="7C4732FA" w14:textId="77777777" w:rsidR="00360210" w:rsidRPr="00944BEA" w:rsidRDefault="00360210" w:rsidP="001C6D64">
      <w:proofErr w:type="spellStart"/>
      <w:r w:rsidRPr="00944BEA">
        <w:lastRenderedPageBreak/>
        <w:t>Armas</w:t>
      </w:r>
      <w:proofErr w:type="spellEnd"/>
      <w:r w:rsidRPr="00944BEA">
        <w:t xml:space="preserve"> C, </w:t>
      </w:r>
      <w:proofErr w:type="spellStart"/>
      <w:r w:rsidRPr="00944BEA">
        <w:t>Pugnaire</w:t>
      </w:r>
      <w:proofErr w:type="spellEnd"/>
      <w:r w:rsidRPr="00944BEA">
        <w:t xml:space="preserve"> FI. 2005. Plant interactions govern population dynamics in a semi-arid plant community. </w:t>
      </w:r>
      <w:r w:rsidRPr="00944BEA">
        <w:rPr>
          <w:iCs/>
        </w:rPr>
        <w:t>Journal of Ecology</w:t>
      </w:r>
      <w:r w:rsidRPr="00944BEA">
        <w:t> </w:t>
      </w:r>
      <w:r w:rsidRPr="00944BEA">
        <w:rPr>
          <w:bCs/>
        </w:rPr>
        <w:t>93</w:t>
      </w:r>
      <w:r w:rsidRPr="00944BEA">
        <w:t>: 978–989</w:t>
      </w:r>
    </w:p>
    <w:p w14:paraId="527B8872" w14:textId="77777777" w:rsidR="00360210" w:rsidRDefault="00360210" w:rsidP="001C6D64"/>
    <w:p w14:paraId="682E5F58" w14:textId="77777777" w:rsidR="00360210" w:rsidRDefault="00360210" w:rsidP="001C6D64">
      <w:r w:rsidRPr="001A4DF5">
        <w:t xml:space="preserve">Bowers JE. 1984. Plant geography of southwestern sand dunes. </w:t>
      </w:r>
      <w:r w:rsidRPr="001A4DF5">
        <w:rPr>
          <w:iCs/>
        </w:rPr>
        <w:t>Desert Plants</w:t>
      </w:r>
      <w:r w:rsidRPr="001A4DF5">
        <w:t>.</w:t>
      </w:r>
    </w:p>
    <w:p w14:paraId="560C9C51" w14:textId="77777777" w:rsidR="00360210" w:rsidRDefault="00360210" w:rsidP="001C6D64"/>
    <w:p w14:paraId="3CD5B81A" w14:textId="77777777" w:rsidR="00360210" w:rsidRPr="006E4EB8" w:rsidRDefault="00360210" w:rsidP="001C6D64">
      <w:r w:rsidRPr="006E4EB8">
        <w:t>Bronstein JL. 2009. The evolution of facilitation and mutualism. </w:t>
      </w:r>
      <w:r w:rsidRPr="006E4EB8">
        <w:rPr>
          <w:i/>
          <w:iCs/>
        </w:rPr>
        <w:t>Journal of Ecology</w:t>
      </w:r>
      <w:r w:rsidRPr="006E4EB8">
        <w:t> </w:t>
      </w:r>
      <w:r w:rsidRPr="006E4EB8">
        <w:rPr>
          <w:b/>
          <w:bCs/>
        </w:rPr>
        <w:t>97</w:t>
      </w:r>
      <w:r w:rsidRPr="006E4EB8">
        <w:t>: 1160–1170.</w:t>
      </w:r>
    </w:p>
    <w:p w14:paraId="6E048DC4" w14:textId="77777777" w:rsidR="00360210" w:rsidRDefault="00360210" w:rsidP="001C6D64"/>
    <w:p w14:paraId="3FBF8D9E" w14:textId="77777777" w:rsidR="00360210" w:rsidRPr="00D16177" w:rsidRDefault="00360210" w:rsidP="001C6D64">
      <w:r w:rsidRPr="00D16177">
        <w:t>Brook</w:t>
      </w:r>
      <w:r>
        <w:t xml:space="preserve">er RW, </w:t>
      </w:r>
      <w:proofErr w:type="spellStart"/>
      <w:r>
        <w:t>Maestre</w:t>
      </w:r>
      <w:proofErr w:type="spellEnd"/>
      <w:r>
        <w:t xml:space="preserve"> FT, Callaway RM, </w:t>
      </w:r>
      <w:proofErr w:type="spellStart"/>
      <w:r>
        <w:t>Lortie</w:t>
      </w:r>
      <w:proofErr w:type="spellEnd"/>
      <w:r>
        <w:t xml:space="preserve"> CJ, </w:t>
      </w:r>
      <w:proofErr w:type="spellStart"/>
      <w:r>
        <w:t>Cavieres</w:t>
      </w:r>
      <w:proofErr w:type="spellEnd"/>
      <w:r>
        <w:t xml:space="preserve"> LA, Kunstler G</w:t>
      </w:r>
      <w:r w:rsidRPr="00D16177">
        <w:t xml:space="preserve"> </w:t>
      </w:r>
      <w:r>
        <w:t xml:space="preserve">and </w:t>
      </w:r>
      <w:proofErr w:type="spellStart"/>
      <w:r>
        <w:t>Armas</w:t>
      </w:r>
      <w:proofErr w:type="spellEnd"/>
      <w:r>
        <w:t xml:space="preserve"> C. 2008</w:t>
      </w:r>
      <w:r w:rsidRPr="00D16177">
        <w:t>. Facilitation in plant communities: the past, the present, and the future. </w:t>
      </w:r>
      <w:r w:rsidRPr="00D16177">
        <w:rPr>
          <w:iCs/>
        </w:rPr>
        <w:t>Journal of Ecology</w:t>
      </w:r>
      <w:r w:rsidRPr="00D16177">
        <w:t>, </w:t>
      </w:r>
      <w:r w:rsidRPr="00D16177">
        <w:rPr>
          <w:iCs/>
        </w:rPr>
        <w:t>96</w:t>
      </w:r>
      <w:r w:rsidRPr="00D16177">
        <w:t>(1), 18-34.</w:t>
      </w:r>
    </w:p>
    <w:p w14:paraId="32A8B227" w14:textId="77777777" w:rsidR="00360210" w:rsidRDefault="00360210" w:rsidP="001C6D64"/>
    <w:p w14:paraId="0CC74E26" w14:textId="77777777" w:rsidR="00360210" w:rsidRPr="00ED7E0E" w:rsidRDefault="00360210" w:rsidP="001C6D64">
      <w:proofErr w:type="spellStart"/>
      <w:r>
        <w:t>Bruninga-Socolar</w:t>
      </w:r>
      <w:proofErr w:type="spellEnd"/>
      <w:r>
        <w:t xml:space="preserve"> B, Crone EE and Winfree R. 2016</w:t>
      </w:r>
      <w:r w:rsidRPr="00ED7E0E">
        <w:t>. The Role of Floral Density in Determining Bee Foraging Behavior: A Natural Experiment. </w:t>
      </w:r>
      <w:r w:rsidRPr="00ED7E0E">
        <w:rPr>
          <w:iCs/>
        </w:rPr>
        <w:t>Natural Areas Journal</w:t>
      </w:r>
      <w:r w:rsidRPr="00ED7E0E">
        <w:t>, </w:t>
      </w:r>
      <w:r w:rsidRPr="00ED7E0E">
        <w:rPr>
          <w:iCs/>
        </w:rPr>
        <w:t>36</w:t>
      </w:r>
      <w:r w:rsidRPr="00ED7E0E">
        <w:t>(4), 392-399.</w:t>
      </w:r>
    </w:p>
    <w:p w14:paraId="550DC253" w14:textId="77777777" w:rsidR="00360210" w:rsidRDefault="00360210" w:rsidP="001C6D64"/>
    <w:p w14:paraId="0BE4BEAD" w14:textId="77777777" w:rsidR="00360210" w:rsidRDefault="00360210" w:rsidP="001C6D64">
      <w:r>
        <w:t xml:space="preserve">Carta A, Probert R, Puglia G, Peruzzi L and </w:t>
      </w:r>
      <w:proofErr w:type="spellStart"/>
      <w:r>
        <w:t>Bedini</w:t>
      </w:r>
      <w:proofErr w:type="spellEnd"/>
      <w:r>
        <w:t xml:space="preserve"> G. 2016</w:t>
      </w:r>
      <w:r w:rsidRPr="005356CD">
        <w:t xml:space="preserve">. Local climate explains degree of seed dormancy in </w:t>
      </w:r>
      <w:r w:rsidRPr="00BD7126">
        <w:rPr>
          <w:i/>
        </w:rPr>
        <w:t xml:space="preserve">Hypericum </w:t>
      </w:r>
      <w:proofErr w:type="spellStart"/>
      <w:r w:rsidRPr="00BD7126">
        <w:rPr>
          <w:i/>
        </w:rPr>
        <w:t>elodes</w:t>
      </w:r>
      <w:proofErr w:type="spellEnd"/>
      <w:r w:rsidRPr="005356CD">
        <w:t xml:space="preserve"> </w:t>
      </w:r>
      <w:proofErr w:type="gramStart"/>
      <w:r w:rsidRPr="005356CD">
        <w:t>L.(</w:t>
      </w:r>
      <w:proofErr w:type="spellStart"/>
      <w:proofErr w:type="gramEnd"/>
      <w:r w:rsidRPr="005356CD">
        <w:t>Hypericaceae</w:t>
      </w:r>
      <w:proofErr w:type="spellEnd"/>
      <w:r w:rsidRPr="005356CD">
        <w:t>). </w:t>
      </w:r>
      <w:r w:rsidRPr="005356CD">
        <w:rPr>
          <w:iCs/>
        </w:rPr>
        <w:t>Plant Biology</w:t>
      </w:r>
      <w:r w:rsidRPr="005356CD">
        <w:t>, </w:t>
      </w:r>
      <w:r w:rsidRPr="005356CD">
        <w:rPr>
          <w:iCs/>
        </w:rPr>
        <w:t>18</w:t>
      </w:r>
      <w:r w:rsidRPr="005356CD">
        <w:t>(S1), 76-82.</w:t>
      </w:r>
    </w:p>
    <w:p w14:paraId="6173A220" w14:textId="77777777" w:rsidR="00360210" w:rsidRDefault="00360210" w:rsidP="001C6D64"/>
    <w:p w14:paraId="2C1F9711" w14:textId="77777777" w:rsidR="00360210" w:rsidRPr="006A3BFD" w:rsidRDefault="00360210" w:rsidP="001C6D64">
      <w:r>
        <w:t>Castellanos MC</w:t>
      </w:r>
      <w:r w:rsidRPr="006A3BFD">
        <w:t xml:space="preserve">, </w:t>
      </w:r>
      <w:proofErr w:type="spellStart"/>
      <w:r w:rsidRPr="006A3BFD">
        <w:t>Donat</w:t>
      </w:r>
      <w:r w:rsidRPr="006A3BFD">
        <w:rPr>
          <w:rFonts w:ascii="Calibri" w:eastAsia="Calibri" w:hAnsi="Calibri" w:cs="Calibri"/>
        </w:rPr>
        <w:t>‐</w:t>
      </w:r>
      <w:r>
        <w:t>Caerols</w:t>
      </w:r>
      <w:proofErr w:type="spellEnd"/>
      <w:r>
        <w:t xml:space="preserve"> S</w:t>
      </w:r>
      <w:r w:rsidRPr="006A3BFD">
        <w:t>, González</w:t>
      </w:r>
      <w:r w:rsidRPr="006A3BFD">
        <w:rPr>
          <w:rFonts w:ascii="Calibri" w:eastAsia="Calibri" w:hAnsi="Calibri" w:cs="Calibri"/>
        </w:rPr>
        <w:t>‐</w:t>
      </w:r>
      <w:r>
        <w:t xml:space="preserve">Martínez SC and </w:t>
      </w:r>
      <w:proofErr w:type="spellStart"/>
      <w:r>
        <w:t>Verdu</w:t>
      </w:r>
      <w:proofErr w:type="spellEnd"/>
      <w:r>
        <w:t xml:space="preserve"> M. 2014</w:t>
      </w:r>
      <w:r w:rsidRPr="006A3BFD">
        <w:t>. Can facilitation influence the spatial genetics of th</w:t>
      </w:r>
      <w:r>
        <w:t>e beneficiary plant population?</w:t>
      </w:r>
      <w:r w:rsidRPr="006A3BFD">
        <w:t> </w:t>
      </w:r>
      <w:r w:rsidRPr="006A3BFD">
        <w:rPr>
          <w:iCs/>
        </w:rPr>
        <w:t>Journal of Ecology</w:t>
      </w:r>
      <w:r w:rsidRPr="006A3BFD">
        <w:t>, </w:t>
      </w:r>
      <w:r w:rsidRPr="006A3BFD">
        <w:rPr>
          <w:iCs/>
        </w:rPr>
        <w:t>102</w:t>
      </w:r>
      <w:r w:rsidRPr="006A3BFD">
        <w:t>(5), 1214-1221.</w:t>
      </w:r>
    </w:p>
    <w:p w14:paraId="52F3412A" w14:textId="77777777" w:rsidR="00360210" w:rsidRDefault="00360210" w:rsidP="001C6D64"/>
    <w:p w14:paraId="5917C7DD" w14:textId="77777777" w:rsidR="00360210" w:rsidRDefault="00360210" w:rsidP="001C6D64">
      <w:r>
        <w:lastRenderedPageBreak/>
        <w:t xml:space="preserve">Castro J, Zamora R, </w:t>
      </w:r>
      <w:proofErr w:type="spellStart"/>
      <w:r>
        <w:t>Hodar</w:t>
      </w:r>
      <w:proofErr w:type="spellEnd"/>
      <w:r>
        <w:t xml:space="preserve"> JA, Gomez JM and</w:t>
      </w:r>
      <w:r w:rsidRPr="00450403">
        <w:t xml:space="preserve"> Gómez</w:t>
      </w:r>
      <w:r w:rsidRPr="00450403">
        <w:rPr>
          <w:rFonts w:ascii="Calibri" w:eastAsia="Calibri" w:hAnsi="Calibri" w:cs="Calibri"/>
        </w:rPr>
        <w:t>‐</w:t>
      </w:r>
      <w:r>
        <w:t>Aparicio L. 2004</w:t>
      </w:r>
      <w:r w:rsidRPr="00450403">
        <w:t>. Benefits of Using Shrubs as Nurse Plants for Reforestation in Mediterranean Mountains: A 4</w:t>
      </w:r>
      <w:r w:rsidRPr="00450403">
        <w:rPr>
          <w:rFonts w:ascii="Calibri" w:eastAsia="Calibri" w:hAnsi="Calibri" w:cs="Calibri"/>
        </w:rPr>
        <w:t>‐</w:t>
      </w:r>
      <w:r w:rsidRPr="00450403">
        <w:t>Year Study. </w:t>
      </w:r>
      <w:r w:rsidRPr="00450403">
        <w:rPr>
          <w:iCs/>
        </w:rPr>
        <w:t>Restoration Ecology</w:t>
      </w:r>
      <w:r w:rsidRPr="00450403">
        <w:t>, </w:t>
      </w:r>
      <w:r w:rsidRPr="00450403">
        <w:rPr>
          <w:iCs/>
        </w:rPr>
        <w:t>12</w:t>
      </w:r>
      <w:r w:rsidRPr="00450403">
        <w:t>(3), 352-358.</w:t>
      </w:r>
    </w:p>
    <w:p w14:paraId="005B60CD" w14:textId="77777777" w:rsidR="00360210" w:rsidRDefault="00360210" w:rsidP="001C6D64"/>
    <w:p w14:paraId="4C9D4115" w14:textId="77777777" w:rsidR="00360210" w:rsidRDefault="00360210" w:rsidP="001C6D64">
      <w:proofErr w:type="spellStart"/>
      <w:r>
        <w:t>Chaneton</w:t>
      </w:r>
      <w:proofErr w:type="spellEnd"/>
      <w:r>
        <w:t xml:space="preserve"> EJ, Noemi </w:t>
      </w:r>
      <w:proofErr w:type="spellStart"/>
      <w:r>
        <w:t>Mazía</w:t>
      </w:r>
      <w:proofErr w:type="spellEnd"/>
      <w:r>
        <w:t xml:space="preserve"> C and</w:t>
      </w:r>
      <w:r w:rsidRPr="00C865AB">
        <w:t xml:space="preserve"> </w:t>
      </w:r>
      <w:proofErr w:type="spellStart"/>
      <w:r>
        <w:t>Kitzberger</w:t>
      </w:r>
      <w:proofErr w:type="spellEnd"/>
      <w:r>
        <w:t xml:space="preserve"> T. 2010</w:t>
      </w:r>
      <w:r w:rsidRPr="00C865AB">
        <w:t>. Facilitation vs. apparent competition: insect herbivory alters tree seedling recruitment under nurse shrubs in a steppe–woodland ecotone. </w:t>
      </w:r>
      <w:r w:rsidRPr="00C865AB">
        <w:rPr>
          <w:iCs/>
        </w:rPr>
        <w:t>Journal of Ecology</w:t>
      </w:r>
      <w:r w:rsidRPr="00C865AB">
        <w:t>, </w:t>
      </w:r>
      <w:r w:rsidRPr="00C865AB">
        <w:rPr>
          <w:iCs/>
        </w:rPr>
        <w:t>98</w:t>
      </w:r>
      <w:r w:rsidRPr="00C865AB">
        <w:t>(2), 488-497.</w:t>
      </w:r>
    </w:p>
    <w:p w14:paraId="47D6ADB4" w14:textId="77777777" w:rsidR="00360210" w:rsidRDefault="00360210" w:rsidP="001C6D64"/>
    <w:p w14:paraId="11D2A9E9" w14:textId="77777777" w:rsidR="00360210" w:rsidRDefault="00360210" w:rsidP="001C6D64">
      <w:r>
        <w:t>Clements FE and</w:t>
      </w:r>
      <w:r w:rsidRPr="00134DC2">
        <w:t> </w:t>
      </w:r>
      <w:r>
        <w:t>Goldsmith G</w:t>
      </w:r>
      <w:r w:rsidRPr="00134DC2">
        <w:t>W. 1924</w:t>
      </w:r>
      <w:r>
        <w:t>.</w:t>
      </w:r>
      <w:r w:rsidRPr="00134DC2">
        <w:t> </w:t>
      </w:r>
      <w:r w:rsidRPr="00134DC2">
        <w:rPr>
          <w:iCs/>
        </w:rPr>
        <w:t xml:space="preserve">The </w:t>
      </w:r>
      <w:proofErr w:type="spellStart"/>
      <w:r w:rsidRPr="00134DC2">
        <w:rPr>
          <w:iCs/>
        </w:rPr>
        <w:t>Phytometer</w:t>
      </w:r>
      <w:proofErr w:type="spellEnd"/>
      <w:r w:rsidRPr="00134DC2">
        <w:rPr>
          <w:iCs/>
        </w:rPr>
        <w:t xml:space="preserve"> Method in Ecology: </w:t>
      </w:r>
      <w:proofErr w:type="gramStart"/>
      <w:r w:rsidRPr="00134DC2">
        <w:rPr>
          <w:iCs/>
        </w:rPr>
        <w:t>the</w:t>
      </w:r>
      <w:proofErr w:type="gramEnd"/>
      <w:r w:rsidRPr="00134DC2">
        <w:rPr>
          <w:iCs/>
        </w:rPr>
        <w:t xml:space="preserve"> Plant and Community as </w:t>
      </w:r>
      <w:proofErr w:type="spellStart"/>
      <w:r w:rsidRPr="00134DC2">
        <w:rPr>
          <w:iCs/>
        </w:rPr>
        <w:t>Instruments</w:t>
      </w:r>
      <w:r w:rsidRPr="00134DC2">
        <w:rPr>
          <w:i/>
          <w:iCs/>
        </w:rPr>
        <w:t>.</w:t>
      </w:r>
      <w:r w:rsidRPr="00134DC2">
        <w:t>The</w:t>
      </w:r>
      <w:proofErr w:type="spellEnd"/>
      <w:r w:rsidRPr="00134DC2">
        <w:t xml:space="preserve"> Carnegie Institution, W</w:t>
      </w:r>
      <w:r>
        <w:t>ashington, DC.</w:t>
      </w:r>
    </w:p>
    <w:p w14:paraId="59CD091D" w14:textId="77777777" w:rsidR="00360210" w:rsidRDefault="00360210" w:rsidP="001C6D64"/>
    <w:p w14:paraId="29E38397" w14:textId="77777777" w:rsidR="00360210" w:rsidRDefault="00360210" w:rsidP="001C6D64">
      <w:r w:rsidRPr="00944BEA">
        <w:t>Cranston BH, Callaway RM, Monks A, Dickinson KJM. 2012. Gender and abiotic stress affect community-scale intensity of facilitation and its costs. </w:t>
      </w:r>
      <w:r w:rsidRPr="00944BEA">
        <w:rPr>
          <w:iCs/>
        </w:rPr>
        <w:t>Journal of Ecology</w:t>
      </w:r>
      <w:r w:rsidRPr="00944BEA">
        <w:t> </w:t>
      </w:r>
      <w:r w:rsidRPr="00944BEA">
        <w:rPr>
          <w:bCs/>
        </w:rPr>
        <w:t>100</w:t>
      </w:r>
      <w:r w:rsidRPr="00944BEA">
        <w:t>: 915–922.</w:t>
      </w:r>
    </w:p>
    <w:p w14:paraId="183BFA78" w14:textId="77777777" w:rsidR="00360210" w:rsidRPr="00944BEA" w:rsidRDefault="00360210" w:rsidP="001C6D64">
      <w:r>
        <w:t>Danforth BN. 1999</w:t>
      </w:r>
      <w:r w:rsidRPr="005A2084">
        <w:t xml:space="preserve">. Emergence dynamics and bet hedging in a desert bee, </w:t>
      </w:r>
      <w:r w:rsidRPr="00A940D2">
        <w:rPr>
          <w:i/>
        </w:rPr>
        <w:t xml:space="preserve">Perdita </w:t>
      </w:r>
      <w:proofErr w:type="spellStart"/>
      <w:r w:rsidRPr="00A940D2">
        <w:rPr>
          <w:i/>
        </w:rPr>
        <w:t>portalis</w:t>
      </w:r>
      <w:proofErr w:type="spellEnd"/>
      <w:r w:rsidRPr="005A2084">
        <w:t>. </w:t>
      </w:r>
      <w:r w:rsidRPr="005A2084">
        <w:rPr>
          <w:iCs/>
        </w:rPr>
        <w:t>Proceedings of the Royal Society of London B: Biological Sciences</w:t>
      </w:r>
      <w:r w:rsidRPr="005A2084">
        <w:t>, </w:t>
      </w:r>
      <w:r w:rsidRPr="005A2084">
        <w:rPr>
          <w:iCs/>
        </w:rPr>
        <w:t>266</w:t>
      </w:r>
      <w:r w:rsidRPr="005A2084">
        <w:t>(1432), 1985-1994.</w:t>
      </w:r>
    </w:p>
    <w:p w14:paraId="5004936D" w14:textId="77777777" w:rsidR="00360210" w:rsidRDefault="00360210" w:rsidP="001C6D64"/>
    <w:p w14:paraId="5A98A186" w14:textId="77777777" w:rsidR="00360210" w:rsidRDefault="00360210" w:rsidP="001C6D64">
      <w:r>
        <w:t>Ellison AM, Bank MS, Clinton BD, Colburn EA, Elliott K, Ford CR, Mohan J, et al. 2005</w:t>
      </w:r>
      <w:r w:rsidRPr="0094350A">
        <w:t>. Loss of foundation species: consequences for the structure and dynamics of forested ecosystems. </w:t>
      </w:r>
      <w:r w:rsidRPr="0094350A">
        <w:rPr>
          <w:iCs/>
        </w:rPr>
        <w:t>Frontiers in Ecology and the Environment</w:t>
      </w:r>
      <w:r w:rsidRPr="0094350A">
        <w:t>, </w:t>
      </w:r>
      <w:r w:rsidRPr="0094350A">
        <w:rPr>
          <w:iCs/>
        </w:rPr>
        <w:t>3</w:t>
      </w:r>
      <w:r w:rsidRPr="0094350A">
        <w:t>(9), 479-486.</w:t>
      </w:r>
    </w:p>
    <w:p w14:paraId="2C798538" w14:textId="77777777" w:rsidR="00360210" w:rsidRDefault="00360210" w:rsidP="001C6D64"/>
    <w:p w14:paraId="4CF892A1" w14:textId="77777777" w:rsidR="00360210" w:rsidRDefault="00360210" w:rsidP="001C6D64">
      <w:r>
        <w:t>Feldman</w:t>
      </w:r>
      <w:r w:rsidRPr="005976F6">
        <w:t xml:space="preserve"> T</w:t>
      </w:r>
      <w:r>
        <w:t>S.  Morris WF and Wilson</w:t>
      </w:r>
      <w:r w:rsidRPr="005976F6">
        <w:t xml:space="preserve"> W</w:t>
      </w:r>
      <w:r>
        <w:t>G. 2004</w:t>
      </w:r>
      <w:r w:rsidRPr="005976F6">
        <w:t>. When can two plant species facil</w:t>
      </w:r>
      <w:r>
        <w:t>itate each other's pollination?</w:t>
      </w:r>
      <w:r w:rsidRPr="005976F6">
        <w:t> </w:t>
      </w:r>
      <w:r w:rsidRPr="00EA0FD9">
        <w:rPr>
          <w:iCs/>
        </w:rPr>
        <w:t>Oikos</w:t>
      </w:r>
      <w:r w:rsidRPr="00EA0FD9">
        <w:t>, </w:t>
      </w:r>
      <w:r w:rsidRPr="00EA0FD9">
        <w:rPr>
          <w:iCs/>
        </w:rPr>
        <w:t>105</w:t>
      </w:r>
      <w:r w:rsidRPr="005976F6">
        <w:t>(1), 197-207.</w:t>
      </w:r>
    </w:p>
    <w:p w14:paraId="771E09CB" w14:textId="77777777" w:rsidR="00360210" w:rsidRDefault="00360210" w:rsidP="001C6D64"/>
    <w:p w14:paraId="566AB2BF" w14:textId="77777777" w:rsidR="00360210" w:rsidRDefault="00360210" w:rsidP="001C6D64">
      <w:proofErr w:type="spellStart"/>
      <w:r>
        <w:t>Filazzola</w:t>
      </w:r>
      <w:proofErr w:type="spellEnd"/>
      <w:r>
        <w:t xml:space="preserve"> A and</w:t>
      </w:r>
      <w:r w:rsidRPr="000620D1">
        <w:t xml:space="preserve"> </w:t>
      </w:r>
      <w:proofErr w:type="spellStart"/>
      <w:r w:rsidRPr="000620D1">
        <w:t>L</w:t>
      </w:r>
      <w:r>
        <w:t>ortie</w:t>
      </w:r>
      <w:proofErr w:type="spellEnd"/>
      <w:r>
        <w:t xml:space="preserve"> CJ. 2014</w:t>
      </w:r>
      <w:r w:rsidRPr="000620D1">
        <w:t>. A systematic review and conceptual framework for the mechanistic pathways of nurse plants. </w:t>
      </w:r>
      <w:r w:rsidRPr="000620D1">
        <w:rPr>
          <w:iCs/>
        </w:rPr>
        <w:t>Global ecology and biogeography</w:t>
      </w:r>
      <w:r w:rsidRPr="000620D1">
        <w:t>, </w:t>
      </w:r>
      <w:r w:rsidRPr="000620D1">
        <w:rPr>
          <w:iCs/>
        </w:rPr>
        <w:t>23</w:t>
      </w:r>
      <w:r w:rsidRPr="000620D1">
        <w:t>(12), 1335-1345.</w:t>
      </w:r>
    </w:p>
    <w:p w14:paraId="565828EB" w14:textId="77777777" w:rsidR="00360210" w:rsidRDefault="00360210" w:rsidP="001C6D64"/>
    <w:p w14:paraId="0F26AFEB" w14:textId="77777777" w:rsidR="00360210" w:rsidRPr="000103F7" w:rsidRDefault="00360210" w:rsidP="001C6D64">
      <w:proofErr w:type="spellStart"/>
      <w:r>
        <w:t>Filazzola</w:t>
      </w:r>
      <w:proofErr w:type="spellEnd"/>
      <w:r>
        <w:t xml:space="preserve"> A, Westphal M, Powers M, </w:t>
      </w:r>
      <w:proofErr w:type="spellStart"/>
      <w:r>
        <w:t>Liczner</w:t>
      </w:r>
      <w:proofErr w:type="spellEnd"/>
      <w:r>
        <w:t xml:space="preserve"> AR, Woollett DAS, Johnson</w:t>
      </w:r>
      <w:r w:rsidRPr="000103F7">
        <w:t xml:space="preserve"> B</w:t>
      </w:r>
      <w:r>
        <w:t xml:space="preserve"> and </w:t>
      </w:r>
      <w:proofErr w:type="spellStart"/>
      <w:r>
        <w:t>Lortie</w:t>
      </w:r>
      <w:proofErr w:type="spellEnd"/>
      <w:r>
        <w:t>, CJ. 2017</w:t>
      </w:r>
      <w:r w:rsidRPr="000103F7">
        <w:t>. Non-trophic interactions in deserts: Facilitation, interference, and an endangered lizard species. </w:t>
      </w:r>
      <w:r w:rsidRPr="000103F7">
        <w:rPr>
          <w:iCs/>
        </w:rPr>
        <w:t>Basic and Applied Ecology</w:t>
      </w:r>
      <w:r w:rsidRPr="000103F7">
        <w:t>.</w:t>
      </w:r>
    </w:p>
    <w:p w14:paraId="5A37771A" w14:textId="77777777" w:rsidR="00360210" w:rsidRDefault="00360210" w:rsidP="001C6D64"/>
    <w:p w14:paraId="1CE10B25" w14:textId="77777777" w:rsidR="00360210" w:rsidRPr="001024BD" w:rsidRDefault="00360210" w:rsidP="001C6D64">
      <w:r>
        <w:t>Forrest JR. 2015</w:t>
      </w:r>
      <w:r w:rsidRPr="001024BD">
        <w:t>. Plant–pollinator interactions and phenological change: what can we learn about climate impacts fro</w:t>
      </w:r>
      <w:r>
        <w:t>m experiments and observations?</w:t>
      </w:r>
      <w:r w:rsidRPr="001024BD">
        <w:t> </w:t>
      </w:r>
      <w:r w:rsidRPr="001024BD">
        <w:rPr>
          <w:iCs/>
        </w:rPr>
        <w:t>Oikos</w:t>
      </w:r>
      <w:r w:rsidRPr="001024BD">
        <w:t>, </w:t>
      </w:r>
      <w:r w:rsidRPr="001024BD">
        <w:rPr>
          <w:iCs/>
        </w:rPr>
        <w:t>124</w:t>
      </w:r>
      <w:r w:rsidRPr="001024BD">
        <w:t>(1), 4-13.</w:t>
      </w:r>
    </w:p>
    <w:p w14:paraId="00755719" w14:textId="77777777" w:rsidR="00360210" w:rsidRDefault="00360210" w:rsidP="001C6D64"/>
    <w:p w14:paraId="309B0697" w14:textId="77777777" w:rsidR="00360210" w:rsidRDefault="00360210" w:rsidP="001C6D64">
      <w:proofErr w:type="spellStart"/>
      <w:r>
        <w:t>Ghazoul</w:t>
      </w:r>
      <w:proofErr w:type="spellEnd"/>
      <w:r>
        <w:t xml:space="preserve"> J. 2006</w:t>
      </w:r>
      <w:r w:rsidRPr="007C459B">
        <w:t>. Floral diversity and the facilitation of pollination. </w:t>
      </w:r>
      <w:r>
        <w:rPr>
          <w:iCs/>
        </w:rPr>
        <w:t>Journal of E</w:t>
      </w:r>
      <w:r w:rsidRPr="007C459B">
        <w:rPr>
          <w:iCs/>
        </w:rPr>
        <w:t>cology</w:t>
      </w:r>
      <w:r w:rsidRPr="007C459B">
        <w:t>, </w:t>
      </w:r>
      <w:r w:rsidRPr="007C459B">
        <w:rPr>
          <w:iCs/>
        </w:rPr>
        <w:t>94</w:t>
      </w:r>
      <w:r w:rsidRPr="007C459B">
        <w:t>(2), 295-304.</w:t>
      </w:r>
    </w:p>
    <w:p w14:paraId="4658A4A6" w14:textId="77777777" w:rsidR="00360210" w:rsidRDefault="00360210" w:rsidP="001C6D64"/>
    <w:p w14:paraId="51B158D2" w14:textId="77777777" w:rsidR="00360210" w:rsidRDefault="00360210" w:rsidP="001C6D64">
      <w:r>
        <w:t>Gomez JM. 2005</w:t>
      </w:r>
      <w:r w:rsidRPr="00C847C1">
        <w:t xml:space="preserve">. Non-additive effects of herbivores and pollinators on </w:t>
      </w:r>
      <w:proofErr w:type="spellStart"/>
      <w:r w:rsidRPr="00BD7126">
        <w:rPr>
          <w:i/>
        </w:rPr>
        <w:t>Erysimum</w:t>
      </w:r>
      <w:proofErr w:type="spellEnd"/>
      <w:r w:rsidRPr="00C847C1">
        <w:t xml:space="preserve"> </w:t>
      </w:r>
      <w:proofErr w:type="spellStart"/>
      <w:r w:rsidRPr="00BD7126">
        <w:rPr>
          <w:i/>
        </w:rPr>
        <w:t>mediohispanicum</w:t>
      </w:r>
      <w:proofErr w:type="spellEnd"/>
      <w:r w:rsidRPr="00C847C1">
        <w:t xml:space="preserve"> (Cruciferae) fitness. </w:t>
      </w:r>
      <w:proofErr w:type="spellStart"/>
      <w:r w:rsidRPr="00C847C1">
        <w:rPr>
          <w:iCs/>
        </w:rPr>
        <w:t>Oecologia</w:t>
      </w:r>
      <w:proofErr w:type="spellEnd"/>
      <w:r w:rsidRPr="00C847C1">
        <w:t>, </w:t>
      </w:r>
      <w:r w:rsidRPr="00C847C1">
        <w:rPr>
          <w:iCs/>
        </w:rPr>
        <w:t>143</w:t>
      </w:r>
      <w:r w:rsidRPr="00C847C1">
        <w:t>(3), 412-418.</w:t>
      </w:r>
    </w:p>
    <w:p w14:paraId="1BA950A6" w14:textId="77777777" w:rsidR="00360210" w:rsidRDefault="00360210" w:rsidP="001C6D64"/>
    <w:p w14:paraId="4987BA69" w14:textId="77777777" w:rsidR="00360210" w:rsidRDefault="00360210" w:rsidP="001C6D64">
      <w:r>
        <w:t xml:space="preserve">Gómez-Aparicio L, Zamora R, Gómez JM, </w:t>
      </w:r>
      <w:proofErr w:type="spellStart"/>
      <w:r>
        <w:t>Hódar</w:t>
      </w:r>
      <w:proofErr w:type="spellEnd"/>
      <w:r w:rsidRPr="00A05A15">
        <w:t xml:space="preserve"> J</w:t>
      </w:r>
      <w:r>
        <w:t xml:space="preserve">A, Castro J and Baraza E. </w:t>
      </w:r>
      <w:r w:rsidRPr="00A05A15">
        <w:t>20</w:t>
      </w:r>
      <w:r>
        <w:t>04.</w:t>
      </w:r>
      <w:r w:rsidRPr="00A05A15">
        <w:t xml:space="preserve"> </w:t>
      </w:r>
      <w:r>
        <w:t xml:space="preserve">Applying plant facilitation to forest restoration: a meta-analysis of the use of shrubs as </w:t>
      </w:r>
      <w:proofErr w:type="spellStart"/>
      <w:r>
        <w:t>nurseplants</w:t>
      </w:r>
      <w:proofErr w:type="spellEnd"/>
      <w:r w:rsidRPr="00A05A15">
        <w:t>. </w:t>
      </w:r>
      <w:r w:rsidRPr="00A05A15">
        <w:rPr>
          <w:iCs/>
        </w:rPr>
        <w:t>Ecological Applications</w:t>
      </w:r>
      <w:r w:rsidRPr="00A05A15">
        <w:t>, </w:t>
      </w:r>
      <w:r w:rsidRPr="00A05A15">
        <w:rPr>
          <w:iCs/>
        </w:rPr>
        <w:t>14</w:t>
      </w:r>
      <w:r w:rsidRPr="00A05A15">
        <w:t>(4), 1128-1138.</w:t>
      </w:r>
    </w:p>
    <w:p w14:paraId="77071A45" w14:textId="77777777" w:rsidR="00360210" w:rsidRDefault="00360210" w:rsidP="001C6D64"/>
    <w:p w14:paraId="6687B7E2" w14:textId="77777777" w:rsidR="00360210" w:rsidRDefault="00360210" w:rsidP="001C6D64">
      <w:proofErr w:type="spellStart"/>
      <w:r>
        <w:t>Goulson</w:t>
      </w:r>
      <w:proofErr w:type="spellEnd"/>
      <w:r>
        <w:t xml:space="preserve"> D. 2000</w:t>
      </w:r>
      <w:r w:rsidRPr="003F7032">
        <w:t>. Are insects flower constant because they use</w:t>
      </w:r>
      <w:r>
        <w:t xml:space="preserve"> search images to find flowers?</w:t>
      </w:r>
      <w:r w:rsidRPr="003F7032">
        <w:t> </w:t>
      </w:r>
      <w:r w:rsidRPr="003F7032">
        <w:rPr>
          <w:iCs/>
        </w:rPr>
        <w:t>Oikos</w:t>
      </w:r>
      <w:r w:rsidRPr="003F7032">
        <w:t>, </w:t>
      </w:r>
      <w:r w:rsidRPr="003F7032">
        <w:rPr>
          <w:iCs/>
        </w:rPr>
        <w:t>88</w:t>
      </w:r>
      <w:r w:rsidRPr="003F7032">
        <w:t>(3), 547-552.</w:t>
      </w:r>
    </w:p>
    <w:p w14:paraId="7FA64BD0" w14:textId="77777777" w:rsidR="00360210" w:rsidRDefault="00360210" w:rsidP="001C6D64"/>
    <w:p w14:paraId="29B76E4A" w14:textId="77777777" w:rsidR="00360210" w:rsidRDefault="00360210" w:rsidP="001C6D64">
      <w:r>
        <w:t xml:space="preserve">He Q, </w:t>
      </w:r>
      <w:proofErr w:type="spellStart"/>
      <w:r>
        <w:t>Bertness</w:t>
      </w:r>
      <w:proofErr w:type="spellEnd"/>
      <w:r>
        <w:t xml:space="preserve"> MD and Altieri AH. 2013</w:t>
      </w:r>
      <w:r w:rsidRPr="00431709">
        <w:t>. Global shifts towards positive species interactions with increasing environmental stress. </w:t>
      </w:r>
      <w:r w:rsidRPr="004D58F0">
        <w:rPr>
          <w:iCs/>
        </w:rPr>
        <w:t>Ecology letters</w:t>
      </w:r>
      <w:r w:rsidRPr="004D58F0">
        <w:t>, </w:t>
      </w:r>
      <w:r w:rsidRPr="004D58F0">
        <w:rPr>
          <w:iCs/>
        </w:rPr>
        <w:t>16</w:t>
      </w:r>
      <w:r w:rsidRPr="00431709">
        <w:t>(5), 695-706.</w:t>
      </w:r>
    </w:p>
    <w:p w14:paraId="7D0ECCF1" w14:textId="77777777" w:rsidR="00360210" w:rsidRDefault="00360210" w:rsidP="001C6D64"/>
    <w:p w14:paraId="3BD9455E" w14:textId="77777777" w:rsidR="00360210" w:rsidRPr="001A4DF5" w:rsidRDefault="00360210" w:rsidP="001C6D64">
      <w:r>
        <w:t xml:space="preserve">Holmgren M, Lin CY, Murillo JE, </w:t>
      </w:r>
      <w:proofErr w:type="spellStart"/>
      <w:r>
        <w:t>Nieuwenhuis</w:t>
      </w:r>
      <w:proofErr w:type="spellEnd"/>
      <w:r>
        <w:t xml:space="preserve"> A, </w:t>
      </w:r>
      <w:proofErr w:type="spellStart"/>
      <w:r>
        <w:t>Penninkhof</w:t>
      </w:r>
      <w:proofErr w:type="spellEnd"/>
      <w:r>
        <w:t xml:space="preserve"> J, Sanders N</w:t>
      </w:r>
      <w:r w:rsidRPr="00374845">
        <w:t xml:space="preserve">, </w:t>
      </w:r>
      <w:r>
        <w:t>et al. 2015</w:t>
      </w:r>
      <w:r w:rsidRPr="00374845">
        <w:t>. Positive shrub–tree interactions facilitate woody encroachment in boreal peatlands. </w:t>
      </w:r>
      <w:r w:rsidRPr="00374845">
        <w:rPr>
          <w:i/>
          <w:iCs/>
        </w:rPr>
        <w:t>Journal of Ecology</w:t>
      </w:r>
      <w:r w:rsidRPr="00374845">
        <w:t>, </w:t>
      </w:r>
      <w:r w:rsidRPr="00374845">
        <w:rPr>
          <w:i/>
          <w:iCs/>
        </w:rPr>
        <w:t>103</w:t>
      </w:r>
      <w:r w:rsidRPr="00374845">
        <w:t>(1), 58-66.</w:t>
      </w:r>
    </w:p>
    <w:p w14:paraId="1946FEE4" w14:textId="77777777" w:rsidR="00360210" w:rsidRDefault="00360210" w:rsidP="001C6D64"/>
    <w:p w14:paraId="53AD3F34" w14:textId="77777777" w:rsidR="00360210" w:rsidRDefault="00360210" w:rsidP="001C6D64">
      <w:r>
        <w:t xml:space="preserve">Holmgren M, </w:t>
      </w:r>
      <w:proofErr w:type="spellStart"/>
      <w:r>
        <w:t>Scheffer</w:t>
      </w:r>
      <w:proofErr w:type="spellEnd"/>
      <w:r>
        <w:t xml:space="preserve"> M and</w:t>
      </w:r>
      <w:r w:rsidRPr="00F21308">
        <w:t xml:space="preserve"> </w:t>
      </w:r>
      <w:r>
        <w:t>Huston MA. 1997</w:t>
      </w:r>
      <w:r w:rsidRPr="00F21308">
        <w:t>. The interplay of facilitation and competition in plant communities. </w:t>
      </w:r>
      <w:r w:rsidRPr="00F21308">
        <w:rPr>
          <w:iCs/>
        </w:rPr>
        <w:t>Ecology</w:t>
      </w:r>
      <w:r w:rsidRPr="00F21308">
        <w:t>, </w:t>
      </w:r>
      <w:r w:rsidRPr="00F21308">
        <w:rPr>
          <w:iCs/>
        </w:rPr>
        <w:t>78</w:t>
      </w:r>
      <w:r w:rsidRPr="00F21308">
        <w:t>(7), 1966-1975.</w:t>
      </w:r>
    </w:p>
    <w:p w14:paraId="385E8795" w14:textId="77777777" w:rsidR="00360210" w:rsidRDefault="00360210" w:rsidP="001C6D64"/>
    <w:p w14:paraId="1D8422DE" w14:textId="77777777" w:rsidR="00360210" w:rsidRPr="00AA7F26" w:rsidRDefault="00360210" w:rsidP="001C6D64">
      <w:r>
        <w:t>Holzapfel C and</w:t>
      </w:r>
      <w:r w:rsidRPr="00AA7F26">
        <w:t xml:space="preserve"> </w:t>
      </w:r>
      <w:proofErr w:type="spellStart"/>
      <w:r>
        <w:t>Mahall</w:t>
      </w:r>
      <w:proofErr w:type="spellEnd"/>
      <w:r>
        <w:t xml:space="preserve"> BE. 1999</w:t>
      </w:r>
      <w:r w:rsidRPr="00AA7F26">
        <w:t>. Bidirectional facilitation and interference between shrubs and annuals in the Mojave Desert. </w:t>
      </w:r>
      <w:r w:rsidRPr="00BD7126">
        <w:rPr>
          <w:iCs/>
        </w:rPr>
        <w:t>Ecology</w:t>
      </w:r>
      <w:r w:rsidRPr="00AA7F26">
        <w:t>, </w:t>
      </w:r>
      <w:r w:rsidRPr="00AA7F26">
        <w:rPr>
          <w:i/>
          <w:iCs/>
        </w:rPr>
        <w:t>80</w:t>
      </w:r>
      <w:r w:rsidRPr="00AA7F26">
        <w:t>(5), 1747-1761.</w:t>
      </w:r>
    </w:p>
    <w:p w14:paraId="713A59EA" w14:textId="77777777" w:rsidR="00360210" w:rsidRDefault="00360210" w:rsidP="001C6D64"/>
    <w:p w14:paraId="669859D8" w14:textId="77777777" w:rsidR="00360210" w:rsidRDefault="00360210" w:rsidP="001C6D64">
      <w:r w:rsidRPr="00DE08C6">
        <w:t xml:space="preserve">Hurd P and </w:t>
      </w:r>
      <w:proofErr w:type="spellStart"/>
      <w:r w:rsidRPr="00DE08C6">
        <w:t>Linsley</w:t>
      </w:r>
      <w:proofErr w:type="spellEnd"/>
      <w:r w:rsidRPr="00DE08C6">
        <w:t xml:space="preserve"> EG. 1975. Some insects other than bees associated with </w:t>
      </w:r>
      <w:r w:rsidRPr="00DE08C6">
        <w:rPr>
          <w:i/>
        </w:rPr>
        <w:t>Larrea tridentata</w:t>
      </w:r>
      <w:r w:rsidRPr="00DE08C6">
        <w:t xml:space="preserve"> in the southwestern United States. Proc </w:t>
      </w:r>
      <w:proofErr w:type="spellStart"/>
      <w:r w:rsidRPr="00DE08C6">
        <w:t>Entomol</w:t>
      </w:r>
      <w:proofErr w:type="spellEnd"/>
      <w:r w:rsidRPr="00DE08C6">
        <w:t xml:space="preserve"> Soc Wash 77(1):100-20.</w:t>
      </w:r>
    </w:p>
    <w:p w14:paraId="7DBBACC6" w14:textId="77777777" w:rsidR="00360210" w:rsidRDefault="00360210" w:rsidP="001C6D64"/>
    <w:p w14:paraId="23E02B0E" w14:textId="77777777" w:rsidR="00360210" w:rsidRDefault="00360210" w:rsidP="001C6D64">
      <w:r>
        <w:t xml:space="preserve">Kelly AE and </w:t>
      </w:r>
      <w:proofErr w:type="spellStart"/>
      <w:r>
        <w:t>Goulden</w:t>
      </w:r>
      <w:proofErr w:type="spellEnd"/>
      <w:r>
        <w:t xml:space="preserve"> ML. 2008</w:t>
      </w:r>
      <w:r w:rsidRPr="00945C13">
        <w:t>. Rapid shifts in plant distribution with recent climate change. </w:t>
      </w:r>
      <w:r w:rsidRPr="00945C13">
        <w:rPr>
          <w:iCs/>
        </w:rPr>
        <w:t>Proceedings of the National Academy of Sciences</w:t>
      </w:r>
      <w:r w:rsidRPr="00945C13">
        <w:t>, </w:t>
      </w:r>
      <w:r w:rsidRPr="00945C13">
        <w:rPr>
          <w:iCs/>
        </w:rPr>
        <w:t>105</w:t>
      </w:r>
      <w:r w:rsidRPr="00945C13">
        <w:t>(33), 11823-11826.</w:t>
      </w:r>
    </w:p>
    <w:p w14:paraId="69E08D21" w14:textId="77777777" w:rsidR="00360210" w:rsidRDefault="00360210" w:rsidP="001C6D64"/>
    <w:p w14:paraId="66930B0B" w14:textId="77777777" w:rsidR="00360210" w:rsidRPr="00945C13" w:rsidRDefault="00360210" w:rsidP="001C6D64">
      <w:r w:rsidRPr="00F260A4">
        <w:t xml:space="preserve">Kerr, Jeremy T., Alana Pindar, Paul </w:t>
      </w:r>
      <w:proofErr w:type="spellStart"/>
      <w:r w:rsidRPr="00F260A4">
        <w:t>Galpern</w:t>
      </w:r>
      <w:proofErr w:type="spellEnd"/>
      <w:r w:rsidRPr="00F260A4">
        <w:t xml:space="preserve">, Laurence Packer, Simon G. Potts, Stuart M. Roberts, Pierre </w:t>
      </w:r>
      <w:proofErr w:type="spellStart"/>
      <w:r w:rsidRPr="00F260A4">
        <w:t>Rasmont</w:t>
      </w:r>
      <w:proofErr w:type="spellEnd"/>
      <w:r w:rsidRPr="00F260A4">
        <w:t xml:space="preserve"> et al. "Climate change impacts on bumblebees converge across continents." </w:t>
      </w:r>
      <w:r w:rsidRPr="00F260A4">
        <w:rPr>
          <w:i/>
          <w:iCs/>
        </w:rPr>
        <w:t>Science</w:t>
      </w:r>
      <w:r w:rsidRPr="00F260A4">
        <w:t> 349, no. 6244 (2015): 177-180.</w:t>
      </w:r>
    </w:p>
    <w:p w14:paraId="321B9FF4" w14:textId="77777777" w:rsidR="00360210" w:rsidRDefault="00360210" w:rsidP="001C6D64"/>
    <w:p w14:paraId="68D43040" w14:textId="77777777" w:rsidR="00360210" w:rsidRPr="003D156D" w:rsidRDefault="00360210" w:rsidP="001C6D64">
      <w:r>
        <w:t>Knight TM. 2003</w:t>
      </w:r>
      <w:r w:rsidRPr="003D156D">
        <w:t xml:space="preserve">. Floral density, pollen limitation, and reproductive success in </w:t>
      </w:r>
      <w:r w:rsidRPr="00071E16">
        <w:rPr>
          <w:i/>
        </w:rPr>
        <w:t>Trillium grandiflorum</w:t>
      </w:r>
      <w:r w:rsidRPr="003D156D">
        <w:t>. </w:t>
      </w:r>
      <w:proofErr w:type="spellStart"/>
      <w:r w:rsidRPr="003D156D">
        <w:rPr>
          <w:iCs/>
        </w:rPr>
        <w:t>Oecologia</w:t>
      </w:r>
      <w:proofErr w:type="spellEnd"/>
      <w:r w:rsidRPr="003D156D">
        <w:t>, </w:t>
      </w:r>
      <w:r w:rsidRPr="003D156D">
        <w:rPr>
          <w:iCs/>
        </w:rPr>
        <w:t>137</w:t>
      </w:r>
      <w:r w:rsidRPr="003D156D">
        <w:t>(4), 557-563.</w:t>
      </w:r>
    </w:p>
    <w:p w14:paraId="2F4BF492" w14:textId="77777777" w:rsidR="00360210" w:rsidRDefault="00360210" w:rsidP="001C6D64"/>
    <w:p w14:paraId="0FF25F68" w14:textId="77777777" w:rsidR="00360210" w:rsidRPr="000C47A6" w:rsidRDefault="00360210" w:rsidP="001C6D64">
      <w:proofErr w:type="spellStart"/>
      <w:r w:rsidRPr="000C47A6">
        <w:t>Kunin</w:t>
      </w:r>
      <w:proofErr w:type="spellEnd"/>
      <w:r w:rsidRPr="000C47A6">
        <w:t xml:space="preserve"> WE. 1997. Population size and density effects in pollination: pollinator foraging and plant reproductive success in experimental arrays of </w:t>
      </w:r>
      <w:r w:rsidRPr="000C47A6">
        <w:rPr>
          <w:i/>
        </w:rPr>
        <w:t xml:space="preserve">Brassica </w:t>
      </w:r>
      <w:proofErr w:type="spellStart"/>
      <w:r w:rsidRPr="000C47A6">
        <w:rPr>
          <w:i/>
        </w:rPr>
        <w:t>kaber</w:t>
      </w:r>
      <w:proofErr w:type="spellEnd"/>
      <w:r w:rsidRPr="000C47A6">
        <w:t>. Journal of Ecology 85(2): 225-234.</w:t>
      </w:r>
    </w:p>
    <w:p w14:paraId="6042CE81" w14:textId="77777777" w:rsidR="00360210" w:rsidRDefault="00360210" w:rsidP="001C6D64"/>
    <w:p w14:paraId="7DF90DC4" w14:textId="77777777" w:rsidR="00360210" w:rsidRDefault="00360210" w:rsidP="001C6D64">
      <w:proofErr w:type="spellStart"/>
      <w:r w:rsidRPr="00DE08C6">
        <w:t>Lajtha</w:t>
      </w:r>
      <w:proofErr w:type="spellEnd"/>
      <w:r w:rsidRPr="00DE08C6">
        <w:t xml:space="preserve"> K and </w:t>
      </w:r>
      <w:proofErr w:type="spellStart"/>
      <w:r w:rsidRPr="00DE08C6">
        <w:t>Whitford</w:t>
      </w:r>
      <w:proofErr w:type="spellEnd"/>
      <w:r w:rsidRPr="00DE08C6">
        <w:t xml:space="preserve"> WG. 1989. The effect of water and nitrogen amendments on photosynthesis, leaf demography, and resource-use efficiency in </w:t>
      </w:r>
      <w:r w:rsidRPr="00DE08C6">
        <w:rPr>
          <w:i/>
        </w:rPr>
        <w:t>Larrea tridentata</w:t>
      </w:r>
      <w:r w:rsidRPr="00DE08C6">
        <w:t xml:space="preserve">, a desert evergreen shrub. </w:t>
      </w:r>
      <w:proofErr w:type="spellStart"/>
      <w:r w:rsidRPr="00DE08C6">
        <w:t>Oecologia</w:t>
      </w:r>
      <w:proofErr w:type="spellEnd"/>
      <w:r w:rsidRPr="00DE08C6">
        <w:t xml:space="preserve"> 80(3):341-8.</w:t>
      </w:r>
    </w:p>
    <w:p w14:paraId="56920F6A" w14:textId="77777777" w:rsidR="00360210" w:rsidRDefault="00360210" w:rsidP="001C6D64"/>
    <w:p w14:paraId="3C662F0C" w14:textId="77777777" w:rsidR="00360210" w:rsidRDefault="00360210" w:rsidP="001C6D64">
      <w:r>
        <w:t>Laverty T</w:t>
      </w:r>
      <w:r w:rsidRPr="00F71AFD">
        <w:t xml:space="preserve">M. 1992. Plant interactions for pollinator visits: a test of the magnet species effect. </w:t>
      </w:r>
      <w:proofErr w:type="spellStart"/>
      <w:r w:rsidRPr="007F6411">
        <w:rPr>
          <w:iCs/>
        </w:rPr>
        <w:t>Oecologia</w:t>
      </w:r>
      <w:proofErr w:type="spellEnd"/>
      <w:r w:rsidRPr="007F6411">
        <w:t xml:space="preserve">, </w:t>
      </w:r>
      <w:r w:rsidRPr="007F6411">
        <w:rPr>
          <w:iCs/>
        </w:rPr>
        <w:t>89</w:t>
      </w:r>
      <w:r w:rsidRPr="00F71AFD">
        <w:t>(4): 502-508.</w:t>
      </w:r>
    </w:p>
    <w:p w14:paraId="3727BB86" w14:textId="77777777" w:rsidR="00360210" w:rsidRDefault="00360210" w:rsidP="001C6D64"/>
    <w:p w14:paraId="0A51C732" w14:textId="77777777" w:rsidR="00360210" w:rsidRPr="004C342E" w:rsidRDefault="00360210" w:rsidP="001C6D64">
      <w:proofErr w:type="spellStart"/>
      <w:r>
        <w:t>Lenth</w:t>
      </w:r>
      <w:proofErr w:type="spellEnd"/>
      <w:r>
        <w:t xml:space="preserve"> RV. 2016</w:t>
      </w:r>
      <w:r w:rsidRPr="004C342E">
        <w:t xml:space="preserve">. Least-squares means: </w:t>
      </w:r>
      <w:proofErr w:type="gramStart"/>
      <w:r w:rsidRPr="004C342E">
        <w:t>the</w:t>
      </w:r>
      <w:proofErr w:type="gramEnd"/>
      <w:r w:rsidRPr="004C342E">
        <w:t xml:space="preserve"> R package </w:t>
      </w:r>
      <w:proofErr w:type="spellStart"/>
      <w:r w:rsidRPr="004C342E">
        <w:t>lsmeans</w:t>
      </w:r>
      <w:proofErr w:type="spellEnd"/>
      <w:r w:rsidRPr="004C342E">
        <w:t>. </w:t>
      </w:r>
      <w:r w:rsidRPr="004C342E">
        <w:rPr>
          <w:iCs/>
        </w:rPr>
        <w:t xml:space="preserve">J Stat </w:t>
      </w:r>
      <w:proofErr w:type="spellStart"/>
      <w:r w:rsidRPr="004C342E">
        <w:rPr>
          <w:iCs/>
        </w:rPr>
        <w:t>Softw</w:t>
      </w:r>
      <w:proofErr w:type="spellEnd"/>
      <w:r w:rsidRPr="004C342E">
        <w:t>, </w:t>
      </w:r>
      <w:r w:rsidRPr="004C342E">
        <w:rPr>
          <w:iCs/>
        </w:rPr>
        <w:t>69</w:t>
      </w:r>
      <w:r w:rsidRPr="004C342E">
        <w:t>(1), 1-33.</w:t>
      </w:r>
    </w:p>
    <w:p w14:paraId="7E536F86" w14:textId="77777777" w:rsidR="00360210" w:rsidRDefault="00360210" w:rsidP="001C6D64"/>
    <w:p w14:paraId="61EA67E1" w14:textId="77777777" w:rsidR="00360210" w:rsidRDefault="00360210" w:rsidP="001C6D64">
      <w:proofErr w:type="spellStart"/>
      <w:r>
        <w:t>Lortie</w:t>
      </w:r>
      <w:proofErr w:type="spellEnd"/>
      <w:r>
        <w:t xml:space="preserve"> CJ, </w:t>
      </w:r>
      <w:proofErr w:type="spellStart"/>
      <w:r>
        <w:t>Filazzola</w:t>
      </w:r>
      <w:proofErr w:type="spellEnd"/>
      <w:r>
        <w:t xml:space="preserve"> A and Sotomayor DA. 2016</w:t>
      </w:r>
      <w:r w:rsidRPr="007F41F0">
        <w:t>. Functional assessment of animal interactions with shrub</w:t>
      </w:r>
      <w:r w:rsidRPr="007F41F0">
        <w:rPr>
          <w:rFonts w:ascii="Calibri" w:eastAsia="Calibri" w:hAnsi="Calibri" w:cs="Calibri"/>
        </w:rPr>
        <w:t>‐</w:t>
      </w:r>
      <w:r w:rsidRPr="007F41F0">
        <w:t>facilitation complexes: a formal synthesis and conceptual framework. </w:t>
      </w:r>
      <w:r w:rsidRPr="000103F7">
        <w:rPr>
          <w:iCs/>
        </w:rPr>
        <w:t>Functional Ecology</w:t>
      </w:r>
      <w:r w:rsidRPr="000103F7">
        <w:t>, </w:t>
      </w:r>
      <w:r w:rsidRPr="000103F7">
        <w:rPr>
          <w:iCs/>
        </w:rPr>
        <w:t>30</w:t>
      </w:r>
      <w:r w:rsidRPr="007F41F0">
        <w:t>(1), 41-51.</w:t>
      </w:r>
    </w:p>
    <w:p w14:paraId="78A01AD8" w14:textId="77777777" w:rsidR="00360210" w:rsidRDefault="00360210" w:rsidP="001C6D64"/>
    <w:p w14:paraId="3132D731" w14:textId="77777777" w:rsidR="00360210" w:rsidRPr="00420CAC" w:rsidRDefault="00360210" w:rsidP="001C6D64">
      <w:r>
        <w:lastRenderedPageBreak/>
        <w:t xml:space="preserve">Ludwig F, Dawson TE, </w:t>
      </w:r>
      <w:proofErr w:type="spellStart"/>
      <w:r>
        <w:t>Prins</w:t>
      </w:r>
      <w:proofErr w:type="spellEnd"/>
      <w:r>
        <w:t xml:space="preserve"> HHT, </w:t>
      </w:r>
      <w:proofErr w:type="spellStart"/>
      <w:r>
        <w:t>Berendse</w:t>
      </w:r>
      <w:proofErr w:type="spellEnd"/>
      <w:r>
        <w:t xml:space="preserve"> F and Kroon H. 2004</w:t>
      </w:r>
      <w:r w:rsidRPr="00420CAC">
        <w:t>. Below</w:t>
      </w:r>
      <w:r w:rsidRPr="00420CAC">
        <w:rPr>
          <w:rFonts w:ascii="Calibri" w:eastAsia="Calibri" w:hAnsi="Calibri" w:cs="Calibri"/>
        </w:rPr>
        <w:t>‐</w:t>
      </w:r>
      <w:r w:rsidRPr="00420CAC">
        <w:t>ground competition between trees and grasses may overwhelm the facilitative effects of hydraulic lift. </w:t>
      </w:r>
      <w:r w:rsidRPr="00420CAC">
        <w:rPr>
          <w:iCs/>
        </w:rPr>
        <w:t>Ecology letters</w:t>
      </w:r>
      <w:r w:rsidRPr="00420CAC">
        <w:t>, </w:t>
      </w:r>
      <w:r w:rsidRPr="00420CAC">
        <w:rPr>
          <w:iCs/>
        </w:rPr>
        <w:t>7</w:t>
      </w:r>
      <w:r w:rsidRPr="00420CAC">
        <w:t>(8), 623-631.</w:t>
      </w:r>
    </w:p>
    <w:p w14:paraId="06763D0F" w14:textId="77777777" w:rsidR="00360210" w:rsidRDefault="00360210" w:rsidP="001C6D64"/>
    <w:p w14:paraId="01111C27" w14:textId="77777777" w:rsidR="00360210" w:rsidRPr="00F71AFD" w:rsidRDefault="00360210" w:rsidP="001C6D64">
      <w:r>
        <w:t xml:space="preserve">Lundgren R, </w:t>
      </w:r>
      <w:proofErr w:type="spellStart"/>
      <w:r>
        <w:t>Lázaro</w:t>
      </w:r>
      <w:proofErr w:type="spellEnd"/>
      <w:r>
        <w:t xml:space="preserve"> A and </w:t>
      </w:r>
      <w:proofErr w:type="spellStart"/>
      <w:r>
        <w:t>Totland</w:t>
      </w:r>
      <w:proofErr w:type="spellEnd"/>
      <w:r>
        <w:t xml:space="preserve"> Ø. 2015</w:t>
      </w:r>
      <w:r w:rsidRPr="0063689C">
        <w:t>. Effects of experimentally simulated pollinator decline on recruitment in two European herbs. </w:t>
      </w:r>
      <w:r w:rsidRPr="0063689C">
        <w:rPr>
          <w:iCs/>
        </w:rPr>
        <w:t>Journal of Ecology</w:t>
      </w:r>
      <w:r w:rsidRPr="0063689C">
        <w:t>, </w:t>
      </w:r>
      <w:r w:rsidRPr="0063689C">
        <w:rPr>
          <w:iCs/>
        </w:rPr>
        <w:t>103</w:t>
      </w:r>
      <w:r w:rsidRPr="0063689C">
        <w:t>(2), 328-337.</w:t>
      </w:r>
    </w:p>
    <w:p w14:paraId="0871C463" w14:textId="77777777" w:rsidR="00360210" w:rsidRDefault="00360210" w:rsidP="001C6D64"/>
    <w:p w14:paraId="0F87B0A2" w14:textId="77777777" w:rsidR="00360210" w:rsidRPr="00C820C9" w:rsidRDefault="00360210" w:rsidP="001C6D64">
      <w:r>
        <w:t xml:space="preserve">Mann ME and </w:t>
      </w:r>
      <w:proofErr w:type="spellStart"/>
      <w:r>
        <w:t>Gleick</w:t>
      </w:r>
      <w:proofErr w:type="spellEnd"/>
      <w:r>
        <w:t xml:space="preserve"> PH. 2015</w:t>
      </w:r>
      <w:r w:rsidRPr="00C820C9">
        <w:t>. Climate change and California drought in the 21st century. </w:t>
      </w:r>
      <w:r w:rsidRPr="00C820C9">
        <w:rPr>
          <w:iCs/>
        </w:rPr>
        <w:t>Proceedings of the National Academy of Sciences</w:t>
      </w:r>
      <w:r w:rsidRPr="00C820C9">
        <w:t>, </w:t>
      </w:r>
      <w:r w:rsidRPr="00C820C9">
        <w:rPr>
          <w:iCs/>
        </w:rPr>
        <w:t>112</w:t>
      </w:r>
      <w:r w:rsidRPr="00C820C9">
        <w:t>(13), 3858-3859.</w:t>
      </w:r>
    </w:p>
    <w:p w14:paraId="638FEB56" w14:textId="77777777" w:rsidR="00360210" w:rsidRDefault="00360210" w:rsidP="001C6D64"/>
    <w:p w14:paraId="23443872" w14:textId="77777777" w:rsidR="00360210" w:rsidRPr="00E03369" w:rsidRDefault="00360210" w:rsidP="001C6D64">
      <w:proofErr w:type="spellStart"/>
      <w:r w:rsidRPr="00E03369">
        <w:t>Michalet</w:t>
      </w:r>
      <w:proofErr w:type="spellEnd"/>
      <w:r w:rsidRPr="00E03369">
        <w:t xml:space="preserve"> R, Xiao S, </w:t>
      </w:r>
      <w:proofErr w:type="spellStart"/>
      <w:r w:rsidRPr="00E03369">
        <w:t>Touzard</w:t>
      </w:r>
      <w:proofErr w:type="spellEnd"/>
      <w:r w:rsidRPr="00E03369">
        <w:t xml:space="preserve"> B, Smith DS, </w:t>
      </w:r>
      <w:proofErr w:type="spellStart"/>
      <w:r w:rsidRPr="00E03369">
        <w:t>Cavieres</w:t>
      </w:r>
      <w:proofErr w:type="spellEnd"/>
      <w:r w:rsidRPr="00E03369">
        <w:t xml:space="preserve"> LA, Callaway RM, Whitham TG. 2011. Phenotypic variation in nurse traits and community feedbacks define an alpine community. </w:t>
      </w:r>
      <w:r w:rsidRPr="00944BEA">
        <w:rPr>
          <w:iCs/>
        </w:rPr>
        <w:t>Ecology Letters</w:t>
      </w:r>
      <w:r>
        <w:rPr>
          <w:iCs/>
        </w:rPr>
        <w:t xml:space="preserve"> </w:t>
      </w:r>
      <w:r w:rsidRPr="00944BEA">
        <w:rPr>
          <w:bCs/>
        </w:rPr>
        <w:t>14</w:t>
      </w:r>
      <w:r w:rsidRPr="00E03369">
        <w:t>: 433–443.</w:t>
      </w:r>
    </w:p>
    <w:p w14:paraId="0B362251" w14:textId="77777777" w:rsidR="00360210" w:rsidRDefault="00360210" w:rsidP="001C6D64"/>
    <w:p w14:paraId="36CF3A0B" w14:textId="77777777" w:rsidR="00360210" w:rsidRPr="00663588" w:rsidRDefault="00360210" w:rsidP="001C6D64">
      <w:proofErr w:type="spellStart"/>
      <w:r>
        <w:t>Minckley</w:t>
      </w:r>
      <w:proofErr w:type="spellEnd"/>
      <w:r>
        <w:t xml:space="preserve"> R. 2008</w:t>
      </w:r>
      <w:r w:rsidRPr="00663588">
        <w:t xml:space="preserve">. Faunal composition and species richness differences of bees (Hymenoptera: </w:t>
      </w:r>
      <w:proofErr w:type="spellStart"/>
      <w:r w:rsidRPr="00663588">
        <w:t>Apiformes</w:t>
      </w:r>
      <w:proofErr w:type="spellEnd"/>
      <w:r w:rsidRPr="00663588">
        <w:t>) from two north American regions. </w:t>
      </w:r>
      <w:proofErr w:type="spellStart"/>
      <w:r w:rsidRPr="00663588">
        <w:rPr>
          <w:iCs/>
        </w:rPr>
        <w:t>Apidologie</w:t>
      </w:r>
      <w:proofErr w:type="spellEnd"/>
      <w:r w:rsidRPr="00663588">
        <w:t>, </w:t>
      </w:r>
      <w:r w:rsidRPr="00663588">
        <w:rPr>
          <w:iCs/>
        </w:rPr>
        <w:t>39</w:t>
      </w:r>
      <w:r w:rsidRPr="00663588">
        <w:t>(1), 176-188.</w:t>
      </w:r>
    </w:p>
    <w:p w14:paraId="46F28FD0" w14:textId="77777777" w:rsidR="00360210" w:rsidRDefault="00360210" w:rsidP="001C6D64"/>
    <w:p w14:paraId="6283F3E7" w14:textId="77777777" w:rsidR="00360210" w:rsidRPr="00DE08C6" w:rsidRDefault="00360210" w:rsidP="001C6D64">
      <w:proofErr w:type="spellStart"/>
      <w:r w:rsidRPr="00DE08C6">
        <w:t>Minckley</w:t>
      </w:r>
      <w:proofErr w:type="spellEnd"/>
      <w:r w:rsidRPr="00DE08C6">
        <w:t xml:space="preserve"> RL, Cane JH, </w:t>
      </w:r>
      <w:proofErr w:type="spellStart"/>
      <w:r w:rsidRPr="00DE08C6">
        <w:t>Kervin</w:t>
      </w:r>
      <w:proofErr w:type="spellEnd"/>
      <w:r w:rsidRPr="00DE08C6">
        <w:t xml:space="preserve"> L, Roulston T. 1999. Spatial predictability and resource specialization of bees (</w:t>
      </w:r>
      <w:proofErr w:type="spellStart"/>
      <w:r w:rsidRPr="00DE08C6">
        <w:t>hymenoptera</w:t>
      </w:r>
      <w:proofErr w:type="spellEnd"/>
      <w:r w:rsidRPr="00DE08C6">
        <w:t>: Apoidea) at a superabundant, widespread resource. Biol J Linn Soc 67(1):119-47.</w:t>
      </w:r>
    </w:p>
    <w:p w14:paraId="7B30E0D9" w14:textId="77777777" w:rsidR="00360210" w:rsidRDefault="00360210" w:rsidP="001C6D64"/>
    <w:p w14:paraId="1D2ECF4F" w14:textId="77777777" w:rsidR="00360210" w:rsidRPr="00DE08C6" w:rsidRDefault="00360210" w:rsidP="001C6D64">
      <w:proofErr w:type="spellStart"/>
      <w:r w:rsidRPr="00DE08C6">
        <w:lastRenderedPageBreak/>
        <w:t>Minckley</w:t>
      </w:r>
      <w:proofErr w:type="spellEnd"/>
      <w:r w:rsidRPr="00DE08C6">
        <w:t xml:space="preserve"> RL, Cane JH, </w:t>
      </w:r>
      <w:proofErr w:type="spellStart"/>
      <w:r w:rsidRPr="00DE08C6">
        <w:t>Kervin</w:t>
      </w:r>
      <w:proofErr w:type="spellEnd"/>
      <w:r w:rsidRPr="00DE08C6">
        <w:t xml:space="preserve"> L. 2000. Origins and ecological consequences of pollen specialization among desert bees. Proceedings of the Royal Society of London. Series B: Biological Sciences 267(1440):265-71.</w:t>
      </w:r>
    </w:p>
    <w:p w14:paraId="27D3C186" w14:textId="77777777" w:rsidR="00360210" w:rsidRDefault="00360210" w:rsidP="001C6D64"/>
    <w:p w14:paraId="01B3F186" w14:textId="77777777" w:rsidR="00360210" w:rsidRDefault="00360210" w:rsidP="001C6D64">
      <w:proofErr w:type="spellStart"/>
      <w:r w:rsidRPr="00DE08C6">
        <w:t>Miriti</w:t>
      </w:r>
      <w:proofErr w:type="spellEnd"/>
      <w:r w:rsidRPr="00DE08C6">
        <w:t xml:space="preserve"> MN. 2006. Ontogenetic shift from facilitation to competition in a desert shrub. </w:t>
      </w:r>
      <w:r w:rsidRPr="00DE08C6">
        <w:rPr>
          <w:iCs/>
        </w:rPr>
        <w:t>Journal of Ecology</w:t>
      </w:r>
      <w:r w:rsidRPr="00DE08C6">
        <w:t> </w:t>
      </w:r>
      <w:r w:rsidRPr="00DE08C6">
        <w:rPr>
          <w:iCs/>
        </w:rPr>
        <w:t>94</w:t>
      </w:r>
      <w:r w:rsidRPr="00DE08C6">
        <w:t>(5): 973-979.</w:t>
      </w:r>
    </w:p>
    <w:p w14:paraId="6F454BDD" w14:textId="77777777" w:rsidR="00360210" w:rsidRDefault="00360210" w:rsidP="001C6D64"/>
    <w:p w14:paraId="507C413E" w14:textId="77777777" w:rsidR="00360210" w:rsidRDefault="00360210" w:rsidP="001C6D64">
      <w:proofErr w:type="spellStart"/>
      <w:r>
        <w:t>Molenda</w:t>
      </w:r>
      <w:proofErr w:type="spellEnd"/>
      <w:r>
        <w:t xml:space="preserve"> O, Reid A and </w:t>
      </w:r>
      <w:proofErr w:type="spellStart"/>
      <w:r>
        <w:t>Lortie</w:t>
      </w:r>
      <w:proofErr w:type="spellEnd"/>
      <w:r>
        <w:t xml:space="preserve"> CJ. 2012</w:t>
      </w:r>
      <w:r w:rsidRPr="00665A5C">
        <w:t xml:space="preserve">. The alpine cushion plant </w:t>
      </w:r>
      <w:proofErr w:type="spellStart"/>
      <w:r w:rsidRPr="00BD7126">
        <w:rPr>
          <w:i/>
        </w:rPr>
        <w:t>Silene</w:t>
      </w:r>
      <w:proofErr w:type="spellEnd"/>
      <w:r w:rsidRPr="00BD7126">
        <w:rPr>
          <w:i/>
        </w:rPr>
        <w:t xml:space="preserve"> acaulis</w:t>
      </w:r>
      <w:r w:rsidRPr="00665A5C">
        <w:t xml:space="preserve"> as foundation species: a bug’s-eye view to facilitation and microclimate. </w:t>
      </w:r>
      <w:proofErr w:type="spellStart"/>
      <w:r w:rsidRPr="00665A5C">
        <w:rPr>
          <w:iCs/>
        </w:rPr>
        <w:t>PLoS</w:t>
      </w:r>
      <w:proofErr w:type="spellEnd"/>
      <w:r w:rsidRPr="00665A5C">
        <w:rPr>
          <w:iCs/>
        </w:rPr>
        <w:t xml:space="preserve"> One</w:t>
      </w:r>
      <w:r w:rsidRPr="00665A5C">
        <w:t>, </w:t>
      </w:r>
      <w:r w:rsidRPr="00665A5C">
        <w:rPr>
          <w:iCs/>
        </w:rPr>
        <w:t>7</w:t>
      </w:r>
      <w:r w:rsidRPr="00665A5C">
        <w:t>(5), e37223.</w:t>
      </w:r>
    </w:p>
    <w:p w14:paraId="49DFBDEA" w14:textId="77777777" w:rsidR="00360210" w:rsidRDefault="00360210" w:rsidP="001C6D64"/>
    <w:p w14:paraId="2785A468" w14:textId="77777777" w:rsidR="00360210" w:rsidRPr="00665A5C" w:rsidRDefault="00360210" w:rsidP="001C6D64">
      <w:r>
        <w:t xml:space="preserve">Molina-Montenegro MA, </w:t>
      </w:r>
      <w:proofErr w:type="spellStart"/>
      <w:r>
        <w:t>Badano</w:t>
      </w:r>
      <w:proofErr w:type="spellEnd"/>
      <w:r>
        <w:t xml:space="preserve"> EI and </w:t>
      </w:r>
      <w:proofErr w:type="spellStart"/>
      <w:r w:rsidRPr="00037281">
        <w:t>Caviere</w:t>
      </w:r>
      <w:r>
        <w:t>s</w:t>
      </w:r>
      <w:proofErr w:type="spellEnd"/>
      <w:r>
        <w:t xml:space="preserve"> LA. 2006</w:t>
      </w:r>
      <w:r w:rsidRPr="00037281">
        <w:t xml:space="preserve">. Cushion plants as microclimatic shelters for two ladybird </w:t>
      </w:r>
      <w:proofErr w:type="gramStart"/>
      <w:r w:rsidRPr="00037281">
        <w:t>beetles</w:t>
      </w:r>
      <w:proofErr w:type="gramEnd"/>
      <w:r w:rsidRPr="00037281">
        <w:t xml:space="preserve"> species in alpine zone of central Chile. </w:t>
      </w:r>
      <w:r>
        <w:rPr>
          <w:iCs/>
        </w:rPr>
        <w:t>Arctic, A</w:t>
      </w:r>
      <w:r w:rsidRPr="00037281">
        <w:rPr>
          <w:iCs/>
        </w:rPr>
        <w:t>ntarctic, and alpine research</w:t>
      </w:r>
      <w:r w:rsidRPr="00037281">
        <w:t>, </w:t>
      </w:r>
      <w:r w:rsidRPr="00037281">
        <w:rPr>
          <w:iCs/>
        </w:rPr>
        <w:t>38</w:t>
      </w:r>
      <w:r w:rsidRPr="00037281">
        <w:t>(2), 224-227.</w:t>
      </w:r>
    </w:p>
    <w:p w14:paraId="4D0100EC" w14:textId="77777777" w:rsidR="00360210" w:rsidRDefault="00360210" w:rsidP="001C6D64"/>
    <w:p w14:paraId="3A8D4117" w14:textId="77777777" w:rsidR="00360210" w:rsidRDefault="00360210" w:rsidP="001C6D64">
      <w:r w:rsidRPr="00CA14F1">
        <w:t>Molina</w:t>
      </w:r>
      <w:r w:rsidRPr="00CA14F1">
        <w:rPr>
          <w:rFonts w:ascii="Calibri" w:eastAsia="Calibri" w:hAnsi="Calibri" w:cs="Calibri"/>
        </w:rPr>
        <w:t>‐</w:t>
      </w:r>
      <w:r>
        <w:t xml:space="preserve">Montenegro MA, </w:t>
      </w:r>
      <w:proofErr w:type="spellStart"/>
      <w:r>
        <w:t>Badano</w:t>
      </w:r>
      <w:proofErr w:type="spellEnd"/>
      <w:r>
        <w:t xml:space="preserve"> EI and </w:t>
      </w:r>
      <w:proofErr w:type="spellStart"/>
      <w:r>
        <w:t>Cavieres</w:t>
      </w:r>
      <w:proofErr w:type="spellEnd"/>
      <w:r>
        <w:t xml:space="preserve"> LA. 2008</w:t>
      </w:r>
      <w:r w:rsidRPr="00CA14F1">
        <w:t>. Positive interactions among plant species for pollinator service: assessing the ‘magnet species’ concept with invasive species. </w:t>
      </w:r>
      <w:r w:rsidRPr="00CA14F1">
        <w:rPr>
          <w:iCs/>
        </w:rPr>
        <w:t>Oikos</w:t>
      </w:r>
      <w:r w:rsidRPr="00CA14F1">
        <w:t>, </w:t>
      </w:r>
      <w:r w:rsidRPr="00CA14F1">
        <w:rPr>
          <w:iCs/>
        </w:rPr>
        <w:t>117</w:t>
      </w:r>
      <w:r w:rsidRPr="00CA14F1">
        <w:t>(12), 1833-1839.</w:t>
      </w:r>
    </w:p>
    <w:p w14:paraId="5806E3A6" w14:textId="77777777" w:rsidR="00360210" w:rsidRDefault="00360210" w:rsidP="001C6D64"/>
    <w:p w14:paraId="1B583E69" w14:textId="77777777" w:rsidR="00360210" w:rsidRPr="00CA14F1" w:rsidRDefault="00360210" w:rsidP="001C6D64">
      <w:r>
        <w:t xml:space="preserve">Mwangi PN, Schmitz M, </w:t>
      </w:r>
      <w:proofErr w:type="spellStart"/>
      <w:r>
        <w:t>Scherber</w:t>
      </w:r>
      <w:proofErr w:type="spellEnd"/>
      <w:r>
        <w:t xml:space="preserve"> C, </w:t>
      </w:r>
      <w:proofErr w:type="spellStart"/>
      <w:r>
        <w:t>Roscher</w:t>
      </w:r>
      <w:proofErr w:type="spellEnd"/>
      <w:r>
        <w:t xml:space="preserve"> C, Schumacher J</w:t>
      </w:r>
      <w:r w:rsidRPr="00343AF3">
        <w:t xml:space="preserve">, </w:t>
      </w:r>
      <w:r>
        <w:t>Scherer-Lorenzen M, Schmid B, et al. 2007</w:t>
      </w:r>
      <w:r w:rsidRPr="00343AF3">
        <w:t>. Niche pre</w:t>
      </w:r>
      <w:r w:rsidRPr="00343AF3">
        <w:rPr>
          <w:rFonts w:ascii="Calibri" w:eastAsia="Calibri" w:hAnsi="Calibri" w:cs="Calibri"/>
        </w:rPr>
        <w:t>‐</w:t>
      </w:r>
      <w:r w:rsidRPr="00343AF3">
        <w:t>emption increases with species richness in experimental plant communities. </w:t>
      </w:r>
      <w:r w:rsidRPr="00343AF3">
        <w:rPr>
          <w:iCs/>
        </w:rPr>
        <w:t>Journal of Ecology</w:t>
      </w:r>
      <w:r w:rsidRPr="00343AF3">
        <w:t>, </w:t>
      </w:r>
      <w:r w:rsidRPr="00343AF3">
        <w:rPr>
          <w:iCs/>
        </w:rPr>
        <w:t>95</w:t>
      </w:r>
      <w:r w:rsidRPr="00343AF3">
        <w:t>(1), 65-78.</w:t>
      </w:r>
    </w:p>
    <w:p w14:paraId="235EF33A" w14:textId="77777777" w:rsidR="00360210" w:rsidRDefault="00360210" w:rsidP="001C6D64"/>
    <w:p w14:paraId="0CA5AA93" w14:textId="77777777" w:rsidR="00360210" w:rsidRDefault="00360210" w:rsidP="001C6D64">
      <w:proofErr w:type="spellStart"/>
      <w:r>
        <w:lastRenderedPageBreak/>
        <w:t>Perea</w:t>
      </w:r>
      <w:proofErr w:type="spellEnd"/>
      <w:r>
        <w:t xml:space="preserve"> R and Gil L. 2014</w:t>
      </w:r>
      <w:r w:rsidRPr="003A4539">
        <w:t>. Shrubs facilitating seedling performance in ungulate-dominated systems: biotic versus abiotic mechanisms of plant facilitation. </w:t>
      </w:r>
      <w:r w:rsidRPr="003A4539">
        <w:rPr>
          <w:iCs/>
        </w:rPr>
        <w:t>European journal of forest research</w:t>
      </w:r>
      <w:r w:rsidRPr="003A4539">
        <w:t>, </w:t>
      </w:r>
      <w:r w:rsidRPr="003A4539">
        <w:rPr>
          <w:iCs/>
        </w:rPr>
        <w:t>133</w:t>
      </w:r>
      <w:r w:rsidRPr="003A4539">
        <w:t>(3), 525-534.</w:t>
      </w:r>
    </w:p>
    <w:p w14:paraId="4A8D8D36" w14:textId="77777777" w:rsidR="00360210" w:rsidRDefault="00360210" w:rsidP="001C6D64"/>
    <w:p w14:paraId="336F3938" w14:textId="77777777" w:rsidR="00360210" w:rsidRPr="007B4A44" w:rsidRDefault="00360210" w:rsidP="001C6D64">
      <w:r>
        <w:t>Potts SG</w:t>
      </w:r>
      <w:r w:rsidRPr="007B4A44">
        <w:t xml:space="preserve">, </w:t>
      </w:r>
      <w:proofErr w:type="spellStart"/>
      <w:r>
        <w:t>Biesmeijer</w:t>
      </w:r>
      <w:proofErr w:type="spellEnd"/>
      <w:r>
        <w:t xml:space="preserve"> JC, </w:t>
      </w:r>
      <w:proofErr w:type="spellStart"/>
      <w:r>
        <w:t>Kremen</w:t>
      </w:r>
      <w:proofErr w:type="spellEnd"/>
      <w:r>
        <w:t xml:space="preserve"> C, Neumann P, Schweiger O and </w:t>
      </w:r>
      <w:proofErr w:type="spellStart"/>
      <w:r>
        <w:t>Kunin</w:t>
      </w:r>
      <w:proofErr w:type="spellEnd"/>
      <w:r>
        <w:t xml:space="preserve"> WE. 2010</w:t>
      </w:r>
      <w:r w:rsidRPr="007B4A44">
        <w:t>. Global pollinator declines: trends, impacts and drivers. </w:t>
      </w:r>
      <w:r w:rsidRPr="007B4A44">
        <w:rPr>
          <w:iCs/>
        </w:rPr>
        <w:t>Trends in ecology &amp; evolution</w:t>
      </w:r>
      <w:r w:rsidRPr="007B4A44">
        <w:t>, </w:t>
      </w:r>
      <w:r w:rsidRPr="007B4A44">
        <w:rPr>
          <w:iCs/>
        </w:rPr>
        <w:t>25</w:t>
      </w:r>
      <w:r w:rsidRPr="007B4A44">
        <w:t>(6), 345-353.</w:t>
      </w:r>
    </w:p>
    <w:p w14:paraId="4CF2E2B3" w14:textId="77777777" w:rsidR="00360210" w:rsidRDefault="00360210" w:rsidP="001C6D64"/>
    <w:p w14:paraId="1CEFC033" w14:textId="77777777" w:rsidR="00360210" w:rsidRPr="00284065" w:rsidRDefault="00360210" w:rsidP="001C6D64">
      <w:proofErr w:type="spellStart"/>
      <w:r>
        <w:t>Pugnaire</w:t>
      </w:r>
      <w:proofErr w:type="spellEnd"/>
      <w:r>
        <w:t xml:space="preserve"> FI, </w:t>
      </w:r>
      <w:proofErr w:type="spellStart"/>
      <w:r>
        <w:t>Haase</w:t>
      </w:r>
      <w:proofErr w:type="spellEnd"/>
      <w:r>
        <w:t xml:space="preserve"> P and </w:t>
      </w:r>
      <w:proofErr w:type="spellStart"/>
      <w:r>
        <w:t>Puigdefabregas</w:t>
      </w:r>
      <w:proofErr w:type="spellEnd"/>
      <w:r>
        <w:t xml:space="preserve"> J. </w:t>
      </w:r>
      <w:r w:rsidRPr="00284065">
        <w:t>1996</w:t>
      </w:r>
      <w:r>
        <w:t>a</w:t>
      </w:r>
      <w:r w:rsidRPr="00284065">
        <w:t>. Facilitation between higher plant species in a semiarid environment. </w:t>
      </w:r>
      <w:r w:rsidRPr="00284065">
        <w:rPr>
          <w:i/>
          <w:iCs/>
        </w:rPr>
        <w:t>Ecology</w:t>
      </w:r>
      <w:r w:rsidRPr="00284065">
        <w:t>, </w:t>
      </w:r>
      <w:r w:rsidRPr="00284065">
        <w:rPr>
          <w:i/>
          <w:iCs/>
        </w:rPr>
        <w:t>77</w:t>
      </w:r>
      <w:r w:rsidRPr="00284065">
        <w:t>(5), 1420-1426.</w:t>
      </w:r>
    </w:p>
    <w:p w14:paraId="34AD2FD5" w14:textId="77777777" w:rsidR="00360210" w:rsidRDefault="00360210" w:rsidP="001C6D64"/>
    <w:p w14:paraId="7310C6E8" w14:textId="77777777" w:rsidR="00360210" w:rsidRDefault="00360210" w:rsidP="001C6D64">
      <w:proofErr w:type="spellStart"/>
      <w:r>
        <w:t>Pugnaire</w:t>
      </w:r>
      <w:proofErr w:type="spellEnd"/>
      <w:r>
        <w:t xml:space="preserve"> FI, </w:t>
      </w:r>
      <w:proofErr w:type="spellStart"/>
      <w:r>
        <w:t>Haase</w:t>
      </w:r>
      <w:proofErr w:type="spellEnd"/>
      <w:r>
        <w:t xml:space="preserve"> P, </w:t>
      </w:r>
      <w:proofErr w:type="spellStart"/>
      <w:r>
        <w:t>Puigdefábregas</w:t>
      </w:r>
      <w:proofErr w:type="spellEnd"/>
      <w:r>
        <w:t xml:space="preserve"> J, Cueto M, Clark SC and</w:t>
      </w:r>
      <w:r w:rsidRPr="001865F1">
        <w:t xml:space="preserve"> </w:t>
      </w:r>
      <w:proofErr w:type="spellStart"/>
      <w:r w:rsidRPr="001865F1">
        <w:t>Incol</w:t>
      </w:r>
      <w:r>
        <w:t>l</w:t>
      </w:r>
      <w:proofErr w:type="spellEnd"/>
      <w:r>
        <w:t>, LD. 1996b</w:t>
      </w:r>
      <w:r w:rsidRPr="001865F1">
        <w:t xml:space="preserve">. Facilitation and succession under the canopy of a leguminous shrub, </w:t>
      </w:r>
      <w:proofErr w:type="spellStart"/>
      <w:r w:rsidRPr="00F145B3">
        <w:rPr>
          <w:i/>
        </w:rPr>
        <w:t>Retama</w:t>
      </w:r>
      <w:proofErr w:type="spellEnd"/>
      <w:r w:rsidRPr="00F145B3">
        <w:rPr>
          <w:i/>
        </w:rPr>
        <w:t xml:space="preserve"> </w:t>
      </w:r>
      <w:proofErr w:type="spellStart"/>
      <w:r w:rsidRPr="00F145B3">
        <w:rPr>
          <w:i/>
        </w:rPr>
        <w:t>sphaerocarpa</w:t>
      </w:r>
      <w:proofErr w:type="spellEnd"/>
      <w:r w:rsidRPr="001865F1">
        <w:t>, in a semi-arid environment in south-east Spain. </w:t>
      </w:r>
      <w:r w:rsidRPr="00F145B3">
        <w:rPr>
          <w:iCs/>
        </w:rPr>
        <w:t>Oikos</w:t>
      </w:r>
      <w:r w:rsidRPr="001865F1">
        <w:t>, 455-464.</w:t>
      </w:r>
    </w:p>
    <w:p w14:paraId="65ABABE3" w14:textId="77777777" w:rsidR="00360210" w:rsidRDefault="00360210" w:rsidP="001C6D64"/>
    <w:p w14:paraId="05EE1C2E" w14:textId="77777777" w:rsidR="00360210" w:rsidRPr="00D00E93" w:rsidRDefault="00360210" w:rsidP="001C6D64">
      <w:r>
        <w:t>Pyke GH. 1979</w:t>
      </w:r>
      <w:r w:rsidRPr="00D00E93">
        <w:t>. The economics of territory size and time budget in the golden-winged sunbird. </w:t>
      </w:r>
      <w:r w:rsidRPr="00D00E93">
        <w:rPr>
          <w:iCs/>
        </w:rPr>
        <w:t>The American Naturalist</w:t>
      </w:r>
      <w:r w:rsidRPr="00D00E93">
        <w:t>, </w:t>
      </w:r>
      <w:r w:rsidRPr="00D00E93">
        <w:rPr>
          <w:iCs/>
        </w:rPr>
        <w:t>114</w:t>
      </w:r>
      <w:r w:rsidRPr="00D00E93">
        <w:t>(1), 131-145.</w:t>
      </w:r>
    </w:p>
    <w:p w14:paraId="1ABBB5BA" w14:textId="77777777" w:rsidR="00360210" w:rsidRDefault="00360210" w:rsidP="001C6D64"/>
    <w:p w14:paraId="2E377012" w14:textId="77777777" w:rsidR="00360210" w:rsidRDefault="00360210" w:rsidP="001C6D64">
      <w:proofErr w:type="spellStart"/>
      <w:r>
        <w:t>Rathcke</w:t>
      </w:r>
      <w:proofErr w:type="spellEnd"/>
      <w:r>
        <w:t xml:space="preserve"> B.1983</w:t>
      </w:r>
      <w:r w:rsidRPr="00976B24">
        <w:t>. Competition and facilitation among plants for pollination. </w:t>
      </w:r>
      <w:r>
        <w:rPr>
          <w:iCs/>
        </w:rPr>
        <w:t>Pollination B</w:t>
      </w:r>
      <w:r w:rsidRPr="00487BC9">
        <w:rPr>
          <w:iCs/>
        </w:rPr>
        <w:t>iology</w:t>
      </w:r>
      <w:r w:rsidRPr="00976B24">
        <w:t>, 305-329.</w:t>
      </w:r>
    </w:p>
    <w:p w14:paraId="1FD331AA" w14:textId="77777777" w:rsidR="00360210" w:rsidRDefault="00360210" w:rsidP="001C6D64"/>
    <w:p w14:paraId="04251968" w14:textId="77777777" w:rsidR="00360210" w:rsidRDefault="00360210" w:rsidP="001C6D64">
      <w:proofErr w:type="spellStart"/>
      <w:r>
        <w:t>Rausher</w:t>
      </w:r>
      <w:proofErr w:type="spellEnd"/>
      <w:r>
        <w:t xml:space="preserve"> MD. 1978</w:t>
      </w:r>
      <w:r w:rsidRPr="00F5567E">
        <w:t>. Search image for leaf shape in a butterfly. </w:t>
      </w:r>
      <w:r w:rsidRPr="00F5567E">
        <w:rPr>
          <w:iCs/>
        </w:rPr>
        <w:t>Science</w:t>
      </w:r>
      <w:r w:rsidRPr="00F5567E">
        <w:t>, </w:t>
      </w:r>
      <w:r w:rsidRPr="00F5567E">
        <w:rPr>
          <w:iCs/>
        </w:rPr>
        <w:t>200</w:t>
      </w:r>
      <w:r w:rsidRPr="00F5567E">
        <w:t>(4345), 1071-1073.</w:t>
      </w:r>
    </w:p>
    <w:p w14:paraId="1E4C6BAC" w14:textId="77777777" w:rsidR="00360210" w:rsidRDefault="00360210" w:rsidP="001C6D64"/>
    <w:p w14:paraId="74CB647F" w14:textId="77777777" w:rsidR="00360210" w:rsidRPr="001865F1" w:rsidRDefault="00360210" w:rsidP="001C6D64">
      <w:r>
        <w:t xml:space="preserve">Reid AM and </w:t>
      </w:r>
      <w:proofErr w:type="spellStart"/>
      <w:r>
        <w:t>Lortie</w:t>
      </w:r>
      <w:proofErr w:type="spellEnd"/>
      <w:r>
        <w:t xml:space="preserve"> CJ. 2012</w:t>
      </w:r>
      <w:r w:rsidRPr="00757717">
        <w:t>. Cushion plants are foundation species with positive effects extending to higher trophic levels. </w:t>
      </w:r>
      <w:r w:rsidRPr="00757717">
        <w:rPr>
          <w:iCs/>
        </w:rPr>
        <w:t>Ecosphere</w:t>
      </w:r>
      <w:r w:rsidRPr="00757717">
        <w:t>, </w:t>
      </w:r>
      <w:r w:rsidRPr="00757717">
        <w:rPr>
          <w:iCs/>
        </w:rPr>
        <w:t>3</w:t>
      </w:r>
      <w:r w:rsidRPr="00757717">
        <w:t>(11), 1-18.</w:t>
      </w:r>
    </w:p>
    <w:p w14:paraId="39DB5320" w14:textId="77777777" w:rsidR="00360210" w:rsidRDefault="00360210" w:rsidP="001C6D64"/>
    <w:p w14:paraId="2E10B730" w14:textId="77777777" w:rsidR="00360210" w:rsidRPr="00087939" w:rsidRDefault="00360210" w:rsidP="001C6D64">
      <w:r>
        <w:t xml:space="preserve">Reynolds JF, Virginia RA, Kemp PR, De </w:t>
      </w:r>
      <w:proofErr w:type="spellStart"/>
      <w:r>
        <w:t>Soyza</w:t>
      </w:r>
      <w:proofErr w:type="spellEnd"/>
      <w:r>
        <w:t xml:space="preserve"> AG and </w:t>
      </w:r>
      <w:proofErr w:type="spellStart"/>
      <w:r>
        <w:t>Tremmel</w:t>
      </w:r>
      <w:proofErr w:type="spellEnd"/>
      <w:r>
        <w:t xml:space="preserve"> DC. 1999</w:t>
      </w:r>
      <w:r w:rsidRPr="002A6BDC">
        <w:t>. Impact of drought on desert shrubs: effects of seasonality and degree of resource island development. </w:t>
      </w:r>
      <w:r w:rsidRPr="009D4F42">
        <w:rPr>
          <w:iCs/>
        </w:rPr>
        <w:t>Ecological Monographs</w:t>
      </w:r>
      <w:r w:rsidRPr="009D4F42">
        <w:t>, </w:t>
      </w:r>
      <w:r w:rsidRPr="009D4F42">
        <w:rPr>
          <w:iCs/>
        </w:rPr>
        <w:t>69</w:t>
      </w:r>
      <w:r w:rsidRPr="002A6BDC">
        <w:t>(1), 69-106.</w:t>
      </w:r>
    </w:p>
    <w:p w14:paraId="525067A1" w14:textId="77777777" w:rsidR="00360210" w:rsidRDefault="00360210" w:rsidP="001C6D64"/>
    <w:p w14:paraId="71A4785B" w14:textId="77777777" w:rsidR="00360210" w:rsidRDefault="00360210" w:rsidP="001C6D64">
      <w:r w:rsidRPr="000C47A6">
        <w:t>Root RB. 1973. Organization of a plant-arthropod association in simple and diverse habitats: the fauna of collards (</w:t>
      </w:r>
      <w:r w:rsidRPr="000C47A6">
        <w:rPr>
          <w:i/>
        </w:rPr>
        <w:t>Brassica oleracea</w:t>
      </w:r>
      <w:r w:rsidRPr="000C47A6">
        <w:t>). </w:t>
      </w:r>
      <w:r w:rsidRPr="000C47A6">
        <w:rPr>
          <w:iCs/>
        </w:rPr>
        <w:t>Ecological monographs</w:t>
      </w:r>
      <w:r w:rsidRPr="000C47A6">
        <w:t> </w:t>
      </w:r>
      <w:r w:rsidRPr="000C47A6">
        <w:rPr>
          <w:iCs/>
        </w:rPr>
        <w:t>43</w:t>
      </w:r>
      <w:r w:rsidRPr="000C47A6">
        <w:t>(1): 95-124.</w:t>
      </w:r>
    </w:p>
    <w:p w14:paraId="4DAA3857" w14:textId="77777777" w:rsidR="00360210" w:rsidRDefault="00360210" w:rsidP="001C6D64"/>
    <w:p w14:paraId="1640300F" w14:textId="77777777" w:rsidR="00360210" w:rsidRPr="00BA6607" w:rsidRDefault="00360210" w:rsidP="001C6D64">
      <w:proofErr w:type="spellStart"/>
      <w:r>
        <w:t>Ruttan</w:t>
      </w:r>
      <w:proofErr w:type="spellEnd"/>
      <w:r>
        <w:t xml:space="preserve"> A, </w:t>
      </w:r>
      <w:proofErr w:type="spellStart"/>
      <w:r>
        <w:t>Filazzola</w:t>
      </w:r>
      <w:proofErr w:type="spellEnd"/>
      <w:r>
        <w:t xml:space="preserve"> A and </w:t>
      </w:r>
      <w:proofErr w:type="spellStart"/>
      <w:r>
        <w:t>Lortie</w:t>
      </w:r>
      <w:proofErr w:type="spellEnd"/>
      <w:r>
        <w:t xml:space="preserve"> CJ. 2016</w:t>
      </w:r>
      <w:r w:rsidRPr="00BA6607">
        <w:t>. Shrub-annual facilitation complexes mediate insect community structure in arid environments. </w:t>
      </w:r>
      <w:r w:rsidRPr="00BA6607">
        <w:rPr>
          <w:iCs/>
        </w:rPr>
        <w:t>Journal of Arid Environments</w:t>
      </w:r>
      <w:r w:rsidRPr="00BA6607">
        <w:t>, </w:t>
      </w:r>
      <w:r w:rsidRPr="00BA6607">
        <w:rPr>
          <w:iCs/>
        </w:rPr>
        <w:t>134</w:t>
      </w:r>
      <w:r w:rsidRPr="00BA6607">
        <w:t>, 1-9.</w:t>
      </w:r>
    </w:p>
    <w:p w14:paraId="378069BF" w14:textId="77777777" w:rsidR="00360210" w:rsidRDefault="00360210" w:rsidP="001C6D64"/>
    <w:p w14:paraId="54658400" w14:textId="77777777" w:rsidR="00360210" w:rsidRDefault="00360210" w:rsidP="001C6D64">
      <w:proofErr w:type="spellStart"/>
      <w:r>
        <w:t>Schöb</w:t>
      </w:r>
      <w:proofErr w:type="spellEnd"/>
      <w:r>
        <w:t xml:space="preserve"> C, </w:t>
      </w:r>
      <w:proofErr w:type="spellStart"/>
      <w:r>
        <w:t>Michalet</w:t>
      </w:r>
      <w:proofErr w:type="spellEnd"/>
      <w:r>
        <w:t xml:space="preserve"> R, </w:t>
      </w:r>
      <w:proofErr w:type="spellStart"/>
      <w:r>
        <w:t>Cavieres</w:t>
      </w:r>
      <w:proofErr w:type="spellEnd"/>
      <w:r>
        <w:t xml:space="preserve"> LA, </w:t>
      </w:r>
      <w:proofErr w:type="spellStart"/>
      <w:r>
        <w:t>Pugnaire</w:t>
      </w:r>
      <w:proofErr w:type="spellEnd"/>
      <w:r>
        <w:t xml:space="preserve"> FI, Brooker RW, Butterfield BJ, Cook</w:t>
      </w:r>
      <w:r w:rsidRPr="007871E0">
        <w:t xml:space="preserve"> </w:t>
      </w:r>
      <w:r>
        <w:t xml:space="preserve">BJ, </w:t>
      </w:r>
      <w:proofErr w:type="spellStart"/>
      <w:r>
        <w:t>Kikvidze</w:t>
      </w:r>
      <w:proofErr w:type="spellEnd"/>
      <w:r>
        <w:t xml:space="preserve"> Z, </w:t>
      </w:r>
      <w:proofErr w:type="spellStart"/>
      <w:r>
        <w:t>Lortie</w:t>
      </w:r>
      <w:proofErr w:type="spellEnd"/>
      <w:r>
        <w:t xml:space="preserve"> CJ, Xiao S, Al Hayek P, </w:t>
      </w:r>
      <w:proofErr w:type="spellStart"/>
      <w:r>
        <w:t>Anthelme</w:t>
      </w:r>
      <w:proofErr w:type="spellEnd"/>
      <w:r>
        <w:t xml:space="preserve"> F, Cranston BH, García MC, Le </w:t>
      </w:r>
      <w:proofErr w:type="spellStart"/>
      <w:r>
        <w:t>Bagousse-Pinguet</w:t>
      </w:r>
      <w:proofErr w:type="spellEnd"/>
      <w:r>
        <w:t xml:space="preserve"> Y, Reid AM, le Roux PC, Lingua E, </w:t>
      </w:r>
      <w:proofErr w:type="spellStart"/>
      <w:r>
        <w:t>Nyakatya</w:t>
      </w:r>
      <w:proofErr w:type="spellEnd"/>
      <w:r>
        <w:t xml:space="preserve"> MJ, </w:t>
      </w:r>
      <w:proofErr w:type="spellStart"/>
      <w:r>
        <w:t>Touzard</w:t>
      </w:r>
      <w:proofErr w:type="spellEnd"/>
      <w:r>
        <w:t xml:space="preserve"> B, Zhao L and Callaway R</w:t>
      </w:r>
      <w:r w:rsidRPr="007871E0">
        <w:t xml:space="preserve">M. 2014. A global analysis of bidirectional interactions in alpine plant communities shows facilitators experiencing strong reciprocal fitness costs. - New </w:t>
      </w:r>
      <w:proofErr w:type="spellStart"/>
      <w:r w:rsidRPr="007871E0">
        <w:t>Phytologist</w:t>
      </w:r>
      <w:proofErr w:type="spellEnd"/>
      <w:r w:rsidRPr="007871E0">
        <w:t xml:space="preserve"> 202: 95-105.</w:t>
      </w:r>
    </w:p>
    <w:p w14:paraId="5585D601" w14:textId="77777777" w:rsidR="00360210" w:rsidRDefault="00360210" w:rsidP="001C6D64"/>
    <w:p w14:paraId="0A6FD4AF" w14:textId="77777777" w:rsidR="00360210" w:rsidRDefault="00360210" w:rsidP="001C6D64">
      <w:proofErr w:type="spellStart"/>
      <w:r w:rsidRPr="00944BEA">
        <w:t>Schöb</w:t>
      </w:r>
      <w:proofErr w:type="spellEnd"/>
      <w:r w:rsidRPr="00944BEA">
        <w:t xml:space="preserve"> C, Prieto I, </w:t>
      </w:r>
      <w:proofErr w:type="spellStart"/>
      <w:r w:rsidRPr="00944BEA">
        <w:t>Armas</w:t>
      </w:r>
      <w:proofErr w:type="spellEnd"/>
      <w:r w:rsidRPr="00944BEA">
        <w:t xml:space="preserve"> C, </w:t>
      </w:r>
      <w:proofErr w:type="spellStart"/>
      <w:r w:rsidRPr="00944BEA">
        <w:t>Pugnaire</w:t>
      </w:r>
      <w:proofErr w:type="spellEnd"/>
      <w:r w:rsidRPr="00944BEA">
        <w:t xml:space="preserve"> FI. 2013. Consequences of facilitation: one plant's benefit is another plant's cost. </w:t>
      </w:r>
      <w:r w:rsidRPr="00944BEA">
        <w:rPr>
          <w:iCs/>
        </w:rPr>
        <w:t>Functional Ecology</w:t>
      </w:r>
      <w:r w:rsidRPr="00944BEA">
        <w:t xml:space="preserve">. </w:t>
      </w:r>
      <w:proofErr w:type="spellStart"/>
      <w:r w:rsidRPr="00944BEA">
        <w:t>doi</w:t>
      </w:r>
      <w:proofErr w:type="spellEnd"/>
      <w:r w:rsidRPr="00944BEA">
        <w:t>: </w:t>
      </w:r>
      <w:hyperlink r:id="rId6" w:tgtFrame="_blank" w:tooltip="Link to external resource: 10.1111/1365‐2435.12185" w:history="1">
        <w:r w:rsidRPr="00944BEA">
          <w:rPr>
            <w:rStyle w:val="Hyperlink"/>
          </w:rPr>
          <w:t>10.1111/1365-2435.12185</w:t>
        </w:r>
      </w:hyperlink>
      <w:r w:rsidRPr="00944BEA">
        <w:t>.</w:t>
      </w:r>
    </w:p>
    <w:p w14:paraId="7F3EFBC3" w14:textId="77777777" w:rsidR="00360210" w:rsidRDefault="00360210" w:rsidP="001C6D64"/>
    <w:p w14:paraId="2E4D5EE7" w14:textId="77777777" w:rsidR="00360210" w:rsidRDefault="00360210" w:rsidP="001C6D64">
      <w:r w:rsidRPr="008D34F1">
        <w:lastRenderedPageBreak/>
        <w:t xml:space="preserve">Smith SD, </w:t>
      </w:r>
      <w:proofErr w:type="spellStart"/>
      <w:r w:rsidRPr="008D34F1">
        <w:t>Charlet</w:t>
      </w:r>
      <w:proofErr w:type="spellEnd"/>
      <w:r w:rsidRPr="008D34F1">
        <w:t xml:space="preserve"> TN, </w:t>
      </w:r>
      <w:proofErr w:type="spellStart"/>
      <w:r w:rsidRPr="008D34F1">
        <w:t>Zitzer</w:t>
      </w:r>
      <w:proofErr w:type="spellEnd"/>
      <w:r w:rsidRPr="008D34F1">
        <w:t xml:space="preserve"> SF, </w:t>
      </w:r>
      <w:proofErr w:type="spellStart"/>
      <w:r w:rsidRPr="008D34F1">
        <w:t>Abella</w:t>
      </w:r>
      <w:proofErr w:type="spellEnd"/>
      <w:r w:rsidRPr="008D34F1">
        <w:t xml:space="preserve"> SR, Vanier CH and </w:t>
      </w:r>
      <w:proofErr w:type="spellStart"/>
      <w:r w:rsidRPr="008D34F1">
        <w:t>Huxman</w:t>
      </w:r>
      <w:proofErr w:type="spellEnd"/>
      <w:r w:rsidRPr="008D34F1">
        <w:t xml:space="preserve"> TE. 2014. Long</w:t>
      </w:r>
      <w:r w:rsidRPr="008D34F1">
        <w:rPr>
          <w:rFonts w:ascii="Calibri" w:eastAsia="Calibri" w:hAnsi="Calibri" w:cs="Calibri"/>
        </w:rPr>
        <w:t>‐</w:t>
      </w:r>
      <w:r w:rsidRPr="008D34F1">
        <w:t>term response of a Mojave Desert winter annual plant community to a whole</w:t>
      </w:r>
      <w:r w:rsidRPr="008D34F1">
        <w:rPr>
          <w:rFonts w:ascii="Calibri" w:eastAsia="Calibri" w:hAnsi="Calibri" w:cs="Calibri"/>
        </w:rPr>
        <w:t>‐</w:t>
      </w:r>
      <w:r w:rsidRPr="008D34F1">
        <w:t>ecosystem atmospheric CO2 manipulation (FACE). </w:t>
      </w:r>
      <w:r w:rsidRPr="008D34F1">
        <w:rPr>
          <w:iCs/>
        </w:rPr>
        <w:t>Global change biology</w:t>
      </w:r>
      <w:r w:rsidRPr="008D34F1">
        <w:t>, </w:t>
      </w:r>
      <w:r w:rsidRPr="008D34F1">
        <w:rPr>
          <w:iCs/>
        </w:rPr>
        <w:t>20</w:t>
      </w:r>
      <w:r w:rsidRPr="008D34F1">
        <w:t>(3), 879-892.</w:t>
      </w:r>
    </w:p>
    <w:p w14:paraId="693E8F85" w14:textId="77777777" w:rsidR="00360210" w:rsidRDefault="00360210" w:rsidP="001C6D64"/>
    <w:p w14:paraId="2014C5B9" w14:textId="77777777" w:rsidR="00360210" w:rsidRPr="003F1FC1" w:rsidRDefault="00360210" w:rsidP="001C6D64">
      <w:proofErr w:type="spellStart"/>
      <w:r>
        <w:t>Sortibrán</w:t>
      </w:r>
      <w:proofErr w:type="spellEnd"/>
      <w:r>
        <w:t xml:space="preserve"> L, </w:t>
      </w:r>
      <w:proofErr w:type="spellStart"/>
      <w:r>
        <w:t>Verdú</w:t>
      </w:r>
      <w:proofErr w:type="spellEnd"/>
      <w:r>
        <w:t xml:space="preserve"> M and </w:t>
      </w:r>
      <w:proofErr w:type="spellStart"/>
      <w:r>
        <w:t>Valiente-Banuet</w:t>
      </w:r>
      <w:proofErr w:type="spellEnd"/>
      <w:r>
        <w:t xml:space="preserve"> A. 2014</w:t>
      </w:r>
      <w:r w:rsidRPr="003F1FC1">
        <w:t>. Nurses experience reciprocal fitness benefits from their distantly related facilitated plants. </w:t>
      </w:r>
      <w:r w:rsidRPr="003F1FC1">
        <w:rPr>
          <w:iCs/>
        </w:rPr>
        <w:t>Perspectives in Plant Ecology, Evolution and Systematics</w:t>
      </w:r>
      <w:r w:rsidRPr="003F1FC1">
        <w:t>, </w:t>
      </w:r>
      <w:r w:rsidRPr="003F1FC1">
        <w:rPr>
          <w:iCs/>
        </w:rPr>
        <w:t>16</w:t>
      </w:r>
      <w:r w:rsidRPr="003F1FC1">
        <w:t>(5), 228-235.</w:t>
      </w:r>
    </w:p>
    <w:p w14:paraId="57F20CF8" w14:textId="77777777" w:rsidR="00360210" w:rsidRDefault="00360210" w:rsidP="001C6D64"/>
    <w:p w14:paraId="7BE859DC" w14:textId="77777777" w:rsidR="00360210" w:rsidRPr="00E75000" w:rsidRDefault="00360210" w:rsidP="001C6D64">
      <w:proofErr w:type="spellStart"/>
      <w:r>
        <w:t>Talukder</w:t>
      </w:r>
      <w:proofErr w:type="spellEnd"/>
      <w:r>
        <w:t xml:space="preserve"> ASMHM, McDonald GK and Gill G</w:t>
      </w:r>
      <w:r w:rsidRPr="00E75000">
        <w:t>S</w:t>
      </w:r>
      <w:r>
        <w:t>. 2014</w:t>
      </w:r>
      <w:r w:rsidRPr="00E75000">
        <w:t>. Effect of short-term heat stress prior to flowering and early grain set on the grain yield of wheat. </w:t>
      </w:r>
      <w:r w:rsidRPr="00E75000">
        <w:rPr>
          <w:iCs/>
        </w:rPr>
        <w:t>Field Crops Research</w:t>
      </w:r>
      <w:r w:rsidRPr="00E75000">
        <w:t>, </w:t>
      </w:r>
      <w:r w:rsidRPr="00E75000">
        <w:rPr>
          <w:iCs/>
        </w:rPr>
        <w:t>160</w:t>
      </w:r>
      <w:r w:rsidRPr="00E75000">
        <w:t>, 54-63.</w:t>
      </w:r>
    </w:p>
    <w:p w14:paraId="1BCC4FF9" w14:textId="77777777" w:rsidR="00360210" w:rsidRDefault="00360210" w:rsidP="001C6D64"/>
    <w:p w14:paraId="0824D176" w14:textId="77777777" w:rsidR="00360210" w:rsidRDefault="00360210" w:rsidP="001C6D64">
      <w:r>
        <w:t xml:space="preserve">Taylor RG, Scanlon B, </w:t>
      </w:r>
      <w:proofErr w:type="spellStart"/>
      <w:r>
        <w:t>Döll</w:t>
      </w:r>
      <w:proofErr w:type="spellEnd"/>
      <w:r>
        <w:t xml:space="preserve"> P, </w:t>
      </w:r>
      <w:proofErr w:type="spellStart"/>
      <w:r>
        <w:t>Rodell</w:t>
      </w:r>
      <w:proofErr w:type="spellEnd"/>
      <w:r>
        <w:t xml:space="preserve"> M, Van </w:t>
      </w:r>
      <w:proofErr w:type="spellStart"/>
      <w:r>
        <w:t>Beek</w:t>
      </w:r>
      <w:proofErr w:type="spellEnd"/>
      <w:r>
        <w:t xml:space="preserve"> R, Wada Y</w:t>
      </w:r>
      <w:r w:rsidRPr="005B4429">
        <w:t xml:space="preserve">, </w:t>
      </w:r>
      <w:proofErr w:type="spellStart"/>
      <w:r>
        <w:t>Konikow</w:t>
      </w:r>
      <w:proofErr w:type="spellEnd"/>
      <w:r>
        <w:t xml:space="preserve"> L, et al. 2013</w:t>
      </w:r>
      <w:r w:rsidRPr="005B4429">
        <w:t>. Ground water and climate change. </w:t>
      </w:r>
      <w:r w:rsidRPr="005B4429">
        <w:rPr>
          <w:iCs/>
        </w:rPr>
        <w:t>Nature Climate Change</w:t>
      </w:r>
      <w:r w:rsidRPr="005B4429">
        <w:t>, </w:t>
      </w:r>
      <w:r w:rsidRPr="005B4429">
        <w:rPr>
          <w:iCs/>
        </w:rPr>
        <w:t>3</w:t>
      </w:r>
      <w:r w:rsidRPr="005B4429">
        <w:t>(4), 322-329.</w:t>
      </w:r>
    </w:p>
    <w:p w14:paraId="078452B8" w14:textId="77777777" w:rsidR="00360210" w:rsidRDefault="00360210" w:rsidP="001C6D64"/>
    <w:p w14:paraId="7A660ED1" w14:textId="77777777" w:rsidR="00360210" w:rsidRPr="00733C10" w:rsidRDefault="00360210" w:rsidP="001C6D64">
      <w:r>
        <w:t>Thomas R, Vaughan I and</w:t>
      </w:r>
      <w:r w:rsidRPr="00733C10">
        <w:t xml:space="preserve"> </w:t>
      </w:r>
      <w:proofErr w:type="spellStart"/>
      <w:r>
        <w:t>Lello</w:t>
      </w:r>
      <w:proofErr w:type="spellEnd"/>
      <w:r>
        <w:t xml:space="preserve"> J. 2013</w:t>
      </w:r>
      <w:r w:rsidRPr="00733C10">
        <w:t>. Data analysis with R statistical software. </w:t>
      </w:r>
      <w:r w:rsidRPr="00733C10">
        <w:rPr>
          <w:i/>
          <w:iCs/>
        </w:rPr>
        <w:t>A guidebook for scientists. Wales, Eco-explore</w:t>
      </w:r>
      <w:r w:rsidRPr="00733C10">
        <w:t>.</w:t>
      </w:r>
    </w:p>
    <w:p w14:paraId="38536E0C" w14:textId="77777777" w:rsidR="00360210" w:rsidRDefault="00360210" w:rsidP="001C6D64"/>
    <w:p w14:paraId="73B1A197" w14:textId="77777777" w:rsidR="00360210" w:rsidRDefault="00360210" w:rsidP="001C6D64">
      <w:r>
        <w:t xml:space="preserve">Tirado R, </w:t>
      </w:r>
      <w:proofErr w:type="spellStart"/>
      <w:r>
        <w:t>Bråthen</w:t>
      </w:r>
      <w:proofErr w:type="spellEnd"/>
      <w:r>
        <w:t xml:space="preserve"> KA and </w:t>
      </w:r>
      <w:proofErr w:type="spellStart"/>
      <w:r>
        <w:t>Pugnaire</w:t>
      </w:r>
      <w:proofErr w:type="spellEnd"/>
      <w:r>
        <w:t xml:space="preserve"> FI. 2015</w:t>
      </w:r>
      <w:r w:rsidRPr="007B113E">
        <w:t>. Mutual positive effects between shrubs in an arid ecosystem. </w:t>
      </w:r>
      <w:r w:rsidRPr="007B113E">
        <w:rPr>
          <w:i/>
          <w:iCs/>
        </w:rPr>
        <w:t>Scientific reports</w:t>
      </w:r>
      <w:r w:rsidRPr="007B113E">
        <w:t>, </w:t>
      </w:r>
      <w:r w:rsidRPr="007B113E">
        <w:rPr>
          <w:i/>
          <w:iCs/>
        </w:rPr>
        <w:t>5</w:t>
      </w:r>
      <w:r w:rsidRPr="007B113E">
        <w:t>, 14710.</w:t>
      </w:r>
    </w:p>
    <w:p w14:paraId="009118E4" w14:textId="77777777" w:rsidR="00360210" w:rsidRDefault="00360210" w:rsidP="001C6D64"/>
    <w:p w14:paraId="5974A031" w14:textId="77777777" w:rsidR="00360210" w:rsidRDefault="00360210" w:rsidP="001C6D64">
      <w:proofErr w:type="spellStart"/>
      <w:r w:rsidRPr="008D34F1">
        <w:t>Whitford</w:t>
      </w:r>
      <w:proofErr w:type="spellEnd"/>
      <w:r w:rsidRPr="008D34F1">
        <w:t xml:space="preserve"> WG, Anderson J, Rice PM. 1997. Stemflow contribution to the ‘fertile island’ effect in Creosote bush, Larrea tridentata. J Arid Environ 35(3):451-7.</w:t>
      </w:r>
    </w:p>
    <w:p w14:paraId="6A326EF0" w14:textId="77777777" w:rsidR="00360210" w:rsidRDefault="00360210" w:rsidP="001C6D64"/>
    <w:p w14:paraId="2BD6CB26" w14:textId="77777777" w:rsidR="00360210" w:rsidRDefault="00360210" w:rsidP="001C6D64">
      <w:r w:rsidRPr="00170577">
        <w:t xml:space="preserve">WRCC [Western Regional Climate Center], 2008. Western U.S. Historical Climate Summaries. Western Regional Climate Center, Reno, Nevada, USA. Available from: </w:t>
      </w:r>
      <w:hyperlink r:id="rId7" w:history="1">
        <w:r w:rsidRPr="00DB3776">
          <w:rPr>
            <w:rStyle w:val="Hyperlink"/>
          </w:rPr>
          <w:t>http://www.wrcc.dri.edu/</w:t>
        </w:r>
      </w:hyperlink>
      <w:r w:rsidRPr="00170577">
        <w:t>.</w:t>
      </w:r>
    </w:p>
    <w:p w14:paraId="6A3C421A" w14:textId="77777777" w:rsidR="00360210" w:rsidRDefault="00360210" w:rsidP="001C6D64"/>
    <w:p w14:paraId="24C0BC5C" w14:textId="77777777" w:rsidR="00360210" w:rsidRDefault="00360210" w:rsidP="001C6D64">
      <w:r>
        <w:t>Zeng Y, Liu</w:t>
      </w:r>
      <w:r w:rsidRPr="00041DD8">
        <w:t xml:space="preserve"> T</w:t>
      </w:r>
      <w:r>
        <w:t>, Zhou XB, Sun QM, Han, ZQ and Liu K. 2016</w:t>
      </w:r>
      <w:r w:rsidRPr="00041DD8">
        <w:t xml:space="preserve">. Effects of climate change on plant composition and diversity in the </w:t>
      </w:r>
      <w:proofErr w:type="spellStart"/>
      <w:r w:rsidRPr="00041DD8">
        <w:t>Gurbantünggüt</w:t>
      </w:r>
      <w:proofErr w:type="spellEnd"/>
      <w:r w:rsidRPr="00041DD8">
        <w:t xml:space="preserve"> Desert of northwestern China. </w:t>
      </w:r>
      <w:r w:rsidRPr="0048713E">
        <w:rPr>
          <w:iCs/>
        </w:rPr>
        <w:t>Ecological Research</w:t>
      </w:r>
      <w:r w:rsidRPr="0048713E">
        <w:t>, </w:t>
      </w:r>
      <w:r w:rsidRPr="0048713E">
        <w:rPr>
          <w:iCs/>
        </w:rPr>
        <w:t>31</w:t>
      </w:r>
      <w:r w:rsidRPr="00041DD8">
        <w:t>(3), 427-439.</w:t>
      </w:r>
    </w:p>
    <w:p w14:paraId="1106D1E4" w14:textId="77777777" w:rsidR="00360210" w:rsidRDefault="00360210" w:rsidP="001C6D64"/>
    <w:p w14:paraId="4DAEE1B5" w14:textId="77777777" w:rsidR="00360210" w:rsidRPr="00EB4080" w:rsidRDefault="00360210" w:rsidP="001C6D64">
      <w:r>
        <w:t>Zimmerman M. 1983</w:t>
      </w:r>
      <w:r w:rsidRPr="00EB4080">
        <w:t xml:space="preserve">. Plant reproduction and optimal foraging: experimental nectar manipulations in </w:t>
      </w:r>
      <w:r w:rsidRPr="00EB4080">
        <w:rPr>
          <w:i/>
        </w:rPr>
        <w:t xml:space="preserve">Delphinium </w:t>
      </w:r>
      <w:proofErr w:type="spellStart"/>
      <w:r w:rsidRPr="00EB4080">
        <w:rPr>
          <w:i/>
        </w:rPr>
        <w:t>nelsonii</w:t>
      </w:r>
      <w:proofErr w:type="spellEnd"/>
      <w:r w:rsidRPr="00EB4080">
        <w:rPr>
          <w:i/>
        </w:rPr>
        <w:t>. </w:t>
      </w:r>
      <w:r w:rsidRPr="00EB4080">
        <w:rPr>
          <w:iCs/>
        </w:rPr>
        <w:t>Oikos</w:t>
      </w:r>
      <w:r w:rsidRPr="00EB4080">
        <w:t>, 57-63.</w:t>
      </w:r>
    </w:p>
    <w:p w14:paraId="4915BA57" w14:textId="77777777" w:rsidR="00360210" w:rsidRPr="00170577" w:rsidRDefault="00360210" w:rsidP="001C6D64"/>
    <w:p w14:paraId="619A706C" w14:textId="77777777" w:rsidR="00360210" w:rsidRDefault="00360210" w:rsidP="001C6D64"/>
    <w:p w14:paraId="7CD7D0BF" w14:textId="77777777" w:rsidR="00360210" w:rsidRPr="00DE08C6" w:rsidRDefault="00360210" w:rsidP="001C6D64">
      <w:pPr>
        <w:sectPr w:rsidR="00360210" w:rsidRPr="00DE08C6" w:rsidSect="00C34223">
          <w:pgSz w:w="12240" w:h="15840"/>
          <w:pgMar w:top="1440" w:right="1440" w:bottom="1440" w:left="1440" w:header="708" w:footer="708" w:gutter="0"/>
          <w:lnNumType w:countBy="1" w:restart="continuous"/>
          <w:cols w:space="708"/>
          <w:docGrid w:linePitch="360"/>
        </w:sectPr>
      </w:pPr>
    </w:p>
    <w:p w14:paraId="7E7036B4" w14:textId="77777777" w:rsidR="00360210" w:rsidRDefault="00360210" w:rsidP="00860774">
      <w:pPr>
        <w:pStyle w:val="Heading2"/>
        <w:ind w:firstLine="0"/>
      </w:pPr>
      <w:bookmarkStart w:id="14" w:name="_Toc481496043"/>
      <w:bookmarkStart w:id="15" w:name="_GoBack"/>
      <w:bookmarkEnd w:id="15"/>
      <w:r>
        <w:lastRenderedPageBreak/>
        <w:t>Tables</w:t>
      </w:r>
      <w:bookmarkEnd w:id="14"/>
    </w:p>
    <w:p w14:paraId="7D0609D8" w14:textId="17EDC1BE" w:rsidR="00360210" w:rsidRDefault="00360210" w:rsidP="001C6D64"/>
    <w:p w14:paraId="6BB49CC6" w14:textId="1D0C83DF" w:rsidR="00360210" w:rsidRPr="002C5260" w:rsidRDefault="00360210" w:rsidP="00860774">
      <w:pPr>
        <w:ind w:firstLine="0"/>
      </w:pPr>
      <w:r>
        <w:rPr>
          <w:b/>
        </w:rPr>
        <w:t xml:space="preserve">Table 1. </w:t>
      </w:r>
      <w:r w:rsidRPr="002C5260">
        <w:t>A summary of the general linear</w:t>
      </w:r>
      <w:r w:rsidR="00AB6519">
        <w:t xml:space="preserve"> mixed</w:t>
      </w:r>
      <w:r w:rsidRPr="002C5260">
        <w:t xml:space="preserve"> models used to test for differences</w:t>
      </w:r>
      <w:r>
        <w:rPr>
          <w:b/>
        </w:rPr>
        <w:t xml:space="preserve"> </w:t>
      </w:r>
      <w:r>
        <w:t>in pollinator visitation rates (per flower)</w:t>
      </w:r>
      <w:r w:rsidR="00AB6519">
        <w:t xml:space="preserve"> and duration</w:t>
      </w:r>
      <w:r>
        <w:t xml:space="preserve"> to the annual plant </w:t>
      </w:r>
      <w:proofErr w:type="spellStart"/>
      <w:r>
        <w:rPr>
          <w:i/>
        </w:rPr>
        <w:t>Malacothrix</w:t>
      </w:r>
      <w:proofErr w:type="spellEnd"/>
      <w:r>
        <w:rPr>
          <w:i/>
        </w:rPr>
        <w:t xml:space="preserve"> glabrata </w:t>
      </w:r>
      <w:r w:rsidR="00AB6519">
        <w:rPr>
          <w:iCs/>
        </w:rPr>
        <w:t xml:space="preserve">and </w:t>
      </w:r>
      <w:r w:rsidR="00AB6519" w:rsidRPr="00AB6519">
        <w:rPr>
          <w:i/>
        </w:rPr>
        <w:t>Larrea tridentata</w:t>
      </w:r>
      <w:r w:rsidR="00AB6519">
        <w:rPr>
          <w:iCs/>
        </w:rPr>
        <w:t xml:space="preserve">. Visits to </w:t>
      </w:r>
      <w:r w:rsidR="00AB6519" w:rsidRPr="00AB6519">
        <w:rPr>
          <w:i/>
        </w:rPr>
        <w:t>M. glabrata</w:t>
      </w:r>
      <w:r w:rsidR="00AB6519">
        <w:rPr>
          <w:iCs/>
        </w:rPr>
        <w:t xml:space="preserve"> were compared </w:t>
      </w:r>
      <w:r>
        <w:t xml:space="preserve">between </w:t>
      </w:r>
      <w:r w:rsidR="00AB6519" w:rsidRPr="00AB6519">
        <w:rPr>
          <w:i/>
          <w:iCs/>
        </w:rPr>
        <w:t>L. tridentata</w:t>
      </w:r>
      <w:r w:rsidR="00AB6519">
        <w:t xml:space="preserve"> and adjacent open microsites</w:t>
      </w:r>
      <w:r>
        <w:t xml:space="preserve"> </w:t>
      </w:r>
      <w:r w:rsidR="00AB6519">
        <w:t xml:space="preserve">in 2015 and between </w:t>
      </w:r>
      <w:r>
        <w:rPr>
          <w:i/>
        </w:rPr>
        <w:t>L</w:t>
      </w:r>
      <w:r w:rsidR="00AB6519">
        <w:rPr>
          <w:i/>
        </w:rPr>
        <w:t>.</w:t>
      </w:r>
      <w:r>
        <w:rPr>
          <w:i/>
        </w:rPr>
        <w:t xml:space="preserve"> tridentata</w:t>
      </w:r>
      <w:r w:rsidR="00AB6519">
        <w:rPr>
          <w:i/>
        </w:rPr>
        <w:t>,</w:t>
      </w:r>
      <w:r>
        <w:rPr>
          <w:i/>
        </w:rPr>
        <w:t xml:space="preserve"> Ambrosia </w:t>
      </w:r>
      <w:proofErr w:type="spellStart"/>
      <w:r>
        <w:rPr>
          <w:i/>
        </w:rPr>
        <w:t>dumosa</w:t>
      </w:r>
      <w:proofErr w:type="spellEnd"/>
      <w:r w:rsidR="00AB6519">
        <w:t>,</w:t>
      </w:r>
      <w:r>
        <w:t xml:space="preserve"> and adjacent open microsites</w:t>
      </w:r>
      <w:r w:rsidR="00AB6519">
        <w:t xml:space="preserve"> in 2016</w:t>
      </w:r>
      <w:r>
        <w:t>.</w:t>
      </w:r>
      <w:r w:rsidR="00AB6519">
        <w:t xml:space="preserve"> Visits to </w:t>
      </w:r>
      <w:r w:rsidR="00AB6519" w:rsidRPr="00AB6519">
        <w:rPr>
          <w:i/>
          <w:iCs/>
        </w:rPr>
        <w:t>L. tridentata</w:t>
      </w:r>
      <w:r w:rsidR="00AB6519">
        <w:t xml:space="preserve"> were compared between shrubs with annuals present and with annuals removed in both 2015 and 2016.</w:t>
      </w:r>
      <w:r>
        <w:t xml:space="preserve"> This study was conducted in the Mojave Desert, California (</w:t>
      </w:r>
      <w:r w:rsidRPr="00DE08C6">
        <w:t>35.0612°</w:t>
      </w:r>
      <w:r>
        <w:t>,</w:t>
      </w:r>
      <w:r w:rsidRPr="00DE08C6">
        <w:t xml:space="preserve"> -115.6643°</w:t>
      </w:r>
      <w:r>
        <w:t>), using video</w:t>
      </w:r>
      <w:r w:rsidR="006E531C">
        <w:t xml:space="preserve"> (for </w:t>
      </w:r>
      <w:r w:rsidR="006E531C" w:rsidRPr="006E531C">
        <w:rPr>
          <w:i/>
          <w:iCs/>
        </w:rPr>
        <w:t>M. glabrata</w:t>
      </w:r>
      <w:r w:rsidR="006E531C">
        <w:t>)</w:t>
      </w:r>
      <w:r>
        <w:t xml:space="preserve"> and </w:t>
      </w:r>
      <w:r w:rsidRPr="00FA4B31">
        <w:rPr>
          <w:i/>
        </w:rPr>
        <w:t>in-situ</w:t>
      </w:r>
      <w:r w:rsidR="006E531C">
        <w:rPr>
          <w:i/>
        </w:rPr>
        <w:t xml:space="preserve"> </w:t>
      </w:r>
      <w:r w:rsidR="006E531C">
        <w:rPr>
          <w:iCs/>
        </w:rPr>
        <w:t xml:space="preserve">(for </w:t>
      </w:r>
      <w:r w:rsidR="006E531C" w:rsidRPr="006E531C">
        <w:rPr>
          <w:i/>
        </w:rPr>
        <w:t>L. tridentata</w:t>
      </w:r>
      <w:r w:rsidR="006E531C">
        <w:rPr>
          <w:iCs/>
        </w:rPr>
        <w:t>)</w:t>
      </w:r>
      <w:r>
        <w:t xml:space="preserve"> observation techniques</w:t>
      </w:r>
      <w:r w:rsidR="006E531C">
        <w:t>.</w:t>
      </w:r>
      <w:r>
        <w:t xml:space="preserve"> Pollinator visitation rate was standardized by flower density within plots, and total video length was used as an offset variable within models. </w:t>
      </w:r>
    </w:p>
    <w:p w14:paraId="0AEF5B22" w14:textId="77777777" w:rsidR="00360210" w:rsidRPr="002C5260" w:rsidRDefault="00360210" w:rsidP="00BC7865">
      <w:pPr>
        <w:spacing w:line="240" w:lineRule="auto"/>
      </w:pPr>
    </w:p>
    <w:tbl>
      <w:tblPr>
        <w:tblW w:w="8723" w:type="dxa"/>
        <w:tblLook w:val="04A0" w:firstRow="1" w:lastRow="0" w:firstColumn="1" w:lastColumn="0" w:noHBand="0" w:noVBand="1"/>
      </w:tblPr>
      <w:tblGrid>
        <w:gridCol w:w="2903"/>
        <w:gridCol w:w="1057"/>
        <w:gridCol w:w="416"/>
        <w:gridCol w:w="1449"/>
        <w:gridCol w:w="952"/>
        <w:gridCol w:w="416"/>
        <w:gridCol w:w="1580"/>
      </w:tblGrid>
      <w:tr w:rsidR="002A483A" w:rsidRPr="002A483A" w14:paraId="60E5124E" w14:textId="77777777" w:rsidTr="002A483A">
        <w:trPr>
          <w:trHeight w:val="315"/>
        </w:trPr>
        <w:tc>
          <w:tcPr>
            <w:tcW w:w="2903" w:type="dxa"/>
            <w:tcBorders>
              <w:top w:val="single" w:sz="8" w:space="0" w:color="auto"/>
              <w:left w:val="nil"/>
              <w:bottom w:val="nil"/>
              <w:right w:val="nil"/>
            </w:tcBorders>
            <w:shd w:val="clear" w:color="auto" w:fill="auto"/>
            <w:noWrap/>
            <w:vAlign w:val="center"/>
            <w:hideMark/>
          </w:tcPr>
          <w:p w14:paraId="25107531" w14:textId="77777777" w:rsidR="002A483A" w:rsidRPr="002A483A" w:rsidRDefault="002A483A" w:rsidP="00BC7865">
            <w:pPr>
              <w:spacing w:line="240" w:lineRule="auto"/>
              <w:ind w:firstLine="0"/>
            </w:pPr>
            <w:r w:rsidRPr="002A483A">
              <w:t> </w:t>
            </w:r>
          </w:p>
        </w:tc>
        <w:tc>
          <w:tcPr>
            <w:tcW w:w="2880" w:type="dxa"/>
            <w:gridSpan w:val="3"/>
            <w:tcBorders>
              <w:top w:val="single" w:sz="8" w:space="0" w:color="auto"/>
              <w:left w:val="nil"/>
              <w:bottom w:val="nil"/>
              <w:right w:val="nil"/>
            </w:tcBorders>
            <w:shd w:val="clear" w:color="auto" w:fill="auto"/>
            <w:noWrap/>
            <w:vAlign w:val="center"/>
            <w:hideMark/>
          </w:tcPr>
          <w:p w14:paraId="036C8D2E" w14:textId="77777777" w:rsidR="002A483A" w:rsidRPr="002A483A" w:rsidRDefault="002A483A" w:rsidP="00BC7865">
            <w:pPr>
              <w:spacing w:line="240" w:lineRule="auto"/>
              <w:ind w:firstLine="0"/>
            </w:pPr>
            <w:r w:rsidRPr="002A483A">
              <w:t>Visitation Rate</w:t>
            </w:r>
          </w:p>
        </w:tc>
        <w:tc>
          <w:tcPr>
            <w:tcW w:w="2940" w:type="dxa"/>
            <w:gridSpan w:val="3"/>
            <w:tcBorders>
              <w:top w:val="single" w:sz="8" w:space="0" w:color="auto"/>
              <w:left w:val="nil"/>
              <w:bottom w:val="nil"/>
              <w:right w:val="nil"/>
            </w:tcBorders>
            <w:shd w:val="clear" w:color="auto" w:fill="auto"/>
            <w:noWrap/>
            <w:vAlign w:val="center"/>
            <w:hideMark/>
          </w:tcPr>
          <w:p w14:paraId="7670CFE9" w14:textId="77777777" w:rsidR="002A483A" w:rsidRPr="002A483A" w:rsidRDefault="002A483A" w:rsidP="00BC7865">
            <w:pPr>
              <w:spacing w:line="240" w:lineRule="auto"/>
              <w:ind w:firstLine="0"/>
            </w:pPr>
            <w:r w:rsidRPr="002A483A">
              <w:t>Visitation Duration</w:t>
            </w:r>
          </w:p>
        </w:tc>
      </w:tr>
      <w:tr w:rsidR="002A483A" w:rsidRPr="002A483A" w14:paraId="6ECF1C66" w14:textId="77777777" w:rsidTr="002A483A">
        <w:trPr>
          <w:trHeight w:val="390"/>
        </w:trPr>
        <w:tc>
          <w:tcPr>
            <w:tcW w:w="2903" w:type="dxa"/>
            <w:tcBorders>
              <w:top w:val="nil"/>
              <w:left w:val="nil"/>
              <w:bottom w:val="single" w:sz="8" w:space="0" w:color="auto"/>
              <w:right w:val="nil"/>
            </w:tcBorders>
            <w:shd w:val="clear" w:color="auto" w:fill="auto"/>
            <w:noWrap/>
            <w:vAlign w:val="center"/>
            <w:hideMark/>
          </w:tcPr>
          <w:p w14:paraId="4EFC337F" w14:textId="06C40587" w:rsidR="002A483A" w:rsidRPr="002A483A" w:rsidRDefault="002A483A" w:rsidP="00BC7865">
            <w:pPr>
              <w:spacing w:line="240" w:lineRule="auto"/>
              <w:ind w:firstLine="0"/>
              <w:jc w:val="center"/>
            </w:pPr>
          </w:p>
        </w:tc>
        <w:tc>
          <w:tcPr>
            <w:tcW w:w="1057" w:type="dxa"/>
            <w:tcBorders>
              <w:top w:val="nil"/>
              <w:left w:val="nil"/>
              <w:bottom w:val="single" w:sz="8" w:space="0" w:color="auto"/>
              <w:right w:val="nil"/>
            </w:tcBorders>
            <w:shd w:val="clear" w:color="auto" w:fill="auto"/>
            <w:noWrap/>
            <w:vAlign w:val="center"/>
            <w:hideMark/>
          </w:tcPr>
          <w:p w14:paraId="3C505DF6" w14:textId="77777777" w:rsidR="002A483A" w:rsidRPr="002A483A" w:rsidRDefault="002A483A" w:rsidP="00BC7865">
            <w:pPr>
              <w:spacing w:line="240" w:lineRule="auto"/>
              <w:ind w:firstLine="0"/>
              <w:jc w:val="center"/>
            </w:pPr>
            <w:r w:rsidRPr="002A483A">
              <w:t>χ</w:t>
            </w:r>
            <w:r w:rsidRPr="002A483A">
              <w:rPr>
                <w:vertAlign w:val="superscript"/>
              </w:rPr>
              <w:t>2</w:t>
            </w:r>
          </w:p>
        </w:tc>
        <w:tc>
          <w:tcPr>
            <w:tcW w:w="374" w:type="dxa"/>
            <w:tcBorders>
              <w:top w:val="nil"/>
              <w:left w:val="nil"/>
              <w:bottom w:val="single" w:sz="8" w:space="0" w:color="auto"/>
              <w:right w:val="nil"/>
            </w:tcBorders>
            <w:shd w:val="clear" w:color="auto" w:fill="auto"/>
            <w:noWrap/>
            <w:vAlign w:val="center"/>
            <w:hideMark/>
          </w:tcPr>
          <w:p w14:paraId="72318380" w14:textId="77777777" w:rsidR="002A483A" w:rsidRPr="002A483A" w:rsidRDefault="002A483A" w:rsidP="00BC7865">
            <w:pPr>
              <w:spacing w:line="240" w:lineRule="auto"/>
              <w:ind w:firstLine="0"/>
              <w:jc w:val="center"/>
            </w:pPr>
            <w:r w:rsidRPr="002A483A">
              <w:t>df</w:t>
            </w:r>
          </w:p>
        </w:tc>
        <w:tc>
          <w:tcPr>
            <w:tcW w:w="1449" w:type="dxa"/>
            <w:tcBorders>
              <w:top w:val="nil"/>
              <w:left w:val="nil"/>
              <w:bottom w:val="single" w:sz="8" w:space="0" w:color="auto"/>
              <w:right w:val="nil"/>
            </w:tcBorders>
            <w:shd w:val="clear" w:color="auto" w:fill="auto"/>
            <w:noWrap/>
            <w:vAlign w:val="center"/>
            <w:hideMark/>
          </w:tcPr>
          <w:p w14:paraId="708EBD3C" w14:textId="77777777" w:rsidR="002A483A" w:rsidRPr="002A483A" w:rsidRDefault="002A483A" w:rsidP="00BC7865">
            <w:pPr>
              <w:spacing w:line="240" w:lineRule="auto"/>
              <w:ind w:firstLine="0"/>
              <w:jc w:val="center"/>
            </w:pPr>
            <w:r w:rsidRPr="002A483A">
              <w:t>p</w:t>
            </w:r>
          </w:p>
        </w:tc>
        <w:tc>
          <w:tcPr>
            <w:tcW w:w="952" w:type="dxa"/>
            <w:tcBorders>
              <w:top w:val="nil"/>
              <w:left w:val="nil"/>
              <w:bottom w:val="single" w:sz="8" w:space="0" w:color="auto"/>
              <w:right w:val="nil"/>
            </w:tcBorders>
            <w:shd w:val="clear" w:color="auto" w:fill="auto"/>
            <w:noWrap/>
            <w:vAlign w:val="center"/>
            <w:hideMark/>
          </w:tcPr>
          <w:p w14:paraId="2EFE8AD4" w14:textId="77777777" w:rsidR="002A483A" w:rsidRPr="002A483A" w:rsidRDefault="002A483A" w:rsidP="00BC7865">
            <w:pPr>
              <w:spacing w:line="240" w:lineRule="auto"/>
              <w:ind w:firstLine="0"/>
              <w:jc w:val="center"/>
            </w:pPr>
            <w:r w:rsidRPr="002A483A">
              <w:t>χ</w:t>
            </w:r>
            <w:r w:rsidRPr="002A483A">
              <w:rPr>
                <w:vertAlign w:val="superscript"/>
              </w:rPr>
              <w:t>2</w:t>
            </w:r>
          </w:p>
        </w:tc>
        <w:tc>
          <w:tcPr>
            <w:tcW w:w="408" w:type="dxa"/>
            <w:tcBorders>
              <w:top w:val="nil"/>
              <w:left w:val="nil"/>
              <w:bottom w:val="single" w:sz="8" w:space="0" w:color="auto"/>
              <w:right w:val="nil"/>
            </w:tcBorders>
            <w:shd w:val="clear" w:color="auto" w:fill="auto"/>
            <w:noWrap/>
            <w:vAlign w:val="center"/>
            <w:hideMark/>
          </w:tcPr>
          <w:p w14:paraId="7620AD5F" w14:textId="77777777" w:rsidR="002A483A" w:rsidRPr="002A483A" w:rsidRDefault="002A483A" w:rsidP="00BC7865">
            <w:pPr>
              <w:spacing w:line="240" w:lineRule="auto"/>
              <w:ind w:firstLine="0"/>
              <w:jc w:val="center"/>
            </w:pPr>
            <w:r w:rsidRPr="002A483A">
              <w:t>df</w:t>
            </w:r>
          </w:p>
        </w:tc>
        <w:tc>
          <w:tcPr>
            <w:tcW w:w="1580" w:type="dxa"/>
            <w:tcBorders>
              <w:top w:val="nil"/>
              <w:left w:val="nil"/>
              <w:bottom w:val="single" w:sz="8" w:space="0" w:color="auto"/>
              <w:right w:val="nil"/>
            </w:tcBorders>
            <w:shd w:val="clear" w:color="auto" w:fill="auto"/>
            <w:noWrap/>
            <w:vAlign w:val="center"/>
            <w:hideMark/>
          </w:tcPr>
          <w:p w14:paraId="5EA804DB" w14:textId="77777777" w:rsidR="002A483A" w:rsidRPr="002A483A" w:rsidRDefault="002A483A" w:rsidP="00BC7865">
            <w:pPr>
              <w:spacing w:line="240" w:lineRule="auto"/>
              <w:ind w:firstLine="0"/>
              <w:jc w:val="center"/>
            </w:pPr>
            <w:r w:rsidRPr="002A483A">
              <w:t>p</w:t>
            </w:r>
          </w:p>
        </w:tc>
      </w:tr>
      <w:tr w:rsidR="002A483A" w:rsidRPr="002A483A" w14:paraId="4BBBABCD" w14:textId="77777777" w:rsidTr="002A483A">
        <w:trPr>
          <w:trHeight w:val="315"/>
        </w:trPr>
        <w:tc>
          <w:tcPr>
            <w:tcW w:w="2903" w:type="dxa"/>
            <w:tcBorders>
              <w:top w:val="nil"/>
              <w:left w:val="nil"/>
              <w:bottom w:val="nil"/>
              <w:right w:val="nil"/>
            </w:tcBorders>
            <w:shd w:val="clear" w:color="auto" w:fill="auto"/>
            <w:noWrap/>
            <w:vAlign w:val="center"/>
            <w:hideMark/>
          </w:tcPr>
          <w:p w14:paraId="1A8162E7" w14:textId="77777777" w:rsidR="002A483A" w:rsidRPr="002A483A" w:rsidRDefault="002A483A" w:rsidP="00BC7865">
            <w:pPr>
              <w:spacing w:line="240" w:lineRule="auto"/>
              <w:ind w:firstLine="0"/>
              <w:rPr>
                <w:i/>
                <w:iCs/>
              </w:rPr>
            </w:pPr>
            <w:r w:rsidRPr="002A483A">
              <w:t xml:space="preserve">Visits to </w:t>
            </w:r>
            <w:r w:rsidRPr="002A483A">
              <w:rPr>
                <w:i/>
                <w:iCs/>
              </w:rPr>
              <w:t>M. glabrata</w:t>
            </w:r>
            <w:r w:rsidRPr="002A483A">
              <w:t xml:space="preserve"> (2015)</w:t>
            </w:r>
          </w:p>
        </w:tc>
        <w:tc>
          <w:tcPr>
            <w:tcW w:w="1057" w:type="dxa"/>
            <w:tcBorders>
              <w:top w:val="nil"/>
              <w:left w:val="nil"/>
              <w:bottom w:val="nil"/>
              <w:right w:val="nil"/>
            </w:tcBorders>
            <w:shd w:val="clear" w:color="auto" w:fill="auto"/>
            <w:noWrap/>
            <w:vAlign w:val="bottom"/>
            <w:hideMark/>
          </w:tcPr>
          <w:p w14:paraId="70BBF67B" w14:textId="77777777" w:rsidR="002A483A" w:rsidRPr="002A483A" w:rsidRDefault="002A483A" w:rsidP="00BC7865">
            <w:pPr>
              <w:spacing w:line="240" w:lineRule="auto"/>
              <w:ind w:firstLine="0"/>
            </w:pPr>
          </w:p>
        </w:tc>
        <w:tc>
          <w:tcPr>
            <w:tcW w:w="374" w:type="dxa"/>
            <w:tcBorders>
              <w:top w:val="nil"/>
              <w:left w:val="nil"/>
              <w:bottom w:val="nil"/>
              <w:right w:val="nil"/>
            </w:tcBorders>
            <w:shd w:val="clear" w:color="auto" w:fill="auto"/>
            <w:noWrap/>
            <w:vAlign w:val="bottom"/>
            <w:hideMark/>
          </w:tcPr>
          <w:p w14:paraId="75EBC038"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703A2824"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0222DA67"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0E21557F"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2FD9A5D5" w14:textId="77777777" w:rsidR="002A483A" w:rsidRPr="002A483A" w:rsidRDefault="002A483A" w:rsidP="00BC7865">
            <w:pPr>
              <w:spacing w:line="240" w:lineRule="auto"/>
              <w:ind w:firstLine="0"/>
            </w:pPr>
          </w:p>
        </w:tc>
      </w:tr>
      <w:tr w:rsidR="002A483A" w:rsidRPr="002A483A" w14:paraId="6F49BDB4" w14:textId="77777777" w:rsidTr="002A483A">
        <w:trPr>
          <w:trHeight w:val="315"/>
        </w:trPr>
        <w:tc>
          <w:tcPr>
            <w:tcW w:w="2903" w:type="dxa"/>
            <w:tcBorders>
              <w:top w:val="nil"/>
              <w:left w:val="nil"/>
              <w:bottom w:val="nil"/>
              <w:right w:val="nil"/>
            </w:tcBorders>
            <w:shd w:val="clear" w:color="auto" w:fill="auto"/>
            <w:noWrap/>
            <w:vAlign w:val="center"/>
            <w:hideMark/>
          </w:tcPr>
          <w:p w14:paraId="79BAC5FD" w14:textId="77777777" w:rsidR="002A483A" w:rsidRPr="002A483A" w:rsidRDefault="002A483A" w:rsidP="00BC7865">
            <w:pPr>
              <w:spacing w:line="240" w:lineRule="auto"/>
              <w:ind w:firstLine="0"/>
            </w:pPr>
            <w:r w:rsidRPr="002A483A">
              <w:t>Microsite</w:t>
            </w:r>
          </w:p>
        </w:tc>
        <w:tc>
          <w:tcPr>
            <w:tcW w:w="1057" w:type="dxa"/>
            <w:tcBorders>
              <w:top w:val="nil"/>
              <w:left w:val="nil"/>
              <w:bottom w:val="nil"/>
              <w:right w:val="nil"/>
            </w:tcBorders>
            <w:shd w:val="clear" w:color="auto" w:fill="auto"/>
            <w:noWrap/>
            <w:vAlign w:val="center"/>
            <w:hideMark/>
          </w:tcPr>
          <w:p w14:paraId="0D4A780B" w14:textId="77777777" w:rsidR="002A483A" w:rsidRPr="002A483A" w:rsidRDefault="002A483A" w:rsidP="00BC7865">
            <w:pPr>
              <w:spacing w:line="240" w:lineRule="auto"/>
              <w:ind w:firstLine="0"/>
            </w:pPr>
            <w:r w:rsidRPr="002A483A">
              <w:t>8.63</w:t>
            </w:r>
          </w:p>
        </w:tc>
        <w:tc>
          <w:tcPr>
            <w:tcW w:w="374" w:type="dxa"/>
            <w:tcBorders>
              <w:top w:val="nil"/>
              <w:left w:val="nil"/>
              <w:bottom w:val="nil"/>
              <w:right w:val="nil"/>
            </w:tcBorders>
            <w:shd w:val="clear" w:color="auto" w:fill="auto"/>
            <w:noWrap/>
            <w:vAlign w:val="center"/>
            <w:hideMark/>
          </w:tcPr>
          <w:p w14:paraId="7CEBFEA8"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049569DF" w14:textId="77777777" w:rsidR="002A483A" w:rsidRPr="002A483A" w:rsidRDefault="002A483A" w:rsidP="00BC7865">
            <w:pPr>
              <w:spacing w:line="240" w:lineRule="auto"/>
              <w:ind w:firstLine="0"/>
            </w:pPr>
            <w:r w:rsidRPr="002A483A">
              <w:t>0.0033*</w:t>
            </w:r>
          </w:p>
        </w:tc>
        <w:tc>
          <w:tcPr>
            <w:tcW w:w="952" w:type="dxa"/>
            <w:tcBorders>
              <w:top w:val="nil"/>
              <w:left w:val="nil"/>
              <w:bottom w:val="nil"/>
              <w:right w:val="nil"/>
            </w:tcBorders>
            <w:shd w:val="clear" w:color="auto" w:fill="auto"/>
            <w:noWrap/>
            <w:vAlign w:val="center"/>
            <w:hideMark/>
          </w:tcPr>
          <w:p w14:paraId="730B46C8" w14:textId="77777777" w:rsidR="002A483A" w:rsidRPr="002A483A" w:rsidRDefault="002A483A" w:rsidP="00BC7865">
            <w:pPr>
              <w:spacing w:line="240" w:lineRule="auto"/>
              <w:ind w:firstLine="0"/>
            </w:pPr>
            <w:r w:rsidRPr="002A483A">
              <w:t>4.23</w:t>
            </w:r>
          </w:p>
        </w:tc>
        <w:tc>
          <w:tcPr>
            <w:tcW w:w="408" w:type="dxa"/>
            <w:tcBorders>
              <w:top w:val="nil"/>
              <w:left w:val="nil"/>
              <w:bottom w:val="nil"/>
              <w:right w:val="nil"/>
            </w:tcBorders>
            <w:shd w:val="clear" w:color="auto" w:fill="auto"/>
            <w:noWrap/>
            <w:vAlign w:val="center"/>
            <w:hideMark/>
          </w:tcPr>
          <w:p w14:paraId="12A75E65"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39DD065C" w14:textId="77777777" w:rsidR="002A483A" w:rsidRPr="002A483A" w:rsidRDefault="002A483A" w:rsidP="00BC7865">
            <w:pPr>
              <w:spacing w:line="240" w:lineRule="auto"/>
              <w:ind w:firstLine="0"/>
            </w:pPr>
            <w:r w:rsidRPr="002A483A">
              <w:t>0.040*</w:t>
            </w:r>
          </w:p>
        </w:tc>
      </w:tr>
      <w:tr w:rsidR="002A483A" w:rsidRPr="002A483A" w14:paraId="6C60EB26" w14:textId="77777777" w:rsidTr="002A483A">
        <w:trPr>
          <w:trHeight w:val="315"/>
        </w:trPr>
        <w:tc>
          <w:tcPr>
            <w:tcW w:w="2903" w:type="dxa"/>
            <w:tcBorders>
              <w:top w:val="nil"/>
              <w:left w:val="nil"/>
              <w:bottom w:val="nil"/>
              <w:right w:val="nil"/>
            </w:tcBorders>
            <w:shd w:val="clear" w:color="auto" w:fill="auto"/>
            <w:noWrap/>
            <w:vAlign w:val="center"/>
            <w:hideMark/>
          </w:tcPr>
          <w:p w14:paraId="7AFF8AC3" w14:textId="77777777" w:rsidR="002A483A" w:rsidRPr="002A483A" w:rsidRDefault="002A483A" w:rsidP="00BC7865">
            <w:pPr>
              <w:spacing w:line="240" w:lineRule="auto"/>
              <w:ind w:firstLine="0"/>
            </w:pPr>
            <w:r w:rsidRPr="002A483A">
              <w:t>Insect RTU</w:t>
            </w:r>
          </w:p>
        </w:tc>
        <w:tc>
          <w:tcPr>
            <w:tcW w:w="1057" w:type="dxa"/>
            <w:tcBorders>
              <w:top w:val="nil"/>
              <w:left w:val="nil"/>
              <w:bottom w:val="nil"/>
              <w:right w:val="nil"/>
            </w:tcBorders>
            <w:shd w:val="clear" w:color="auto" w:fill="auto"/>
            <w:noWrap/>
            <w:vAlign w:val="center"/>
            <w:hideMark/>
          </w:tcPr>
          <w:p w14:paraId="387B5C18" w14:textId="77777777" w:rsidR="002A483A" w:rsidRPr="002A483A" w:rsidRDefault="002A483A" w:rsidP="00BC7865">
            <w:pPr>
              <w:spacing w:line="240" w:lineRule="auto"/>
              <w:ind w:firstLine="0"/>
            </w:pPr>
            <w:r w:rsidRPr="002A483A">
              <w:t>30.1</w:t>
            </w:r>
          </w:p>
        </w:tc>
        <w:tc>
          <w:tcPr>
            <w:tcW w:w="374" w:type="dxa"/>
            <w:tcBorders>
              <w:top w:val="nil"/>
              <w:left w:val="nil"/>
              <w:bottom w:val="nil"/>
              <w:right w:val="nil"/>
            </w:tcBorders>
            <w:shd w:val="clear" w:color="auto" w:fill="auto"/>
            <w:noWrap/>
            <w:vAlign w:val="center"/>
            <w:hideMark/>
          </w:tcPr>
          <w:p w14:paraId="6F88C4EE"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6CF7D1D9" w14:textId="77777777" w:rsidR="002A483A" w:rsidRPr="002A483A" w:rsidRDefault="002A483A" w:rsidP="00BC7865">
            <w:pPr>
              <w:spacing w:line="240" w:lineRule="auto"/>
              <w:ind w:firstLine="0"/>
            </w:pPr>
            <w:r w:rsidRPr="002A483A">
              <w:t>&lt;0.0001*</w:t>
            </w:r>
          </w:p>
        </w:tc>
        <w:tc>
          <w:tcPr>
            <w:tcW w:w="952" w:type="dxa"/>
            <w:tcBorders>
              <w:top w:val="nil"/>
              <w:left w:val="nil"/>
              <w:bottom w:val="nil"/>
              <w:right w:val="nil"/>
            </w:tcBorders>
            <w:shd w:val="clear" w:color="auto" w:fill="auto"/>
            <w:noWrap/>
            <w:vAlign w:val="center"/>
            <w:hideMark/>
          </w:tcPr>
          <w:p w14:paraId="7A3A678B" w14:textId="77777777" w:rsidR="002A483A" w:rsidRPr="002A483A" w:rsidRDefault="002A483A" w:rsidP="00BC7865">
            <w:pPr>
              <w:spacing w:line="240" w:lineRule="auto"/>
              <w:ind w:firstLine="0"/>
            </w:pPr>
            <w:r w:rsidRPr="002A483A">
              <w:t>84.2</w:t>
            </w:r>
          </w:p>
        </w:tc>
        <w:tc>
          <w:tcPr>
            <w:tcW w:w="408" w:type="dxa"/>
            <w:tcBorders>
              <w:top w:val="nil"/>
              <w:left w:val="nil"/>
              <w:bottom w:val="nil"/>
              <w:right w:val="nil"/>
            </w:tcBorders>
            <w:shd w:val="clear" w:color="auto" w:fill="auto"/>
            <w:noWrap/>
            <w:vAlign w:val="center"/>
            <w:hideMark/>
          </w:tcPr>
          <w:p w14:paraId="2DA32720"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6720B231" w14:textId="77777777" w:rsidR="002A483A" w:rsidRPr="002A483A" w:rsidRDefault="002A483A" w:rsidP="00BC7865">
            <w:pPr>
              <w:spacing w:line="240" w:lineRule="auto"/>
              <w:ind w:firstLine="0"/>
            </w:pPr>
            <w:r w:rsidRPr="002A483A">
              <w:t>&lt;0.0001*</w:t>
            </w:r>
          </w:p>
        </w:tc>
      </w:tr>
      <w:tr w:rsidR="002A483A" w:rsidRPr="002A483A" w14:paraId="6724F21D" w14:textId="77777777" w:rsidTr="002A483A">
        <w:trPr>
          <w:trHeight w:val="315"/>
        </w:trPr>
        <w:tc>
          <w:tcPr>
            <w:tcW w:w="2903" w:type="dxa"/>
            <w:tcBorders>
              <w:top w:val="nil"/>
              <w:left w:val="nil"/>
              <w:bottom w:val="nil"/>
              <w:right w:val="nil"/>
            </w:tcBorders>
            <w:shd w:val="clear" w:color="auto" w:fill="auto"/>
            <w:noWrap/>
            <w:vAlign w:val="center"/>
            <w:hideMark/>
          </w:tcPr>
          <w:p w14:paraId="5D29F97A" w14:textId="77777777" w:rsidR="002A483A" w:rsidRPr="002A483A" w:rsidRDefault="002A483A" w:rsidP="00BC7865">
            <w:pPr>
              <w:spacing w:line="240" w:lineRule="auto"/>
              <w:ind w:firstLine="0"/>
            </w:pPr>
            <w:r w:rsidRPr="002A483A">
              <w:t>Temperature</w:t>
            </w:r>
          </w:p>
        </w:tc>
        <w:tc>
          <w:tcPr>
            <w:tcW w:w="1057" w:type="dxa"/>
            <w:tcBorders>
              <w:top w:val="nil"/>
              <w:left w:val="nil"/>
              <w:bottom w:val="nil"/>
              <w:right w:val="nil"/>
            </w:tcBorders>
            <w:shd w:val="clear" w:color="auto" w:fill="auto"/>
            <w:noWrap/>
            <w:vAlign w:val="center"/>
            <w:hideMark/>
          </w:tcPr>
          <w:p w14:paraId="2E54B415" w14:textId="77777777" w:rsidR="002A483A" w:rsidRPr="002A483A" w:rsidRDefault="002A483A" w:rsidP="00BC7865">
            <w:pPr>
              <w:spacing w:line="240" w:lineRule="auto"/>
              <w:ind w:firstLine="0"/>
            </w:pPr>
            <w:r w:rsidRPr="002A483A">
              <w:t>15.2</w:t>
            </w:r>
          </w:p>
        </w:tc>
        <w:tc>
          <w:tcPr>
            <w:tcW w:w="374" w:type="dxa"/>
            <w:tcBorders>
              <w:top w:val="nil"/>
              <w:left w:val="nil"/>
              <w:bottom w:val="nil"/>
              <w:right w:val="nil"/>
            </w:tcBorders>
            <w:shd w:val="clear" w:color="auto" w:fill="auto"/>
            <w:noWrap/>
            <w:vAlign w:val="center"/>
            <w:hideMark/>
          </w:tcPr>
          <w:p w14:paraId="028D5FA7"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049B2ADD" w14:textId="77777777" w:rsidR="002A483A" w:rsidRPr="002A483A" w:rsidRDefault="002A483A" w:rsidP="00BC7865">
            <w:pPr>
              <w:spacing w:line="240" w:lineRule="auto"/>
              <w:ind w:firstLine="0"/>
            </w:pPr>
            <w:r w:rsidRPr="002A483A">
              <w:t>&lt;0.0001*</w:t>
            </w:r>
          </w:p>
        </w:tc>
        <w:tc>
          <w:tcPr>
            <w:tcW w:w="952" w:type="dxa"/>
            <w:tcBorders>
              <w:top w:val="nil"/>
              <w:left w:val="nil"/>
              <w:bottom w:val="nil"/>
              <w:right w:val="nil"/>
            </w:tcBorders>
            <w:shd w:val="clear" w:color="auto" w:fill="auto"/>
            <w:noWrap/>
            <w:vAlign w:val="center"/>
            <w:hideMark/>
          </w:tcPr>
          <w:p w14:paraId="4FC825AC" w14:textId="77777777" w:rsidR="002A483A" w:rsidRPr="002A483A" w:rsidRDefault="002A483A" w:rsidP="00BC7865">
            <w:pPr>
              <w:spacing w:line="240" w:lineRule="auto"/>
              <w:ind w:firstLine="0"/>
            </w:pPr>
            <w:r w:rsidRPr="002A483A">
              <w:t>3.71</w:t>
            </w:r>
          </w:p>
        </w:tc>
        <w:tc>
          <w:tcPr>
            <w:tcW w:w="408" w:type="dxa"/>
            <w:tcBorders>
              <w:top w:val="nil"/>
              <w:left w:val="nil"/>
              <w:bottom w:val="nil"/>
              <w:right w:val="nil"/>
            </w:tcBorders>
            <w:shd w:val="clear" w:color="auto" w:fill="auto"/>
            <w:noWrap/>
            <w:vAlign w:val="center"/>
            <w:hideMark/>
          </w:tcPr>
          <w:p w14:paraId="4C5A0999"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352F0022" w14:textId="77777777" w:rsidR="002A483A" w:rsidRPr="00BC7865" w:rsidRDefault="002A483A" w:rsidP="00BC7865">
            <w:pPr>
              <w:spacing w:line="240" w:lineRule="auto"/>
              <w:ind w:firstLine="0"/>
              <w:rPr>
                <w:vertAlign w:val="superscript"/>
              </w:rPr>
            </w:pPr>
            <w:r w:rsidRPr="002A483A">
              <w:t>0.054</w:t>
            </w:r>
          </w:p>
        </w:tc>
      </w:tr>
      <w:tr w:rsidR="002A483A" w:rsidRPr="002A483A" w14:paraId="024C8772" w14:textId="77777777" w:rsidTr="002A483A">
        <w:trPr>
          <w:trHeight w:val="315"/>
        </w:trPr>
        <w:tc>
          <w:tcPr>
            <w:tcW w:w="2903" w:type="dxa"/>
            <w:tcBorders>
              <w:top w:val="nil"/>
              <w:left w:val="nil"/>
              <w:bottom w:val="nil"/>
              <w:right w:val="nil"/>
            </w:tcBorders>
            <w:shd w:val="clear" w:color="auto" w:fill="auto"/>
            <w:noWrap/>
            <w:vAlign w:val="center"/>
            <w:hideMark/>
          </w:tcPr>
          <w:p w14:paraId="0F69339B" w14:textId="77777777" w:rsidR="002A483A" w:rsidRPr="002A483A" w:rsidRDefault="002A483A" w:rsidP="00BC7865">
            <w:pPr>
              <w:spacing w:line="240" w:lineRule="auto"/>
              <w:ind w:firstLine="0"/>
            </w:pPr>
            <w:r w:rsidRPr="002A483A">
              <w:t>Microsite: Insect RTU</w:t>
            </w:r>
          </w:p>
        </w:tc>
        <w:tc>
          <w:tcPr>
            <w:tcW w:w="1057" w:type="dxa"/>
            <w:tcBorders>
              <w:top w:val="nil"/>
              <w:left w:val="nil"/>
              <w:bottom w:val="nil"/>
              <w:right w:val="nil"/>
            </w:tcBorders>
            <w:shd w:val="clear" w:color="auto" w:fill="auto"/>
            <w:noWrap/>
            <w:vAlign w:val="center"/>
            <w:hideMark/>
          </w:tcPr>
          <w:p w14:paraId="51ED7874" w14:textId="77777777" w:rsidR="002A483A" w:rsidRPr="002A483A" w:rsidRDefault="002A483A" w:rsidP="00BC7865">
            <w:pPr>
              <w:spacing w:line="240" w:lineRule="auto"/>
              <w:ind w:firstLine="0"/>
            </w:pPr>
            <w:r w:rsidRPr="002A483A">
              <w:t>0.610</w:t>
            </w:r>
          </w:p>
        </w:tc>
        <w:tc>
          <w:tcPr>
            <w:tcW w:w="374" w:type="dxa"/>
            <w:tcBorders>
              <w:top w:val="nil"/>
              <w:left w:val="nil"/>
              <w:bottom w:val="nil"/>
              <w:right w:val="nil"/>
            </w:tcBorders>
            <w:shd w:val="clear" w:color="auto" w:fill="auto"/>
            <w:noWrap/>
            <w:vAlign w:val="center"/>
            <w:hideMark/>
          </w:tcPr>
          <w:p w14:paraId="1E32EE5B"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22EEE856" w14:textId="77777777" w:rsidR="002A483A" w:rsidRPr="002A483A" w:rsidRDefault="002A483A" w:rsidP="00BC7865">
            <w:pPr>
              <w:spacing w:line="240" w:lineRule="auto"/>
              <w:ind w:firstLine="0"/>
            </w:pPr>
            <w:r w:rsidRPr="002A483A">
              <w:t>0.74</w:t>
            </w:r>
          </w:p>
        </w:tc>
        <w:tc>
          <w:tcPr>
            <w:tcW w:w="952" w:type="dxa"/>
            <w:tcBorders>
              <w:top w:val="nil"/>
              <w:left w:val="nil"/>
              <w:bottom w:val="nil"/>
              <w:right w:val="nil"/>
            </w:tcBorders>
            <w:shd w:val="clear" w:color="auto" w:fill="auto"/>
            <w:noWrap/>
            <w:vAlign w:val="center"/>
            <w:hideMark/>
          </w:tcPr>
          <w:p w14:paraId="4253E576" w14:textId="77777777" w:rsidR="002A483A" w:rsidRPr="002A483A" w:rsidRDefault="002A483A" w:rsidP="00BC7865">
            <w:pPr>
              <w:spacing w:line="240" w:lineRule="auto"/>
              <w:ind w:firstLine="0"/>
            </w:pPr>
            <w:r w:rsidRPr="002A483A">
              <w:t>3.53</w:t>
            </w:r>
          </w:p>
        </w:tc>
        <w:tc>
          <w:tcPr>
            <w:tcW w:w="408" w:type="dxa"/>
            <w:tcBorders>
              <w:top w:val="nil"/>
              <w:left w:val="nil"/>
              <w:bottom w:val="nil"/>
              <w:right w:val="nil"/>
            </w:tcBorders>
            <w:shd w:val="clear" w:color="auto" w:fill="auto"/>
            <w:noWrap/>
            <w:vAlign w:val="center"/>
            <w:hideMark/>
          </w:tcPr>
          <w:p w14:paraId="2796BEE1"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5D257D80" w14:textId="77777777" w:rsidR="002A483A" w:rsidRPr="002A483A" w:rsidRDefault="002A483A" w:rsidP="00BC7865">
            <w:pPr>
              <w:spacing w:line="240" w:lineRule="auto"/>
              <w:ind w:firstLine="0"/>
            </w:pPr>
            <w:r w:rsidRPr="002A483A">
              <w:t>0.17</w:t>
            </w:r>
          </w:p>
        </w:tc>
      </w:tr>
      <w:tr w:rsidR="002A483A" w:rsidRPr="002A483A" w14:paraId="35B05EA6" w14:textId="77777777" w:rsidTr="002A483A">
        <w:trPr>
          <w:trHeight w:val="315"/>
        </w:trPr>
        <w:tc>
          <w:tcPr>
            <w:tcW w:w="2903" w:type="dxa"/>
            <w:tcBorders>
              <w:top w:val="nil"/>
              <w:left w:val="nil"/>
              <w:bottom w:val="nil"/>
              <w:right w:val="nil"/>
            </w:tcBorders>
            <w:shd w:val="clear" w:color="auto" w:fill="auto"/>
            <w:noWrap/>
            <w:vAlign w:val="bottom"/>
            <w:hideMark/>
          </w:tcPr>
          <w:p w14:paraId="4CF4E220" w14:textId="77777777" w:rsidR="002A483A" w:rsidRPr="002A483A" w:rsidRDefault="002A483A" w:rsidP="00BC7865">
            <w:pPr>
              <w:spacing w:line="240" w:lineRule="auto"/>
              <w:ind w:firstLine="0"/>
            </w:pPr>
          </w:p>
        </w:tc>
        <w:tc>
          <w:tcPr>
            <w:tcW w:w="1057" w:type="dxa"/>
            <w:tcBorders>
              <w:top w:val="nil"/>
              <w:left w:val="nil"/>
              <w:bottom w:val="nil"/>
              <w:right w:val="nil"/>
            </w:tcBorders>
            <w:shd w:val="clear" w:color="auto" w:fill="auto"/>
            <w:noWrap/>
            <w:vAlign w:val="bottom"/>
            <w:hideMark/>
          </w:tcPr>
          <w:p w14:paraId="6993CAEE" w14:textId="77777777" w:rsidR="002A483A" w:rsidRPr="002A483A" w:rsidRDefault="002A483A" w:rsidP="00BC7865">
            <w:pPr>
              <w:spacing w:line="240" w:lineRule="auto"/>
              <w:ind w:firstLine="0"/>
            </w:pPr>
          </w:p>
        </w:tc>
        <w:tc>
          <w:tcPr>
            <w:tcW w:w="374" w:type="dxa"/>
            <w:tcBorders>
              <w:top w:val="nil"/>
              <w:left w:val="nil"/>
              <w:bottom w:val="nil"/>
              <w:right w:val="nil"/>
            </w:tcBorders>
            <w:shd w:val="clear" w:color="auto" w:fill="auto"/>
            <w:noWrap/>
            <w:vAlign w:val="bottom"/>
            <w:hideMark/>
          </w:tcPr>
          <w:p w14:paraId="65DCED1E"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67817DE0"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6DC6DC61"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0101658F"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2DA1DD37" w14:textId="77777777" w:rsidR="002A483A" w:rsidRPr="002A483A" w:rsidRDefault="002A483A" w:rsidP="00BC7865">
            <w:pPr>
              <w:spacing w:line="240" w:lineRule="auto"/>
              <w:ind w:firstLine="0"/>
            </w:pPr>
          </w:p>
        </w:tc>
      </w:tr>
      <w:tr w:rsidR="002A483A" w:rsidRPr="002A483A" w14:paraId="2AA6AF07" w14:textId="77777777" w:rsidTr="002A483A">
        <w:trPr>
          <w:trHeight w:val="315"/>
        </w:trPr>
        <w:tc>
          <w:tcPr>
            <w:tcW w:w="3960" w:type="dxa"/>
            <w:gridSpan w:val="2"/>
            <w:tcBorders>
              <w:top w:val="nil"/>
              <w:left w:val="nil"/>
              <w:bottom w:val="nil"/>
              <w:right w:val="nil"/>
            </w:tcBorders>
            <w:shd w:val="clear" w:color="auto" w:fill="auto"/>
            <w:noWrap/>
            <w:vAlign w:val="center"/>
            <w:hideMark/>
          </w:tcPr>
          <w:p w14:paraId="4A2BD936" w14:textId="77777777" w:rsidR="002A483A" w:rsidRPr="002A483A" w:rsidRDefault="002A483A" w:rsidP="00BC7865">
            <w:pPr>
              <w:spacing w:line="240" w:lineRule="auto"/>
              <w:ind w:firstLine="0"/>
              <w:rPr>
                <w:i/>
                <w:iCs/>
              </w:rPr>
            </w:pPr>
            <w:r w:rsidRPr="002A483A">
              <w:t xml:space="preserve">Visits to </w:t>
            </w:r>
            <w:r w:rsidRPr="002A483A">
              <w:rPr>
                <w:i/>
                <w:iCs/>
              </w:rPr>
              <w:t xml:space="preserve">M. glabrata </w:t>
            </w:r>
            <w:r w:rsidRPr="002A483A">
              <w:t>(2016)</w:t>
            </w:r>
          </w:p>
        </w:tc>
        <w:tc>
          <w:tcPr>
            <w:tcW w:w="374" w:type="dxa"/>
            <w:tcBorders>
              <w:top w:val="nil"/>
              <w:left w:val="nil"/>
              <w:bottom w:val="nil"/>
              <w:right w:val="nil"/>
            </w:tcBorders>
            <w:shd w:val="clear" w:color="auto" w:fill="auto"/>
            <w:noWrap/>
            <w:vAlign w:val="bottom"/>
            <w:hideMark/>
          </w:tcPr>
          <w:p w14:paraId="0F38D91E"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12EE07FA"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50B4BE83"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40FD8660"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5918E219" w14:textId="77777777" w:rsidR="002A483A" w:rsidRPr="002A483A" w:rsidRDefault="002A483A" w:rsidP="00BC7865">
            <w:pPr>
              <w:spacing w:line="240" w:lineRule="auto"/>
              <w:ind w:firstLine="0"/>
            </w:pPr>
          </w:p>
        </w:tc>
      </w:tr>
      <w:tr w:rsidR="002A483A" w:rsidRPr="002A483A" w14:paraId="3D05BD5C" w14:textId="77777777" w:rsidTr="002A483A">
        <w:trPr>
          <w:trHeight w:val="315"/>
        </w:trPr>
        <w:tc>
          <w:tcPr>
            <w:tcW w:w="2903" w:type="dxa"/>
            <w:tcBorders>
              <w:top w:val="nil"/>
              <w:left w:val="nil"/>
              <w:bottom w:val="nil"/>
              <w:right w:val="nil"/>
            </w:tcBorders>
            <w:shd w:val="clear" w:color="auto" w:fill="auto"/>
            <w:noWrap/>
            <w:vAlign w:val="center"/>
            <w:hideMark/>
          </w:tcPr>
          <w:p w14:paraId="57956021" w14:textId="77777777" w:rsidR="002A483A" w:rsidRPr="002A483A" w:rsidRDefault="002A483A" w:rsidP="00BC7865">
            <w:pPr>
              <w:spacing w:line="240" w:lineRule="auto"/>
              <w:ind w:firstLine="0"/>
            </w:pPr>
            <w:r w:rsidRPr="002A483A">
              <w:t>Microsite</w:t>
            </w:r>
          </w:p>
        </w:tc>
        <w:tc>
          <w:tcPr>
            <w:tcW w:w="1057" w:type="dxa"/>
            <w:tcBorders>
              <w:top w:val="nil"/>
              <w:left w:val="nil"/>
              <w:bottom w:val="nil"/>
              <w:right w:val="nil"/>
            </w:tcBorders>
            <w:shd w:val="clear" w:color="auto" w:fill="auto"/>
            <w:noWrap/>
            <w:vAlign w:val="center"/>
            <w:hideMark/>
          </w:tcPr>
          <w:p w14:paraId="1895C1DC" w14:textId="77777777" w:rsidR="002A483A" w:rsidRPr="002A483A" w:rsidRDefault="002A483A" w:rsidP="00BC7865">
            <w:pPr>
              <w:spacing w:line="240" w:lineRule="auto"/>
              <w:ind w:firstLine="0"/>
            </w:pPr>
            <w:r w:rsidRPr="002A483A">
              <w:t>2.4</w:t>
            </w:r>
          </w:p>
        </w:tc>
        <w:tc>
          <w:tcPr>
            <w:tcW w:w="374" w:type="dxa"/>
            <w:tcBorders>
              <w:top w:val="nil"/>
              <w:left w:val="nil"/>
              <w:bottom w:val="nil"/>
              <w:right w:val="nil"/>
            </w:tcBorders>
            <w:shd w:val="clear" w:color="auto" w:fill="auto"/>
            <w:noWrap/>
            <w:vAlign w:val="center"/>
            <w:hideMark/>
          </w:tcPr>
          <w:p w14:paraId="443ACFAA"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1F3D962F" w14:textId="77777777" w:rsidR="002A483A" w:rsidRPr="002A483A" w:rsidRDefault="002A483A" w:rsidP="00BC7865">
            <w:pPr>
              <w:spacing w:line="240" w:lineRule="auto"/>
              <w:ind w:firstLine="0"/>
            </w:pPr>
            <w:r w:rsidRPr="002A483A">
              <w:t>0.3</w:t>
            </w:r>
          </w:p>
        </w:tc>
        <w:tc>
          <w:tcPr>
            <w:tcW w:w="952" w:type="dxa"/>
            <w:tcBorders>
              <w:top w:val="nil"/>
              <w:left w:val="nil"/>
              <w:bottom w:val="nil"/>
              <w:right w:val="nil"/>
            </w:tcBorders>
            <w:shd w:val="clear" w:color="auto" w:fill="auto"/>
            <w:noWrap/>
            <w:vAlign w:val="center"/>
            <w:hideMark/>
          </w:tcPr>
          <w:p w14:paraId="18B7525B" w14:textId="77777777" w:rsidR="002A483A" w:rsidRPr="002A483A" w:rsidRDefault="002A483A" w:rsidP="00BC7865">
            <w:pPr>
              <w:spacing w:line="240" w:lineRule="auto"/>
              <w:ind w:firstLine="0"/>
            </w:pPr>
            <w:r w:rsidRPr="002A483A">
              <w:t>4.23</w:t>
            </w:r>
          </w:p>
        </w:tc>
        <w:tc>
          <w:tcPr>
            <w:tcW w:w="408" w:type="dxa"/>
            <w:tcBorders>
              <w:top w:val="nil"/>
              <w:left w:val="nil"/>
              <w:bottom w:val="nil"/>
              <w:right w:val="nil"/>
            </w:tcBorders>
            <w:shd w:val="clear" w:color="auto" w:fill="auto"/>
            <w:noWrap/>
            <w:vAlign w:val="center"/>
            <w:hideMark/>
          </w:tcPr>
          <w:p w14:paraId="4BDF3943"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4DA48EC3" w14:textId="77777777" w:rsidR="002A483A" w:rsidRPr="002A483A" w:rsidRDefault="002A483A" w:rsidP="00BC7865">
            <w:pPr>
              <w:spacing w:line="240" w:lineRule="auto"/>
              <w:ind w:firstLine="0"/>
            </w:pPr>
            <w:r w:rsidRPr="002A483A">
              <w:t>0.12</w:t>
            </w:r>
          </w:p>
        </w:tc>
      </w:tr>
      <w:tr w:rsidR="002A483A" w:rsidRPr="002A483A" w14:paraId="0F926A0F" w14:textId="77777777" w:rsidTr="002A483A">
        <w:trPr>
          <w:trHeight w:val="315"/>
        </w:trPr>
        <w:tc>
          <w:tcPr>
            <w:tcW w:w="2903" w:type="dxa"/>
            <w:tcBorders>
              <w:top w:val="nil"/>
              <w:left w:val="nil"/>
              <w:bottom w:val="nil"/>
              <w:right w:val="nil"/>
            </w:tcBorders>
            <w:shd w:val="clear" w:color="auto" w:fill="auto"/>
            <w:noWrap/>
            <w:vAlign w:val="center"/>
            <w:hideMark/>
          </w:tcPr>
          <w:p w14:paraId="203E4931" w14:textId="77777777" w:rsidR="002A483A" w:rsidRPr="002A483A" w:rsidRDefault="002A483A" w:rsidP="00BC7865">
            <w:pPr>
              <w:spacing w:line="240" w:lineRule="auto"/>
              <w:ind w:firstLine="0"/>
            </w:pPr>
            <w:r w:rsidRPr="002A483A">
              <w:t>Insect RTU</w:t>
            </w:r>
          </w:p>
        </w:tc>
        <w:tc>
          <w:tcPr>
            <w:tcW w:w="1057" w:type="dxa"/>
            <w:tcBorders>
              <w:top w:val="nil"/>
              <w:left w:val="nil"/>
              <w:bottom w:val="nil"/>
              <w:right w:val="nil"/>
            </w:tcBorders>
            <w:shd w:val="clear" w:color="auto" w:fill="auto"/>
            <w:noWrap/>
            <w:vAlign w:val="center"/>
            <w:hideMark/>
          </w:tcPr>
          <w:p w14:paraId="108A9D51" w14:textId="77777777" w:rsidR="002A483A" w:rsidRPr="002A483A" w:rsidRDefault="002A483A" w:rsidP="00BC7865">
            <w:pPr>
              <w:spacing w:line="240" w:lineRule="auto"/>
              <w:ind w:firstLine="0"/>
            </w:pPr>
            <w:r w:rsidRPr="002A483A">
              <w:t>84.2</w:t>
            </w:r>
          </w:p>
        </w:tc>
        <w:tc>
          <w:tcPr>
            <w:tcW w:w="374" w:type="dxa"/>
            <w:tcBorders>
              <w:top w:val="nil"/>
              <w:left w:val="nil"/>
              <w:bottom w:val="nil"/>
              <w:right w:val="nil"/>
            </w:tcBorders>
            <w:shd w:val="clear" w:color="auto" w:fill="auto"/>
            <w:noWrap/>
            <w:vAlign w:val="center"/>
            <w:hideMark/>
          </w:tcPr>
          <w:p w14:paraId="30C1EEF7"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1AF93899" w14:textId="77777777" w:rsidR="002A483A" w:rsidRPr="002A483A" w:rsidRDefault="002A483A" w:rsidP="00BC7865">
            <w:pPr>
              <w:spacing w:line="240" w:lineRule="auto"/>
              <w:ind w:firstLine="0"/>
            </w:pPr>
            <w:r w:rsidRPr="002A483A">
              <w:t>&lt;0.0001*</w:t>
            </w:r>
          </w:p>
        </w:tc>
        <w:tc>
          <w:tcPr>
            <w:tcW w:w="952" w:type="dxa"/>
            <w:tcBorders>
              <w:top w:val="nil"/>
              <w:left w:val="nil"/>
              <w:bottom w:val="nil"/>
              <w:right w:val="nil"/>
            </w:tcBorders>
            <w:shd w:val="clear" w:color="auto" w:fill="auto"/>
            <w:noWrap/>
            <w:vAlign w:val="center"/>
            <w:hideMark/>
          </w:tcPr>
          <w:p w14:paraId="65FD0844" w14:textId="77777777" w:rsidR="002A483A" w:rsidRPr="002A483A" w:rsidRDefault="002A483A" w:rsidP="00BC7865">
            <w:pPr>
              <w:spacing w:line="240" w:lineRule="auto"/>
              <w:ind w:firstLine="0"/>
            </w:pPr>
            <w:r w:rsidRPr="002A483A">
              <w:t>316</w:t>
            </w:r>
          </w:p>
        </w:tc>
        <w:tc>
          <w:tcPr>
            <w:tcW w:w="408" w:type="dxa"/>
            <w:tcBorders>
              <w:top w:val="nil"/>
              <w:left w:val="nil"/>
              <w:bottom w:val="nil"/>
              <w:right w:val="nil"/>
            </w:tcBorders>
            <w:shd w:val="clear" w:color="auto" w:fill="auto"/>
            <w:noWrap/>
            <w:vAlign w:val="center"/>
            <w:hideMark/>
          </w:tcPr>
          <w:p w14:paraId="37330BDE"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3C5B2475" w14:textId="77777777" w:rsidR="002A483A" w:rsidRPr="002A483A" w:rsidRDefault="002A483A" w:rsidP="00BC7865">
            <w:pPr>
              <w:spacing w:line="240" w:lineRule="auto"/>
              <w:ind w:firstLine="0"/>
            </w:pPr>
            <w:r w:rsidRPr="002A483A">
              <w:t>&lt;0.0001*</w:t>
            </w:r>
          </w:p>
        </w:tc>
      </w:tr>
      <w:tr w:rsidR="002A483A" w:rsidRPr="002A483A" w14:paraId="467C7DE8" w14:textId="77777777" w:rsidTr="002A483A">
        <w:trPr>
          <w:trHeight w:val="315"/>
        </w:trPr>
        <w:tc>
          <w:tcPr>
            <w:tcW w:w="2903" w:type="dxa"/>
            <w:tcBorders>
              <w:top w:val="nil"/>
              <w:left w:val="nil"/>
              <w:bottom w:val="nil"/>
              <w:right w:val="nil"/>
            </w:tcBorders>
            <w:shd w:val="clear" w:color="auto" w:fill="auto"/>
            <w:noWrap/>
            <w:vAlign w:val="center"/>
            <w:hideMark/>
          </w:tcPr>
          <w:p w14:paraId="7EFB74D9" w14:textId="77777777" w:rsidR="002A483A" w:rsidRPr="002A483A" w:rsidRDefault="002A483A" w:rsidP="00BC7865">
            <w:pPr>
              <w:spacing w:line="240" w:lineRule="auto"/>
              <w:ind w:firstLine="0"/>
            </w:pPr>
            <w:r w:rsidRPr="002A483A">
              <w:t>Temperature</w:t>
            </w:r>
          </w:p>
        </w:tc>
        <w:tc>
          <w:tcPr>
            <w:tcW w:w="1057" w:type="dxa"/>
            <w:tcBorders>
              <w:top w:val="nil"/>
              <w:left w:val="nil"/>
              <w:bottom w:val="nil"/>
              <w:right w:val="nil"/>
            </w:tcBorders>
            <w:shd w:val="clear" w:color="auto" w:fill="auto"/>
            <w:noWrap/>
            <w:vAlign w:val="center"/>
            <w:hideMark/>
          </w:tcPr>
          <w:p w14:paraId="0FBE99E7" w14:textId="77777777" w:rsidR="002A483A" w:rsidRPr="002A483A" w:rsidRDefault="002A483A" w:rsidP="00BC7865">
            <w:pPr>
              <w:spacing w:line="240" w:lineRule="auto"/>
              <w:ind w:firstLine="0"/>
            </w:pPr>
            <w:r w:rsidRPr="002A483A">
              <w:t>1.96</w:t>
            </w:r>
          </w:p>
        </w:tc>
        <w:tc>
          <w:tcPr>
            <w:tcW w:w="374" w:type="dxa"/>
            <w:tcBorders>
              <w:top w:val="nil"/>
              <w:left w:val="nil"/>
              <w:bottom w:val="nil"/>
              <w:right w:val="nil"/>
            </w:tcBorders>
            <w:shd w:val="clear" w:color="auto" w:fill="auto"/>
            <w:noWrap/>
            <w:vAlign w:val="center"/>
            <w:hideMark/>
          </w:tcPr>
          <w:p w14:paraId="1E22EA24"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3C7D3BE6" w14:textId="77777777" w:rsidR="002A483A" w:rsidRPr="002A483A" w:rsidRDefault="002A483A" w:rsidP="00BC7865">
            <w:pPr>
              <w:spacing w:line="240" w:lineRule="auto"/>
              <w:ind w:firstLine="0"/>
            </w:pPr>
            <w:r w:rsidRPr="002A483A">
              <w:t>0.16</w:t>
            </w:r>
          </w:p>
        </w:tc>
        <w:tc>
          <w:tcPr>
            <w:tcW w:w="952" w:type="dxa"/>
            <w:tcBorders>
              <w:top w:val="nil"/>
              <w:left w:val="nil"/>
              <w:bottom w:val="nil"/>
              <w:right w:val="nil"/>
            </w:tcBorders>
            <w:shd w:val="clear" w:color="auto" w:fill="auto"/>
            <w:noWrap/>
            <w:vAlign w:val="center"/>
            <w:hideMark/>
          </w:tcPr>
          <w:p w14:paraId="2B6FB1B6" w14:textId="77777777" w:rsidR="002A483A" w:rsidRPr="002A483A" w:rsidRDefault="002A483A" w:rsidP="00BC7865">
            <w:pPr>
              <w:spacing w:line="240" w:lineRule="auto"/>
              <w:ind w:firstLine="0"/>
            </w:pPr>
            <w:r w:rsidRPr="002A483A">
              <w:t>0.244</w:t>
            </w:r>
          </w:p>
        </w:tc>
        <w:tc>
          <w:tcPr>
            <w:tcW w:w="408" w:type="dxa"/>
            <w:tcBorders>
              <w:top w:val="nil"/>
              <w:left w:val="nil"/>
              <w:bottom w:val="nil"/>
              <w:right w:val="nil"/>
            </w:tcBorders>
            <w:shd w:val="clear" w:color="auto" w:fill="auto"/>
            <w:noWrap/>
            <w:vAlign w:val="center"/>
            <w:hideMark/>
          </w:tcPr>
          <w:p w14:paraId="77014DB5"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080F1A9C" w14:textId="77777777" w:rsidR="002A483A" w:rsidRPr="002A483A" w:rsidRDefault="002A483A" w:rsidP="00BC7865">
            <w:pPr>
              <w:spacing w:line="240" w:lineRule="auto"/>
              <w:ind w:firstLine="0"/>
            </w:pPr>
            <w:r w:rsidRPr="002A483A">
              <w:t>0.62</w:t>
            </w:r>
          </w:p>
        </w:tc>
      </w:tr>
      <w:tr w:rsidR="002A483A" w:rsidRPr="002A483A" w14:paraId="1C22C4C4" w14:textId="77777777" w:rsidTr="002A483A">
        <w:trPr>
          <w:trHeight w:val="315"/>
        </w:trPr>
        <w:tc>
          <w:tcPr>
            <w:tcW w:w="2903" w:type="dxa"/>
            <w:tcBorders>
              <w:top w:val="nil"/>
              <w:left w:val="nil"/>
              <w:bottom w:val="nil"/>
              <w:right w:val="nil"/>
            </w:tcBorders>
            <w:shd w:val="clear" w:color="auto" w:fill="auto"/>
            <w:noWrap/>
            <w:vAlign w:val="center"/>
            <w:hideMark/>
          </w:tcPr>
          <w:p w14:paraId="30F6FFB4" w14:textId="77777777" w:rsidR="002A483A" w:rsidRPr="002A483A" w:rsidRDefault="002A483A" w:rsidP="00BC7865">
            <w:pPr>
              <w:spacing w:line="240" w:lineRule="auto"/>
              <w:ind w:firstLine="0"/>
            </w:pPr>
            <w:r w:rsidRPr="002A483A">
              <w:t>Microsite: Insect RTU</w:t>
            </w:r>
          </w:p>
        </w:tc>
        <w:tc>
          <w:tcPr>
            <w:tcW w:w="1057" w:type="dxa"/>
            <w:tcBorders>
              <w:top w:val="nil"/>
              <w:left w:val="nil"/>
              <w:bottom w:val="nil"/>
              <w:right w:val="nil"/>
            </w:tcBorders>
            <w:shd w:val="clear" w:color="auto" w:fill="auto"/>
            <w:noWrap/>
            <w:vAlign w:val="center"/>
            <w:hideMark/>
          </w:tcPr>
          <w:p w14:paraId="0EBC6EBD" w14:textId="77777777" w:rsidR="002A483A" w:rsidRPr="002A483A" w:rsidRDefault="002A483A" w:rsidP="00BC7865">
            <w:pPr>
              <w:spacing w:line="240" w:lineRule="auto"/>
              <w:ind w:firstLine="0"/>
            </w:pPr>
            <w:r w:rsidRPr="002A483A">
              <w:t>0.693</w:t>
            </w:r>
          </w:p>
        </w:tc>
        <w:tc>
          <w:tcPr>
            <w:tcW w:w="374" w:type="dxa"/>
            <w:tcBorders>
              <w:top w:val="nil"/>
              <w:left w:val="nil"/>
              <w:bottom w:val="nil"/>
              <w:right w:val="nil"/>
            </w:tcBorders>
            <w:shd w:val="clear" w:color="auto" w:fill="auto"/>
            <w:noWrap/>
            <w:vAlign w:val="center"/>
            <w:hideMark/>
          </w:tcPr>
          <w:p w14:paraId="6DF11409" w14:textId="77777777" w:rsidR="002A483A" w:rsidRPr="002A483A" w:rsidRDefault="002A483A" w:rsidP="00BC7865">
            <w:pPr>
              <w:spacing w:line="240" w:lineRule="auto"/>
              <w:ind w:firstLine="0"/>
            </w:pPr>
            <w:r w:rsidRPr="002A483A">
              <w:t>4</w:t>
            </w:r>
          </w:p>
        </w:tc>
        <w:tc>
          <w:tcPr>
            <w:tcW w:w="1449" w:type="dxa"/>
            <w:tcBorders>
              <w:top w:val="nil"/>
              <w:left w:val="nil"/>
              <w:bottom w:val="nil"/>
              <w:right w:val="nil"/>
            </w:tcBorders>
            <w:shd w:val="clear" w:color="auto" w:fill="auto"/>
            <w:noWrap/>
            <w:vAlign w:val="center"/>
            <w:hideMark/>
          </w:tcPr>
          <w:p w14:paraId="549A9321" w14:textId="77777777" w:rsidR="002A483A" w:rsidRPr="002A483A" w:rsidRDefault="002A483A" w:rsidP="00BC7865">
            <w:pPr>
              <w:spacing w:line="240" w:lineRule="auto"/>
              <w:ind w:firstLine="0"/>
            </w:pPr>
            <w:r w:rsidRPr="002A483A">
              <w:t>0.95</w:t>
            </w:r>
          </w:p>
        </w:tc>
        <w:tc>
          <w:tcPr>
            <w:tcW w:w="952" w:type="dxa"/>
            <w:tcBorders>
              <w:top w:val="nil"/>
              <w:left w:val="nil"/>
              <w:bottom w:val="nil"/>
              <w:right w:val="nil"/>
            </w:tcBorders>
            <w:shd w:val="clear" w:color="auto" w:fill="auto"/>
            <w:noWrap/>
            <w:vAlign w:val="center"/>
            <w:hideMark/>
          </w:tcPr>
          <w:p w14:paraId="490B4E8D" w14:textId="77777777" w:rsidR="002A483A" w:rsidRPr="002A483A" w:rsidRDefault="002A483A" w:rsidP="00BC7865">
            <w:pPr>
              <w:spacing w:line="240" w:lineRule="auto"/>
              <w:ind w:firstLine="0"/>
            </w:pPr>
            <w:r w:rsidRPr="002A483A">
              <w:t>7.85</w:t>
            </w:r>
          </w:p>
        </w:tc>
        <w:tc>
          <w:tcPr>
            <w:tcW w:w="408" w:type="dxa"/>
            <w:tcBorders>
              <w:top w:val="nil"/>
              <w:left w:val="nil"/>
              <w:bottom w:val="nil"/>
              <w:right w:val="nil"/>
            </w:tcBorders>
            <w:shd w:val="clear" w:color="auto" w:fill="auto"/>
            <w:noWrap/>
            <w:vAlign w:val="center"/>
            <w:hideMark/>
          </w:tcPr>
          <w:p w14:paraId="51D150D6" w14:textId="77777777" w:rsidR="002A483A" w:rsidRPr="002A483A" w:rsidRDefault="002A483A" w:rsidP="00BC7865">
            <w:pPr>
              <w:spacing w:line="240" w:lineRule="auto"/>
              <w:ind w:firstLine="0"/>
            </w:pPr>
            <w:r w:rsidRPr="002A483A">
              <w:t>4</w:t>
            </w:r>
          </w:p>
        </w:tc>
        <w:tc>
          <w:tcPr>
            <w:tcW w:w="1580" w:type="dxa"/>
            <w:tcBorders>
              <w:top w:val="nil"/>
              <w:left w:val="nil"/>
              <w:bottom w:val="nil"/>
              <w:right w:val="nil"/>
            </w:tcBorders>
            <w:shd w:val="clear" w:color="auto" w:fill="auto"/>
            <w:noWrap/>
            <w:vAlign w:val="center"/>
            <w:hideMark/>
          </w:tcPr>
          <w:p w14:paraId="661704DF" w14:textId="77777777" w:rsidR="002A483A" w:rsidRPr="002A483A" w:rsidRDefault="002A483A" w:rsidP="00BC7865">
            <w:pPr>
              <w:spacing w:line="240" w:lineRule="auto"/>
              <w:ind w:firstLine="0"/>
            </w:pPr>
            <w:r w:rsidRPr="002A483A">
              <w:t>0.097</w:t>
            </w:r>
          </w:p>
        </w:tc>
      </w:tr>
      <w:tr w:rsidR="002A483A" w:rsidRPr="002A483A" w14:paraId="3755AF62" w14:textId="77777777" w:rsidTr="002A483A">
        <w:trPr>
          <w:trHeight w:val="315"/>
        </w:trPr>
        <w:tc>
          <w:tcPr>
            <w:tcW w:w="2903" w:type="dxa"/>
            <w:tcBorders>
              <w:top w:val="nil"/>
              <w:left w:val="nil"/>
              <w:bottom w:val="nil"/>
              <w:right w:val="nil"/>
            </w:tcBorders>
            <w:shd w:val="clear" w:color="auto" w:fill="auto"/>
            <w:noWrap/>
            <w:vAlign w:val="bottom"/>
            <w:hideMark/>
          </w:tcPr>
          <w:p w14:paraId="7CE3604D" w14:textId="77777777" w:rsidR="002A483A" w:rsidRPr="002A483A" w:rsidRDefault="002A483A" w:rsidP="00BC7865">
            <w:pPr>
              <w:spacing w:line="240" w:lineRule="auto"/>
              <w:ind w:firstLine="0"/>
            </w:pPr>
          </w:p>
        </w:tc>
        <w:tc>
          <w:tcPr>
            <w:tcW w:w="1057" w:type="dxa"/>
            <w:tcBorders>
              <w:top w:val="nil"/>
              <w:left w:val="nil"/>
              <w:bottom w:val="nil"/>
              <w:right w:val="nil"/>
            </w:tcBorders>
            <w:shd w:val="clear" w:color="auto" w:fill="auto"/>
            <w:noWrap/>
            <w:vAlign w:val="bottom"/>
            <w:hideMark/>
          </w:tcPr>
          <w:p w14:paraId="39F266A7" w14:textId="77777777" w:rsidR="002A483A" w:rsidRPr="002A483A" w:rsidRDefault="002A483A" w:rsidP="00BC7865">
            <w:pPr>
              <w:spacing w:line="240" w:lineRule="auto"/>
              <w:ind w:firstLine="0"/>
            </w:pPr>
          </w:p>
        </w:tc>
        <w:tc>
          <w:tcPr>
            <w:tcW w:w="374" w:type="dxa"/>
            <w:tcBorders>
              <w:top w:val="nil"/>
              <w:left w:val="nil"/>
              <w:bottom w:val="nil"/>
              <w:right w:val="nil"/>
            </w:tcBorders>
            <w:shd w:val="clear" w:color="auto" w:fill="auto"/>
            <w:noWrap/>
            <w:vAlign w:val="bottom"/>
            <w:hideMark/>
          </w:tcPr>
          <w:p w14:paraId="2358F81A"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2732B259"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5EF0BCF3"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548D8E18"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55910410" w14:textId="77777777" w:rsidR="002A483A" w:rsidRPr="002A483A" w:rsidRDefault="002A483A" w:rsidP="00BC7865">
            <w:pPr>
              <w:spacing w:line="240" w:lineRule="auto"/>
              <w:ind w:firstLine="0"/>
            </w:pPr>
          </w:p>
        </w:tc>
      </w:tr>
      <w:tr w:rsidR="002A483A" w:rsidRPr="002A483A" w14:paraId="326AF27D" w14:textId="77777777" w:rsidTr="002A483A">
        <w:trPr>
          <w:trHeight w:val="315"/>
        </w:trPr>
        <w:tc>
          <w:tcPr>
            <w:tcW w:w="3960" w:type="dxa"/>
            <w:gridSpan w:val="2"/>
            <w:tcBorders>
              <w:top w:val="nil"/>
              <w:left w:val="nil"/>
              <w:bottom w:val="nil"/>
              <w:right w:val="nil"/>
            </w:tcBorders>
            <w:shd w:val="clear" w:color="auto" w:fill="auto"/>
            <w:noWrap/>
            <w:vAlign w:val="center"/>
            <w:hideMark/>
          </w:tcPr>
          <w:p w14:paraId="6D3606B5" w14:textId="77777777" w:rsidR="002A483A" w:rsidRPr="002A483A" w:rsidRDefault="002A483A" w:rsidP="00BC7865">
            <w:pPr>
              <w:spacing w:line="240" w:lineRule="auto"/>
              <w:ind w:firstLine="0"/>
            </w:pPr>
            <w:r w:rsidRPr="002A483A">
              <w:t xml:space="preserve">Visits to </w:t>
            </w:r>
            <w:r w:rsidRPr="00BC7865">
              <w:rPr>
                <w:i/>
                <w:iCs/>
              </w:rPr>
              <w:t>L. tridentata</w:t>
            </w:r>
          </w:p>
        </w:tc>
        <w:tc>
          <w:tcPr>
            <w:tcW w:w="374" w:type="dxa"/>
            <w:tcBorders>
              <w:top w:val="nil"/>
              <w:left w:val="nil"/>
              <w:bottom w:val="nil"/>
              <w:right w:val="nil"/>
            </w:tcBorders>
            <w:shd w:val="clear" w:color="auto" w:fill="auto"/>
            <w:noWrap/>
            <w:vAlign w:val="bottom"/>
            <w:hideMark/>
          </w:tcPr>
          <w:p w14:paraId="4CAC523A" w14:textId="77777777" w:rsidR="002A483A" w:rsidRPr="002A483A" w:rsidRDefault="002A483A" w:rsidP="00BC7865">
            <w:pPr>
              <w:spacing w:line="240" w:lineRule="auto"/>
              <w:ind w:firstLine="0"/>
            </w:pPr>
          </w:p>
        </w:tc>
        <w:tc>
          <w:tcPr>
            <w:tcW w:w="1449" w:type="dxa"/>
            <w:tcBorders>
              <w:top w:val="nil"/>
              <w:left w:val="nil"/>
              <w:bottom w:val="nil"/>
              <w:right w:val="nil"/>
            </w:tcBorders>
            <w:shd w:val="clear" w:color="auto" w:fill="auto"/>
            <w:noWrap/>
            <w:vAlign w:val="bottom"/>
            <w:hideMark/>
          </w:tcPr>
          <w:p w14:paraId="09DB5A4F" w14:textId="77777777" w:rsidR="002A483A" w:rsidRPr="002A483A" w:rsidRDefault="002A483A" w:rsidP="00BC7865">
            <w:pPr>
              <w:spacing w:line="240" w:lineRule="auto"/>
              <w:ind w:firstLine="0"/>
            </w:pPr>
          </w:p>
        </w:tc>
        <w:tc>
          <w:tcPr>
            <w:tcW w:w="952" w:type="dxa"/>
            <w:tcBorders>
              <w:top w:val="nil"/>
              <w:left w:val="nil"/>
              <w:bottom w:val="nil"/>
              <w:right w:val="nil"/>
            </w:tcBorders>
            <w:shd w:val="clear" w:color="auto" w:fill="auto"/>
            <w:noWrap/>
            <w:vAlign w:val="bottom"/>
            <w:hideMark/>
          </w:tcPr>
          <w:p w14:paraId="3F243701"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6B5F04F1"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374D7AC0" w14:textId="77777777" w:rsidR="002A483A" w:rsidRPr="002A483A" w:rsidRDefault="002A483A" w:rsidP="00BC7865">
            <w:pPr>
              <w:spacing w:line="240" w:lineRule="auto"/>
              <w:ind w:firstLine="0"/>
            </w:pPr>
          </w:p>
        </w:tc>
      </w:tr>
      <w:tr w:rsidR="002A483A" w:rsidRPr="002A483A" w14:paraId="49FDE1F6" w14:textId="77777777" w:rsidTr="002A483A">
        <w:trPr>
          <w:trHeight w:val="315"/>
        </w:trPr>
        <w:tc>
          <w:tcPr>
            <w:tcW w:w="2903" w:type="dxa"/>
            <w:tcBorders>
              <w:top w:val="nil"/>
              <w:left w:val="nil"/>
              <w:bottom w:val="nil"/>
              <w:right w:val="nil"/>
            </w:tcBorders>
            <w:shd w:val="clear" w:color="auto" w:fill="auto"/>
            <w:noWrap/>
            <w:vAlign w:val="center"/>
            <w:hideMark/>
          </w:tcPr>
          <w:p w14:paraId="4BE57DFA" w14:textId="77777777" w:rsidR="002A483A" w:rsidRPr="002A483A" w:rsidRDefault="002A483A" w:rsidP="00BC7865">
            <w:pPr>
              <w:spacing w:line="240" w:lineRule="auto"/>
              <w:ind w:firstLine="0"/>
              <w:rPr>
                <w:i/>
                <w:iCs/>
              </w:rPr>
            </w:pPr>
            <w:r w:rsidRPr="002A483A">
              <w:rPr>
                <w:i/>
                <w:iCs/>
              </w:rPr>
              <w:t>Larrea</w:t>
            </w:r>
            <w:r w:rsidRPr="002A483A">
              <w:t xml:space="preserve"> treatment</w:t>
            </w:r>
          </w:p>
        </w:tc>
        <w:tc>
          <w:tcPr>
            <w:tcW w:w="1057" w:type="dxa"/>
            <w:tcBorders>
              <w:top w:val="nil"/>
              <w:left w:val="nil"/>
              <w:bottom w:val="nil"/>
              <w:right w:val="nil"/>
            </w:tcBorders>
            <w:shd w:val="clear" w:color="auto" w:fill="auto"/>
            <w:noWrap/>
            <w:vAlign w:val="center"/>
            <w:hideMark/>
          </w:tcPr>
          <w:p w14:paraId="3E1EAE1F" w14:textId="77777777" w:rsidR="002A483A" w:rsidRPr="002A483A" w:rsidRDefault="002A483A" w:rsidP="00BC7865">
            <w:pPr>
              <w:spacing w:line="240" w:lineRule="auto"/>
              <w:ind w:firstLine="0"/>
            </w:pPr>
            <w:r w:rsidRPr="002A483A">
              <w:t>0.0202</w:t>
            </w:r>
          </w:p>
        </w:tc>
        <w:tc>
          <w:tcPr>
            <w:tcW w:w="374" w:type="dxa"/>
            <w:tcBorders>
              <w:top w:val="nil"/>
              <w:left w:val="nil"/>
              <w:bottom w:val="nil"/>
              <w:right w:val="nil"/>
            </w:tcBorders>
            <w:shd w:val="clear" w:color="auto" w:fill="auto"/>
            <w:noWrap/>
            <w:vAlign w:val="center"/>
            <w:hideMark/>
          </w:tcPr>
          <w:p w14:paraId="3A0AADFC"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46C16467" w14:textId="77777777" w:rsidR="002A483A" w:rsidRPr="002A483A" w:rsidRDefault="002A483A" w:rsidP="00BC7865">
            <w:pPr>
              <w:spacing w:line="240" w:lineRule="auto"/>
              <w:ind w:firstLine="0"/>
            </w:pPr>
            <w:r w:rsidRPr="002A483A">
              <w:t>0.89</w:t>
            </w:r>
          </w:p>
        </w:tc>
        <w:tc>
          <w:tcPr>
            <w:tcW w:w="952" w:type="dxa"/>
            <w:tcBorders>
              <w:top w:val="nil"/>
              <w:left w:val="nil"/>
              <w:bottom w:val="nil"/>
              <w:right w:val="nil"/>
            </w:tcBorders>
            <w:shd w:val="clear" w:color="auto" w:fill="auto"/>
            <w:noWrap/>
            <w:vAlign w:val="center"/>
            <w:hideMark/>
          </w:tcPr>
          <w:p w14:paraId="0435A4AE" w14:textId="77777777" w:rsidR="002A483A" w:rsidRPr="002A483A" w:rsidRDefault="002A483A" w:rsidP="00BC7865">
            <w:pPr>
              <w:spacing w:line="240" w:lineRule="auto"/>
              <w:ind w:firstLine="0"/>
            </w:pPr>
            <w:r w:rsidRPr="002A483A">
              <w:t>8.26</w:t>
            </w:r>
          </w:p>
        </w:tc>
        <w:tc>
          <w:tcPr>
            <w:tcW w:w="408" w:type="dxa"/>
            <w:tcBorders>
              <w:top w:val="nil"/>
              <w:left w:val="nil"/>
              <w:bottom w:val="nil"/>
              <w:right w:val="nil"/>
            </w:tcBorders>
            <w:shd w:val="clear" w:color="auto" w:fill="auto"/>
            <w:noWrap/>
            <w:vAlign w:val="center"/>
            <w:hideMark/>
          </w:tcPr>
          <w:p w14:paraId="18FB51D9"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7C7FB2DE" w14:textId="77777777" w:rsidR="002A483A" w:rsidRPr="002A483A" w:rsidRDefault="002A483A" w:rsidP="00BC7865">
            <w:pPr>
              <w:spacing w:line="240" w:lineRule="auto"/>
              <w:ind w:firstLine="0"/>
            </w:pPr>
            <w:r w:rsidRPr="002A483A">
              <w:t>0.0041*</w:t>
            </w:r>
          </w:p>
        </w:tc>
      </w:tr>
      <w:tr w:rsidR="002A483A" w:rsidRPr="002A483A" w14:paraId="02FE7CFD" w14:textId="77777777" w:rsidTr="002A483A">
        <w:trPr>
          <w:trHeight w:val="315"/>
        </w:trPr>
        <w:tc>
          <w:tcPr>
            <w:tcW w:w="2903" w:type="dxa"/>
            <w:tcBorders>
              <w:top w:val="nil"/>
              <w:left w:val="nil"/>
              <w:bottom w:val="nil"/>
              <w:right w:val="nil"/>
            </w:tcBorders>
            <w:shd w:val="clear" w:color="auto" w:fill="auto"/>
            <w:noWrap/>
            <w:vAlign w:val="center"/>
            <w:hideMark/>
          </w:tcPr>
          <w:p w14:paraId="2BD28930" w14:textId="77777777" w:rsidR="002A483A" w:rsidRPr="002A483A" w:rsidRDefault="002A483A" w:rsidP="00BC7865">
            <w:pPr>
              <w:spacing w:line="240" w:lineRule="auto"/>
              <w:ind w:firstLine="0"/>
            </w:pPr>
            <w:r w:rsidRPr="002A483A">
              <w:t>Insect RTU</w:t>
            </w:r>
          </w:p>
        </w:tc>
        <w:tc>
          <w:tcPr>
            <w:tcW w:w="1057" w:type="dxa"/>
            <w:tcBorders>
              <w:top w:val="nil"/>
              <w:left w:val="nil"/>
              <w:bottom w:val="nil"/>
              <w:right w:val="nil"/>
            </w:tcBorders>
            <w:shd w:val="clear" w:color="auto" w:fill="auto"/>
            <w:noWrap/>
            <w:vAlign w:val="center"/>
            <w:hideMark/>
          </w:tcPr>
          <w:p w14:paraId="46E5C2B7" w14:textId="77777777" w:rsidR="002A483A" w:rsidRPr="002A483A" w:rsidRDefault="002A483A" w:rsidP="00BC7865">
            <w:pPr>
              <w:spacing w:line="240" w:lineRule="auto"/>
              <w:ind w:firstLine="0"/>
            </w:pPr>
            <w:r w:rsidRPr="002A483A">
              <w:t>0.389</w:t>
            </w:r>
          </w:p>
        </w:tc>
        <w:tc>
          <w:tcPr>
            <w:tcW w:w="374" w:type="dxa"/>
            <w:tcBorders>
              <w:top w:val="nil"/>
              <w:left w:val="nil"/>
              <w:bottom w:val="nil"/>
              <w:right w:val="nil"/>
            </w:tcBorders>
            <w:shd w:val="clear" w:color="auto" w:fill="auto"/>
            <w:noWrap/>
            <w:vAlign w:val="center"/>
            <w:hideMark/>
          </w:tcPr>
          <w:p w14:paraId="776BBCDF" w14:textId="77777777" w:rsidR="002A483A" w:rsidRPr="002A483A" w:rsidRDefault="002A483A" w:rsidP="00BC7865">
            <w:pPr>
              <w:spacing w:line="240" w:lineRule="auto"/>
              <w:ind w:firstLine="0"/>
            </w:pPr>
            <w:r w:rsidRPr="002A483A">
              <w:t>2</w:t>
            </w:r>
          </w:p>
        </w:tc>
        <w:tc>
          <w:tcPr>
            <w:tcW w:w="1449" w:type="dxa"/>
            <w:tcBorders>
              <w:top w:val="nil"/>
              <w:left w:val="nil"/>
              <w:bottom w:val="nil"/>
              <w:right w:val="nil"/>
            </w:tcBorders>
            <w:shd w:val="clear" w:color="auto" w:fill="auto"/>
            <w:noWrap/>
            <w:vAlign w:val="center"/>
            <w:hideMark/>
          </w:tcPr>
          <w:p w14:paraId="7B39A168" w14:textId="77777777" w:rsidR="002A483A" w:rsidRPr="002A483A" w:rsidRDefault="002A483A" w:rsidP="00BC7865">
            <w:pPr>
              <w:spacing w:line="240" w:lineRule="auto"/>
              <w:ind w:firstLine="0"/>
            </w:pPr>
            <w:r w:rsidRPr="002A483A">
              <w:t>0.53</w:t>
            </w:r>
          </w:p>
        </w:tc>
        <w:tc>
          <w:tcPr>
            <w:tcW w:w="952" w:type="dxa"/>
            <w:tcBorders>
              <w:top w:val="nil"/>
              <w:left w:val="nil"/>
              <w:bottom w:val="nil"/>
              <w:right w:val="nil"/>
            </w:tcBorders>
            <w:shd w:val="clear" w:color="auto" w:fill="auto"/>
            <w:noWrap/>
            <w:vAlign w:val="center"/>
            <w:hideMark/>
          </w:tcPr>
          <w:p w14:paraId="6CF21049" w14:textId="77777777" w:rsidR="002A483A" w:rsidRPr="002A483A" w:rsidRDefault="002A483A" w:rsidP="00BC7865">
            <w:pPr>
              <w:spacing w:line="240" w:lineRule="auto"/>
              <w:ind w:firstLine="0"/>
            </w:pPr>
            <w:r w:rsidRPr="002A483A">
              <w:t>32.3</w:t>
            </w:r>
          </w:p>
        </w:tc>
        <w:tc>
          <w:tcPr>
            <w:tcW w:w="408" w:type="dxa"/>
            <w:tcBorders>
              <w:top w:val="nil"/>
              <w:left w:val="nil"/>
              <w:bottom w:val="nil"/>
              <w:right w:val="nil"/>
            </w:tcBorders>
            <w:shd w:val="clear" w:color="auto" w:fill="auto"/>
            <w:noWrap/>
            <w:vAlign w:val="center"/>
            <w:hideMark/>
          </w:tcPr>
          <w:p w14:paraId="1D67A3F4" w14:textId="77777777" w:rsidR="002A483A" w:rsidRPr="002A483A" w:rsidRDefault="002A483A" w:rsidP="00BC7865">
            <w:pPr>
              <w:spacing w:line="240" w:lineRule="auto"/>
              <w:ind w:firstLine="0"/>
            </w:pPr>
            <w:r w:rsidRPr="002A483A">
              <w:t>2</w:t>
            </w:r>
          </w:p>
        </w:tc>
        <w:tc>
          <w:tcPr>
            <w:tcW w:w="1580" w:type="dxa"/>
            <w:tcBorders>
              <w:top w:val="nil"/>
              <w:left w:val="nil"/>
              <w:bottom w:val="nil"/>
              <w:right w:val="nil"/>
            </w:tcBorders>
            <w:shd w:val="clear" w:color="auto" w:fill="auto"/>
            <w:noWrap/>
            <w:vAlign w:val="center"/>
            <w:hideMark/>
          </w:tcPr>
          <w:p w14:paraId="2C097C9E" w14:textId="77777777" w:rsidR="002A483A" w:rsidRPr="002A483A" w:rsidRDefault="002A483A" w:rsidP="00BC7865">
            <w:pPr>
              <w:spacing w:line="240" w:lineRule="auto"/>
              <w:ind w:firstLine="0"/>
            </w:pPr>
            <w:r w:rsidRPr="002A483A">
              <w:t>&lt;0.0001*</w:t>
            </w:r>
          </w:p>
        </w:tc>
      </w:tr>
      <w:tr w:rsidR="002A483A" w:rsidRPr="002A483A" w14:paraId="06D7BB05" w14:textId="77777777" w:rsidTr="002A483A">
        <w:trPr>
          <w:trHeight w:val="315"/>
        </w:trPr>
        <w:tc>
          <w:tcPr>
            <w:tcW w:w="2903" w:type="dxa"/>
            <w:tcBorders>
              <w:top w:val="nil"/>
              <w:left w:val="nil"/>
              <w:bottom w:val="nil"/>
              <w:right w:val="nil"/>
            </w:tcBorders>
            <w:shd w:val="clear" w:color="auto" w:fill="auto"/>
            <w:noWrap/>
            <w:vAlign w:val="center"/>
            <w:hideMark/>
          </w:tcPr>
          <w:p w14:paraId="780DA33D" w14:textId="77777777" w:rsidR="002A483A" w:rsidRPr="002A483A" w:rsidRDefault="002A483A" w:rsidP="00BC7865">
            <w:pPr>
              <w:spacing w:line="240" w:lineRule="auto"/>
              <w:ind w:firstLine="0"/>
            </w:pPr>
            <w:r w:rsidRPr="002A483A">
              <w:t>Year</w:t>
            </w:r>
          </w:p>
        </w:tc>
        <w:tc>
          <w:tcPr>
            <w:tcW w:w="1057" w:type="dxa"/>
            <w:tcBorders>
              <w:top w:val="nil"/>
              <w:left w:val="nil"/>
              <w:bottom w:val="nil"/>
              <w:right w:val="nil"/>
            </w:tcBorders>
            <w:shd w:val="clear" w:color="auto" w:fill="auto"/>
            <w:noWrap/>
            <w:vAlign w:val="center"/>
            <w:hideMark/>
          </w:tcPr>
          <w:p w14:paraId="3E3C573F" w14:textId="77777777" w:rsidR="002A483A" w:rsidRPr="002A483A" w:rsidRDefault="002A483A" w:rsidP="00BC7865">
            <w:pPr>
              <w:spacing w:line="240" w:lineRule="auto"/>
              <w:ind w:firstLine="0"/>
            </w:pPr>
            <w:r w:rsidRPr="002A483A">
              <w:t>0.0136</w:t>
            </w:r>
          </w:p>
        </w:tc>
        <w:tc>
          <w:tcPr>
            <w:tcW w:w="374" w:type="dxa"/>
            <w:tcBorders>
              <w:top w:val="nil"/>
              <w:left w:val="nil"/>
              <w:bottom w:val="nil"/>
              <w:right w:val="nil"/>
            </w:tcBorders>
            <w:shd w:val="clear" w:color="auto" w:fill="auto"/>
            <w:noWrap/>
            <w:vAlign w:val="center"/>
            <w:hideMark/>
          </w:tcPr>
          <w:p w14:paraId="2BEBCEA6"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10638A14" w14:textId="77777777" w:rsidR="002A483A" w:rsidRPr="002A483A" w:rsidRDefault="002A483A" w:rsidP="00BC7865">
            <w:pPr>
              <w:spacing w:line="240" w:lineRule="auto"/>
              <w:ind w:firstLine="0"/>
            </w:pPr>
            <w:r w:rsidRPr="002A483A">
              <w:t>0.91</w:t>
            </w:r>
          </w:p>
        </w:tc>
        <w:tc>
          <w:tcPr>
            <w:tcW w:w="952" w:type="dxa"/>
            <w:tcBorders>
              <w:top w:val="nil"/>
              <w:left w:val="nil"/>
              <w:bottom w:val="nil"/>
              <w:right w:val="nil"/>
            </w:tcBorders>
            <w:shd w:val="clear" w:color="auto" w:fill="auto"/>
            <w:noWrap/>
            <w:vAlign w:val="bottom"/>
            <w:hideMark/>
          </w:tcPr>
          <w:p w14:paraId="55B4D796" w14:textId="77777777" w:rsidR="002A483A" w:rsidRPr="002A483A" w:rsidRDefault="002A483A" w:rsidP="00BC7865">
            <w:pPr>
              <w:spacing w:line="240" w:lineRule="auto"/>
              <w:ind w:firstLine="0"/>
            </w:pPr>
          </w:p>
        </w:tc>
        <w:tc>
          <w:tcPr>
            <w:tcW w:w="408" w:type="dxa"/>
            <w:tcBorders>
              <w:top w:val="nil"/>
              <w:left w:val="nil"/>
              <w:bottom w:val="nil"/>
              <w:right w:val="nil"/>
            </w:tcBorders>
            <w:shd w:val="clear" w:color="auto" w:fill="auto"/>
            <w:noWrap/>
            <w:vAlign w:val="bottom"/>
            <w:hideMark/>
          </w:tcPr>
          <w:p w14:paraId="15BF89C9" w14:textId="77777777" w:rsidR="002A483A" w:rsidRPr="002A483A" w:rsidRDefault="002A483A" w:rsidP="00BC7865">
            <w:pPr>
              <w:spacing w:line="240" w:lineRule="auto"/>
              <w:ind w:firstLine="0"/>
            </w:pPr>
          </w:p>
        </w:tc>
        <w:tc>
          <w:tcPr>
            <w:tcW w:w="1580" w:type="dxa"/>
            <w:tcBorders>
              <w:top w:val="nil"/>
              <w:left w:val="nil"/>
              <w:bottom w:val="nil"/>
              <w:right w:val="nil"/>
            </w:tcBorders>
            <w:shd w:val="clear" w:color="auto" w:fill="auto"/>
            <w:noWrap/>
            <w:vAlign w:val="bottom"/>
            <w:hideMark/>
          </w:tcPr>
          <w:p w14:paraId="701593E5" w14:textId="77777777" w:rsidR="002A483A" w:rsidRPr="002A483A" w:rsidRDefault="002A483A" w:rsidP="00BC7865">
            <w:pPr>
              <w:spacing w:line="240" w:lineRule="auto"/>
              <w:ind w:firstLine="0"/>
            </w:pPr>
          </w:p>
        </w:tc>
      </w:tr>
      <w:tr w:rsidR="002A483A" w:rsidRPr="002A483A" w14:paraId="003AB8B8" w14:textId="77777777" w:rsidTr="002A483A">
        <w:trPr>
          <w:trHeight w:val="315"/>
        </w:trPr>
        <w:tc>
          <w:tcPr>
            <w:tcW w:w="2903" w:type="dxa"/>
            <w:tcBorders>
              <w:top w:val="nil"/>
              <w:left w:val="nil"/>
              <w:bottom w:val="nil"/>
              <w:right w:val="nil"/>
            </w:tcBorders>
            <w:shd w:val="clear" w:color="auto" w:fill="auto"/>
            <w:noWrap/>
            <w:vAlign w:val="center"/>
            <w:hideMark/>
          </w:tcPr>
          <w:p w14:paraId="1D2E67FD" w14:textId="77777777" w:rsidR="002A483A" w:rsidRPr="002A483A" w:rsidRDefault="002A483A" w:rsidP="00BC7865">
            <w:pPr>
              <w:spacing w:line="240" w:lineRule="auto"/>
              <w:ind w:firstLine="0"/>
            </w:pPr>
            <w:r w:rsidRPr="002A483A">
              <w:t>Temperature</w:t>
            </w:r>
          </w:p>
        </w:tc>
        <w:tc>
          <w:tcPr>
            <w:tcW w:w="1057" w:type="dxa"/>
            <w:tcBorders>
              <w:top w:val="nil"/>
              <w:left w:val="nil"/>
              <w:bottom w:val="nil"/>
              <w:right w:val="nil"/>
            </w:tcBorders>
            <w:shd w:val="clear" w:color="auto" w:fill="auto"/>
            <w:noWrap/>
            <w:vAlign w:val="center"/>
            <w:hideMark/>
          </w:tcPr>
          <w:p w14:paraId="18581F18" w14:textId="77777777" w:rsidR="002A483A" w:rsidRPr="002A483A" w:rsidRDefault="002A483A" w:rsidP="00BC7865">
            <w:pPr>
              <w:spacing w:line="240" w:lineRule="auto"/>
              <w:ind w:firstLine="0"/>
            </w:pPr>
            <w:r w:rsidRPr="002A483A">
              <w:t>0.0047</w:t>
            </w:r>
          </w:p>
        </w:tc>
        <w:tc>
          <w:tcPr>
            <w:tcW w:w="374" w:type="dxa"/>
            <w:tcBorders>
              <w:top w:val="nil"/>
              <w:left w:val="nil"/>
              <w:bottom w:val="nil"/>
              <w:right w:val="nil"/>
            </w:tcBorders>
            <w:shd w:val="clear" w:color="auto" w:fill="auto"/>
            <w:noWrap/>
            <w:vAlign w:val="center"/>
            <w:hideMark/>
          </w:tcPr>
          <w:p w14:paraId="07AD8874"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27588E7A" w14:textId="77777777" w:rsidR="002A483A" w:rsidRPr="002A483A" w:rsidRDefault="002A483A" w:rsidP="00BC7865">
            <w:pPr>
              <w:spacing w:line="240" w:lineRule="auto"/>
              <w:ind w:firstLine="0"/>
            </w:pPr>
            <w:r w:rsidRPr="002A483A">
              <w:t>0.95</w:t>
            </w:r>
          </w:p>
        </w:tc>
        <w:tc>
          <w:tcPr>
            <w:tcW w:w="952" w:type="dxa"/>
            <w:tcBorders>
              <w:top w:val="nil"/>
              <w:left w:val="nil"/>
              <w:bottom w:val="nil"/>
              <w:right w:val="nil"/>
            </w:tcBorders>
            <w:shd w:val="clear" w:color="auto" w:fill="auto"/>
            <w:noWrap/>
            <w:vAlign w:val="center"/>
            <w:hideMark/>
          </w:tcPr>
          <w:p w14:paraId="0B5EAAFA" w14:textId="77777777" w:rsidR="002A483A" w:rsidRPr="002A483A" w:rsidRDefault="002A483A" w:rsidP="00BC7865">
            <w:pPr>
              <w:spacing w:line="240" w:lineRule="auto"/>
              <w:ind w:firstLine="0"/>
            </w:pPr>
            <w:r w:rsidRPr="002A483A">
              <w:t>2.63</w:t>
            </w:r>
          </w:p>
        </w:tc>
        <w:tc>
          <w:tcPr>
            <w:tcW w:w="408" w:type="dxa"/>
            <w:tcBorders>
              <w:top w:val="nil"/>
              <w:left w:val="nil"/>
              <w:bottom w:val="nil"/>
              <w:right w:val="nil"/>
            </w:tcBorders>
            <w:shd w:val="clear" w:color="auto" w:fill="auto"/>
            <w:noWrap/>
            <w:vAlign w:val="center"/>
            <w:hideMark/>
          </w:tcPr>
          <w:p w14:paraId="49D1E554"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14579D50" w14:textId="77777777" w:rsidR="002A483A" w:rsidRPr="002A483A" w:rsidRDefault="002A483A" w:rsidP="00BC7865">
            <w:pPr>
              <w:spacing w:line="240" w:lineRule="auto"/>
              <w:ind w:firstLine="0"/>
            </w:pPr>
            <w:r w:rsidRPr="002A483A">
              <w:t>0.10</w:t>
            </w:r>
          </w:p>
        </w:tc>
      </w:tr>
      <w:tr w:rsidR="002A483A" w:rsidRPr="002A483A" w14:paraId="1739F24B" w14:textId="77777777" w:rsidTr="002A483A">
        <w:trPr>
          <w:trHeight w:val="315"/>
        </w:trPr>
        <w:tc>
          <w:tcPr>
            <w:tcW w:w="2903" w:type="dxa"/>
            <w:tcBorders>
              <w:top w:val="nil"/>
              <w:left w:val="nil"/>
              <w:bottom w:val="nil"/>
              <w:right w:val="nil"/>
            </w:tcBorders>
            <w:shd w:val="clear" w:color="auto" w:fill="auto"/>
            <w:noWrap/>
            <w:vAlign w:val="center"/>
            <w:hideMark/>
          </w:tcPr>
          <w:p w14:paraId="67CD163A" w14:textId="77777777" w:rsidR="002A483A" w:rsidRPr="002A483A" w:rsidRDefault="002A483A" w:rsidP="00BC7865">
            <w:pPr>
              <w:spacing w:line="240" w:lineRule="auto"/>
              <w:ind w:firstLine="0"/>
            </w:pPr>
            <w:r w:rsidRPr="002A483A">
              <w:lastRenderedPageBreak/>
              <w:t>Shrub Volume</w:t>
            </w:r>
          </w:p>
        </w:tc>
        <w:tc>
          <w:tcPr>
            <w:tcW w:w="1057" w:type="dxa"/>
            <w:tcBorders>
              <w:top w:val="nil"/>
              <w:left w:val="nil"/>
              <w:bottom w:val="nil"/>
              <w:right w:val="nil"/>
            </w:tcBorders>
            <w:shd w:val="clear" w:color="auto" w:fill="auto"/>
            <w:noWrap/>
            <w:vAlign w:val="center"/>
            <w:hideMark/>
          </w:tcPr>
          <w:p w14:paraId="41DA8F6E" w14:textId="77777777" w:rsidR="002A483A" w:rsidRPr="002A483A" w:rsidRDefault="002A483A" w:rsidP="00BC7865">
            <w:pPr>
              <w:spacing w:line="240" w:lineRule="auto"/>
              <w:ind w:firstLine="0"/>
            </w:pPr>
            <w:r w:rsidRPr="002A483A">
              <w:t>0.009</w:t>
            </w:r>
          </w:p>
        </w:tc>
        <w:tc>
          <w:tcPr>
            <w:tcW w:w="374" w:type="dxa"/>
            <w:tcBorders>
              <w:top w:val="nil"/>
              <w:left w:val="nil"/>
              <w:bottom w:val="nil"/>
              <w:right w:val="nil"/>
            </w:tcBorders>
            <w:shd w:val="clear" w:color="auto" w:fill="auto"/>
            <w:noWrap/>
            <w:vAlign w:val="center"/>
            <w:hideMark/>
          </w:tcPr>
          <w:p w14:paraId="78BD4773" w14:textId="77777777" w:rsidR="002A483A" w:rsidRPr="002A483A" w:rsidRDefault="002A483A" w:rsidP="00BC7865">
            <w:pPr>
              <w:spacing w:line="240" w:lineRule="auto"/>
              <w:ind w:firstLine="0"/>
            </w:pPr>
            <w:r w:rsidRPr="002A483A">
              <w:t>1</w:t>
            </w:r>
          </w:p>
        </w:tc>
        <w:tc>
          <w:tcPr>
            <w:tcW w:w="1449" w:type="dxa"/>
            <w:tcBorders>
              <w:top w:val="nil"/>
              <w:left w:val="nil"/>
              <w:bottom w:val="nil"/>
              <w:right w:val="nil"/>
            </w:tcBorders>
            <w:shd w:val="clear" w:color="auto" w:fill="auto"/>
            <w:noWrap/>
            <w:vAlign w:val="center"/>
            <w:hideMark/>
          </w:tcPr>
          <w:p w14:paraId="106AF47A" w14:textId="77777777" w:rsidR="002A483A" w:rsidRPr="002A483A" w:rsidRDefault="002A483A" w:rsidP="00BC7865">
            <w:pPr>
              <w:spacing w:line="240" w:lineRule="auto"/>
              <w:ind w:firstLine="0"/>
            </w:pPr>
            <w:r w:rsidRPr="002A483A">
              <w:t>0.92</w:t>
            </w:r>
          </w:p>
        </w:tc>
        <w:tc>
          <w:tcPr>
            <w:tcW w:w="952" w:type="dxa"/>
            <w:tcBorders>
              <w:top w:val="nil"/>
              <w:left w:val="nil"/>
              <w:bottom w:val="nil"/>
              <w:right w:val="nil"/>
            </w:tcBorders>
            <w:shd w:val="clear" w:color="auto" w:fill="auto"/>
            <w:noWrap/>
            <w:vAlign w:val="center"/>
            <w:hideMark/>
          </w:tcPr>
          <w:p w14:paraId="72319CCC" w14:textId="77777777" w:rsidR="002A483A" w:rsidRPr="002A483A" w:rsidRDefault="002A483A" w:rsidP="00BC7865">
            <w:pPr>
              <w:spacing w:line="240" w:lineRule="auto"/>
              <w:ind w:firstLine="0"/>
            </w:pPr>
            <w:r w:rsidRPr="002A483A">
              <w:t>0.705</w:t>
            </w:r>
          </w:p>
        </w:tc>
        <w:tc>
          <w:tcPr>
            <w:tcW w:w="408" w:type="dxa"/>
            <w:tcBorders>
              <w:top w:val="nil"/>
              <w:left w:val="nil"/>
              <w:bottom w:val="nil"/>
              <w:right w:val="nil"/>
            </w:tcBorders>
            <w:shd w:val="clear" w:color="auto" w:fill="auto"/>
            <w:noWrap/>
            <w:vAlign w:val="center"/>
            <w:hideMark/>
          </w:tcPr>
          <w:p w14:paraId="74592BF4" w14:textId="77777777" w:rsidR="002A483A" w:rsidRPr="002A483A" w:rsidRDefault="002A483A" w:rsidP="00BC7865">
            <w:pPr>
              <w:spacing w:line="240" w:lineRule="auto"/>
              <w:ind w:firstLine="0"/>
            </w:pPr>
            <w:r w:rsidRPr="002A483A">
              <w:t>1</w:t>
            </w:r>
          </w:p>
        </w:tc>
        <w:tc>
          <w:tcPr>
            <w:tcW w:w="1580" w:type="dxa"/>
            <w:tcBorders>
              <w:top w:val="nil"/>
              <w:left w:val="nil"/>
              <w:bottom w:val="nil"/>
              <w:right w:val="nil"/>
            </w:tcBorders>
            <w:shd w:val="clear" w:color="auto" w:fill="auto"/>
            <w:noWrap/>
            <w:vAlign w:val="center"/>
            <w:hideMark/>
          </w:tcPr>
          <w:p w14:paraId="1BF81492" w14:textId="77777777" w:rsidR="002A483A" w:rsidRPr="002A483A" w:rsidRDefault="002A483A" w:rsidP="00BC7865">
            <w:pPr>
              <w:spacing w:line="240" w:lineRule="auto"/>
              <w:ind w:firstLine="0"/>
            </w:pPr>
            <w:r w:rsidRPr="002A483A">
              <w:t>0.40</w:t>
            </w:r>
          </w:p>
        </w:tc>
      </w:tr>
      <w:tr w:rsidR="002A483A" w:rsidRPr="002A483A" w14:paraId="3360EDAD" w14:textId="77777777" w:rsidTr="002A483A">
        <w:trPr>
          <w:trHeight w:val="330"/>
        </w:trPr>
        <w:tc>
          <w:tcPr>
            <w:tcW w:w="2903" w:type="dxa"/>
            <w:tcBorders>
              <w:top w:val="nil"/>
              <w:left w:val="nil"/>
              <w:bottom w:val="single" w:sz="8" w:space="0" w:color="auto"/>
              <w:right w:val="nil"/>
            </w:tcBorders>
            <w:shd w:val="clear" w:color="auto" w:fill="auto"/>
            <w:noWrap/>
            <w:vAlign w:val="center"/>
            <w:hideMark/>
          </w:tcPr>
          <w:p w14:paraId="2510E524" w14:textId="77777777" w:rsidR="002A483A" w:rsidRPr="002A483A" w:rsidRDefault="002A483A" w:rsidP="00BC7865">
            <w:pPr>
              <w:spacing w:line="240" w:lineRule="auto"/>
              <w:ind w:firstLine="0"/>
              <w:rPr>
                <w:i/>
                <w:iCs/>
              </w:rPr>
            </w:pPr>
            <w:r w:rsidRPr="002A483A">
              <w:rPr>
                <w:i/>
                <w:iCs/>
              </w:rPr>
              <w:t>Larrea</w:t>
            </w:r>
            <w:r w:rsidRPr="002A483A">
              <w:t xml:space="preserve"> treatment: Insect RTU</w:t>
            </w:r>
          </w:p>
        </w:tc>
        <w:tc>
          <w:tcPr>
            <w:tcW w:w="1057" w:type="dxa"/>
            <w:tcBorders>
              <w:top w:val="nil"/>
              <w:left w:val="nil"/>
              <w:bottom w:val="single" w:sz="8" w:space="0" w:color="auto"/>
              <w:right w:val="nil"/>
            </w:tcBorders>
            <w:shd w:val="clear" w:color="auto" w:fill="auto"/>
            <w:noWrap/>
            <w:vAlign w:val="center"/>
            <w:hideMark/>
          </w:tcPr>
          <w:p w14:paraId="14334AE8" w14:textId="77777777" w:rsidR="002A483A" w:rsidRPr="002A483A" w:rsidRDefault="002A483A" w:rsidP="00BC7865">
            <w:pPr>
              <w:spacing w:line="240" w:lineRule="auto"/>
              <w:ind w:firstLine="0"/>
            </w:pPr>
            <w:r w:rsidRPr="002A483A">
              <w:t>0.0027</w:t>
            </w:r>
          </w:p>
        </w:tc>
        <w:tc>
          <w:tcPr>
            <w:tcW w:w="374" w:type="dxa"/>
            <w:tcBorders>
              <w:top w:val="nil"/>
              <w:left w:val="nil"/>
              <w:bottom w:val="single" w:sz="8" w:space="0" w:color="auto"/>
              <w:right w:val="nil"/>
            </w:tcBorders>
            <w:shd w:val="clear" w:color="auto" w:fill="auto"/>
            <w:noWrap/>
            <w:vAlign w:val="center"/>
            <w:hideMark/>
          </w:tcPr>
          <w:p w14:paraId="0ECD5BEF" w14:textId="77777777" w:rsidR="002A483A" w:rsidRPr="002A483A" w:rsidRDefault="002A483A" w:rsidP="00BC7865">
            <w:pPr>
              <w:spacing w:line="240" w:lineRule="auto"/>
              <w:ind w:firstLine="0"/>
            </w:pPr>
            <w:r w:rsidRPr="002A483A">
              <w:t>2</w:t>
            </w:r>
          </w:p>
        </w:tc>
        <w:tc>
          <w:tcPr>
            <w:tcW w:w="1449" w:type="dxa"/>
            <w:tcBorders>
              <w:top w:val="nil"/>
              <w:left w:val="nil"/>
              <w:bottom w:val="single" w:sz="8" w:space="0" w:color="auto"/>
              <w:right w:val="nil"/>
            </w:tcBorders>
            <w:shd w:val="clear" w:color="auto" w:fill="auto"/>
            <w:noWrap/>
            <w:vAlign w:val="center"/>
            <w:hideMark/>
          </w:tcPr>
          <w:p w14:paraId="774C9565" w14:textId="77777777" w:rsidR="002A483A" w:rsidRPr="002A483A" w:rsidRDefault="002A483A" w:rsidP="00BC7865">
            <w:pPr>
              <w:spacing w:line="240" w:lineRule="auto"/>
              <w:ind w:firstLine="0"/>
            </w:pPr>
            <w:r w:rsidRPr="002A483A">
              <w:t>0.96</w:t>
            </w:r>
          </w:p>
        </w:tc>
        <w:tc>
          <w:tcPr>
            <w:tcW w:w="952" w:type="dxa"/>
            <w:tcBorders>
              <w:top w:val="nil"/>
              <w:left w:val="nil"/>
              <w:bottom w:val="single" w:sz="8" w:space="0" w:color="auto"/>
              <w:right w:val="nil"/>
            </w:tcBorders>
            <w:shd w:val="clear" w:color="auto" w:fill="auto"/>
            <w:noWrap/>
            <w:vAlign w:val="center"/>
            <w:hideMark/>
          </w:tcPr>
          <w:p w14:paraId="500C3F06" w14:textId="77777777" w:rsidR="002A483A" w:rsidRPr="002A483A" w:rsidRDefault="002A483A" w:rsidP="00BC7865">
            <w:pPr>
              <w:spacing w:line="240" w:lineRule="auto"/>
              <w:ind w:firstLine="0"/>
            </w:pPr>
            <w:r w:rsidRPr="002A483A">
              <w:t>4.57</w:t>
            </w:r>
          </w:p>
        </w:tc>
        <w:tc>
          <w:tcPr>
            <w:tcW w:w="408" w:type="dxa"/>
            <w:tcBorders>
              <w:top w:val="nil"/>
              <w:left w:val="nil"/>
              <w:bottom w:val="single" w:sz="8" w:space="0" w:color="auto"/>
              <w:right w:val="nil"/>
            </w:tcBorders>
            <w:shd w:val="clear" w:color="auto" w:fill="auto"/>
            <w:noWrap/>
            <w:vAlign w:val="center"/>
            <w:hideMark/>
          </w:tcPr>
          <w:p w14:paraId="00DAA26C" w14:textId="77777777" w:rsidR="002A483A" w:rsidRPr="002A483A" w:rsidRDefault="002A483A" w:rsidP="00BC7865">
            <w:pPr>
              <w:spacing w:line="240" w:lineRule="auto"/>
              <w:ind w:firstLine="0"/>
            </w:pPr>
            <w:r w:rsidRPr="002A483A">
              <w:t>2</w:t>
            </w:r>
          </w:p>
        </w:tc>
        <w:tc>
          <w:tcPr>
            <w:tcW w:w="1580" w:type="dxa"/>
            <w:tcBorders>
              <w:top w:val="nil"/>
              <w:left w:val="nil"/>
              <w:bottom w:val="single" w:sz="8" w:space="0" w:color="auto"/>
              <w:right w:val="nil"/>
            </w:tcBorders>
            <w:shd w:val="clear" w:color="auto" w:fill="auto"/>
            <w:noWrap/>
            <w:vAlign w:val="center"/>
            <w:hideMark/>
          </w:tcPr>
          <w:p w14:paraId="5E95C985" w14:textId="77777777" w:rsidR="002A483A" w:rsidRPr="002A483A" w:rsidRDefault="002A483A" w:rsidP="00BC7865">
            <w:pPr>
              <w:spacing w:line="240" w:lineRule="auto"/>
              <w:ind w:firstLine="0"/>
            </w:pPr>
            <w:r w:rsidRPr="002A483A">
              <w:t>0.033*</w:t>
            </w:r>
          </w:p>
        </w:tc>
      </w:tr>
    </w:tbl>
    <w:p w14:paraId="1BA05B15" w14:textId="77777777" w:rsidR="00360210" w:rsidRPr="00D964AA" w:rsidRDefault="00360210" w:rsidP="00BC7865">
      <w:pPr>
        <w:spacing w:line="240" w:lineRule="auto"/>
        <w:ind w:firstLine="0"/>
      </w:pPr>
    </w:p>
    <w:p w14:paraId="71D2E242" w14:textId="57482BC5" w:rsidR="00360210" w:rsidRDefault="00BC7865" w:rsidP="00BC7865">
      <w:pPr>
        <w:ind w:firstLine="0"/>
      </w:pPr>
      <w:r>
        <w:t>*p &lt; 0.05</w:t>
      </w:r>
    </w:p>
    <w:p w14:paraId="0379759B" w14:textId="77777777" w:rsidR="00360210" w:rsidRDefault="00360210" w:rsidP="00BC7865">
      <w:pPr>
        <w:ind w:firstLine="0"/>
      </w:pPr>
    </w:p>
    <w:p w14:paraId="4ADAB55A" w14:textId="3EC08E78" w:rsidR="00360210" w:rsidRDefault="00360210" w:rsidP="001C6D64">
      <w:pPr>
        <w:sectPr w:rsidR="00360210" w:rsidSect="00D82CA8">
          <w:pgSz w:w="12240" w:h="15840"/>
          <w:pgMar w:top="1440" w:right="1440" w:bottom="1440" w:left="1440" w:header="708" w:footer="708" w:gutter="0"/>
          <w:cols w:space="708"/>
          <w:docGrid w:linePitch="360"/>
        </w:sectPr>
      </w:pPr>
    </w:p>
    <w:p w14:paraId="436C1729" w14:textId="77777777" w:rsidR="00360210" w:rsidRPr="00DE08C6" w:rsidRDefault="00360210" w:rsidP="00860774">
      <w:pPr>
        <w:pStyle w:val="Heading2"/>
        <w:ind w:firstLine="0"/>
      </w:pPr>
      <w:bookmarkStart w:id="16" w:name="_Toc481496044"/>
      <w:r w:rsidRPr="00DE08C6">
        <w:lastRenderedPageBreak/>
        <w:t>Figures</w:t>
      </w:r>
      <w:bookmarkEnd w:id="16"/>
    </w:p>
    <w:p w14:paraId="3D73E5DB" w14:textId="6D0D1FDC" w:rsidR="00360210" w:rsidRPr="00DE08C6" w:rsidRDefault="001763C5" w:rsidP="006C1200">
      <w:pPr>
        <w:ind w:firstLine="0"/>
      </w:pPr>
      <w:r w:rsidRPr="001763C5">
        <w:rPr>
          <w:b/>
          <w:noProof/>
        </w:rPr>
        <w:drawing>
          <wp:inline distT="0" distB="0" distL="0" distR="0" wp14:anchorId="42E686A8" wp14:editId="7B4DE653">
            <wp:extent cx="5612130" cy="39973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C835B2" w:rsidRPr="00C835B2">
        <w:rPr>
          <w:b/>
        </w:rPr>
        <w:t xml:space="preserve"> </w:t>
      </w:r>
      <w:r w:rsidR="00360210" w:rsidRPr="00DE08C6">
        <w:rPr>
          <w:b/>
        </w:rPr>
        <w:t xml:space="preserve">Figure 1. </w:t>
      </w:r>
      <w:r w:rsidR="00360210" w:rsidRPr="00DE08C6">
        <w:t xml:space="preserve">Visitation rate </w:t>
      </w:r>
      <w:r w:rsidR="00BC7865">
        <w:t>of</w:t>
      </w:r>
      <w:r w:rsidR="00360210" w:rsidRPr="00DE08C6">
        <w:t xml:space="preserve"> pollin</w:t>
      </w:r>
      <w:r w:rsidR="00360210">
        <w:t>a</w:t>
      </w:r>
      <w:r w:rsidR="00360210" w:rsidRPr="00DE08C6">
        <w:t>tors to the annual plant</w:t>
      </w:r>
      <w:r w:rsidR="00360210" w:rsidRPr="002221BF">
        <w:rPr>
          <w:i/>
        </w:rPr>
        <w:t xml:space="preserve"> </w:t>
      </w:r>
      <w:proofErr w:type="spellStart"/>
      <w:r w:rsidR="00360210">
        <w:rPr>
          <w:i/>
        </w:rPr>
        <w:t>Malacothrix</w:t>
      </w:r>
      <w:proofErr w:type="spellEnd"/>
      <w:r w:rsidR="00360210" w:rsidRPr="00DE08C6">
        <w:rPr>
          <w:i/>
        </w:rPr>
        <w:t xml:space="preserve"> glabrata, </w:t>
      </w:r>
      <w:r w:rsidR="00360210" w:rsidRPr="00DE08C6">
        <w:t xml:space="preserve">obtained through video. Visitation was compared between the three treatment groups (annuals under </w:t>
      </w:r>
      <w:r w:rsidR="00360210" w:rsidRPr="00DE08C6">
        <w:rPr>
          <w:i/>
        </w:rPr>
        <w:t xml:space="preserve">Ambrosia </w:t>
      </w:r>
      <w:proofErr w:type="spellStart"/>
      <w:r w:rsidR="00360210" w:rsidRPr="00DE08C6">
        <w:rPr>
          <w:i/>
        </w:rPr>
        <w:t>dumosa</w:t>
      </w:r>
      <w:proofErr w:type="spellEnd"/>
      <w:r w:rsidR="00360210" w:rsidRPr="00DE08C6">
        <w:t xml:space="preserve">, annuals under </w:t>
      </w:r>
      <w:r w:rsidR="00360210" w:rsidRPr="00DE08C6">
        <w:rPr>
          <w:i/>
        </w:rPr>
        <w:t xml:space="preserve">Larrea tridentata, </w:t>
      </w:r>
      <w:r w:rsidR="00360210" w:rsidRPr="00DE08C6">
        <w:t>annuals in the open), for bees, flies, and other insect pollinators</w:t>
      </w:r>
      <w:r w:rsidR="00EE3B0D">
        <w:t xml:space="preserve"> in 2016 and two treatment groups in 2015</w:t>
      </w:r>
      <w:r w:rsidR="00360210" w:rsidRPr="00DE08C6">
        <w:t xml:space="preserve">. Visitation rate was standardized by number of flowers in the field of view of the video. </w:t>
      </w:r>
      <w:r w:rsidR="00360210" w:rsidRPr="006455BA">
        <w:t>The horizontal lines show the median whereas the boxes represent the interquartile range, whiskers extend to maximum and minimum values unless there are outliers (circles), i.e. data points that are 1.5 times the interquartile range.</w:t>
      </w:r>
      <w:r w:rsidR="00360210">
        <w:t xml:space="preserve"> </w:t>
      </w:r>
    </w:p>
    <w:p w14:paraId="2245C70C" w14:textId="77777777" w:rsidR="00360210" w:rsidRPr="00DE08C6" w:rsidRDefault="00360210" w:rsidP="001C6D64"/>
    <w:p w14:paraId="69F1CB95" w14:textId="77777777" w:rsidR="00360210" w:rsidRPr="00DE08C6" w:rsidRDefault="00360210" w:rsidP="001C6D64"/>
    <w:p w14:paraId="7C1C041E" w14:textId="475DB508" w:rsidR="00360210" w:rsidRPr="00DE08C6" w:rsidRDefault="001763C5" w:rsidP="006C1200">
      <w:pPr>
        <w:ind w:firstLine="0"/>
      </w:pPr>
      <w:r w:rsidRPr="001763C5">
        <w:rPr>
          <w:noProof/>
        </w:rPr>
        <w:lastRenderedPageBreak/>
        <w:drawing>
          <wp:inline distT="0" distB="0" distL="0" distR="0" wp14:anchorId="132DE0F4" wp14:editId="2D48F92E">
            <wp:extent cx="5612130" cy="399732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59D6EFCD" w14:textId="082DF408" w:rsidR="00360210" w:rsidRPr="00DE08C6" w:rsidRDefault="00360210" w:rsidP="006C1200">
      <w:pPr>
        <w:ind w:firstLine="0"/>
        <w:rPr>
          <w:b/>
        </w:rPr>
      </w:pPr>
      <w:r w:rsidRPr="00DE08C6">
        <w:rPr>
          <w:b/>
        </w:rPr>
        <w:t xml:space="preserve">Figure 2. </w:t>
      </w:r>
      <w:r w:rsidRPr="00DE08C6">
        <w:t>The duration of visits</w:t>
      </w:r>
      <w:r w:rsidR="00524918">
        <w:t xml:space="preserve"> (in hours)</w:t>
      </w:r>
      <w:r w:rsidRPr="00DE08C6">
        <w:t xml:space="preserve"> by pollinators to the annual plant </w:t>
      </w:r>
      <w:proofErr w:type="spellStart"/>
      <w:r>
        <w:rPr>
          <w:i/>
        </w:rPr>
        <w:t>Malacothrix</w:t>
      </w:r>
      <w:proofErr w:type="spellEnd"/>
      <w:r w:rsidRPr="00DE08C6">
        <w:rPr>
          <w:i/>
        </w:rPr>
        <w:t xml:space="preserve"> glabrata, </w:t>
      </w:r>
      <w:r w:rsidRPr="00DE08C6">
        <w:t xml:space="preserve">obtained through video. Visitation was compared between the three treatment groups (annuals under </w:t>
      </w:r>
      <w:r w:rsidRPr="00DE08C6">
        <w:rPr>
          <w:i/>
        </w:rPr>
        <w:t xml:space="preserve">Ambrosia </w:t>
      </w:r>
      <w:proofErr w:type="spellStart"/>
      <w:r w:rsidRPr="00DE08C6">
        <w:rPr>
          <w:i/>
        </w:rPr>
        <w:t>dumosa</w:t>
      </w:r>
      <w:proofErr w:type="spellEnd"/>
      <w:r w:rsidRPr="00DE08C6">
        <w:t xml:space="preserve">, annuals under </w:t>
      </w:r>
      <w:r w:rsidRPr="00DE08C6">
        <w:rPr>
          <w:i/>
        </w:rPr>
        <w:t xml:space="preserve">Larrea tridentata, </w:t>
      </w:r>
      <w:r w:rsidRPr="00DE08C6">
        <w:t xml:space="preserve">annuals in the open), for bees, flies, and other insect pollinators. Raw visitation times were standardized by total video length.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p>
    <w:p w14:paraId="25BA83E2" w14:textId="523EEC17" w:rsidR="00360210" w:rsidRPr="00DE08C6" w:rsidRDefault="001763C5" w:rsidP="006C1200">
      <w:pPr>
        <w:ind w:firstLine="0"/>
      </w:pPr>
      <w:r w:rsidRPr="001763C5">
        <w:rPr>
          <w:noProof/>
        </w:rPr>
        <w:lastRenderedPageBreak/>
        <w:drawing>
          <wp:inline distT="0" distB="0" distL="0" distR="0" wp14:anchorId="172FE9FB" wp14:editId="73CA71C1">
            <wp:extent cx="5612130" cy="399732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t xml:space="preserve"> </w:t>
      </w:r>
    </w:p>
    <w:p w14:paraId="7F624AF7" w14:textId="77777777" w:rsidR="00360210" w:rsidRPr="00DE08C6" w:rsidRDefault="00360210" w:rsidP="001C6D64"/>
    <w:p w14:paraId="78E2EC13" w14:textId="58181214" w:rsidR="00360210" w:rsidRPr="00DE08C6" w:rsidRDefault="00360210" w:rsidP="006C1200">
      <w:pPr>
        <w:ind w:firstLine="0"/>
        <w:rPr>
          <w:b/>
        </w:rPr>
      </w:pPr>
      <w:r w:rsidRPr="00DE08C6">
        <w:rPr>
          <w:b/>
        </w:rPr>
        <w:t xml:space="preserve">Figure 3. </w:t>
      </w:r>
      <w:r w:rsidRPr="00DE08C6">
        <w:t xml:space="preserve">Visitation rate by pollinators to </w:t>
      </w:r>
      <w:r w:rsidRPr="00DE08C6">
        <w:rPr>
          <w:i/>
        </w:rPr>
        <w:t xml:space="preserve">L. tridentata, </w:t>
      </w:r>
      <w:r w:rsidRPr="00DE08C6">
        <w:t xml:space="preserve">obtained through </w:t>
      </w:r>
      <w:r w:rsidRPr="00FA4B31">
        <w:rPr>
          <w:i/>
        </w:rPr>
        <w:t>in-situ</w:t>
      </w:r>
      <w:r w:rsidRPr="00DE08C6">
        <w:t xml:space="preserve"> observation. Visitation was compared between the two treatment groups (</w:t>
      </w:r>
      <w:r w:rsidRPr="00DE08C6">
        <w:rPr>
          <w:i/>
        </w:rPr>
        <w:t xml:space="preserve">L. tridentata </w:t>
      </w:r>
      <w:r w:rsidRPr="00DE08C6">
        <w:t xml:space="preserve">with understory annuals present and </w:t>
      </w:r>
      <w:r w:rsidRPr="00DE08C6">
        <w:rPr>
          <w:i/>
        </w:rPr>
        <w:t>L. tridentata</w:t>
      </w:r>
      <w:r w:rsidRPr="00DE08C6">
        <w:t xml:space="preserve"> with understory annuals absent) for bees, flies, and other insect pollinators.</w:t>
      </w:r>
      <w:r w:rsidR="00534E51">
        <w:t xml:space="preserve"> Insects other than bees and flies were not observed in 2016.</w:t>
      </w:r>
      <w:r w:rsidRPr="00DE08C6">
        <w:t xml:space="preserve"> Visitation rate was standardized by number of flowers in the field of view of the video.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p>
    <w:p w14:paraId="348788F8" w14:textId="1091CDCA" w:rsidR="00360210" w:rsidRPr="00DE08C6" w:rsidRDefault="006C1200" w:rsidP="006C1200">
      <w:pPr>
        <w:ind w:firstLine="0"/>
      </w:pPr>
      <w:r w:rsidRPr="006C1200">
        <w:rPr>
          <w:noProof/>
        </w:rPr>
        <w:lastRenderedPageBreak/>
        <w:drawing>
          <wp:inline distT="0" distB="0" distL="0" distR="0" wp14:anchorId="26523DC4" wp14:editId="11C2B250">
            <wp:extent cx="5612130" cy="35039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03930"/>
                    </a:xfrm>
                    <a:prstGeom prst="rect">
                      <a:avLst/>
                    </a:prstGeom>
                    <a:noFill/>
                    <a:ln>
                      <a:noFill/>
                    </a:ln>
                  </pic:spPr>
                </pic:pic>
              </a:graphicData>
            </a:graphic>
          </wp:inline>
        </w:drawing>
      </w:r>
    </w:p>
    <w:p w14:paraId="2AF66BA8" w14:textId="49E6D34A" w:rsidR="00360210" w:rsidRPr="007D3AF0" w:rsidRDefault="00360210" w:rsidP="006C1200">
      <w:pPr>
        <w:ind w:firstLine="0"/>
      </w:pPr>
      <w:r w:rsidRPr="00DE08C6">
        <w:rPr>
          <w:b/>
        </w:rPr>
        <w:t xml:space="preserve">Figure 4. </w:t>
      </w:r>
      <w:r w:rsidRPr="00DE08C6">
        <w:t>The duration of visits</w:t>
      </w:r>
      <w:r w:rsidR="006C1200">
        <w:t xml:space="preserve"> (in seconds)</w:t>
      </w:r>
      <w:r w:rsidRPr="00DE08C6">
        <w:t xml:space="preserve"> by pollinators to </w:t>
      </w:r>
      <w:r w:rsidRPr="00DE08C6">
        <w:rPr>
          <w:i/>
        </w:rPr>
        <w:t xml:space="preserve">L. tridentata, </w:t>
      </w:r>
      <w:r w:rsidRPr="00DE08C6">
        <w:t>obtained</w:t>
      </w:r>
      <w:r w:rsidR="00534E51">
        <w:t xml:space="preserve"> in 2016 through</w:t>
      </w:r>
      <w:r w:rsidRPr="00DE08C6">
        <w:t xml:space="preserve"> </w:t>
      </w:r>
      <w:r w:rsidRPr="00FA4B31">
        <w:rPr>
          <w:i/>
        </w:rPr>
        <w:t>in-situ</w:t>
      </w:r>
      <w:r w:rsidR="00B2629F">
        <w:rPr>
          <w:i/>
        </w:rPr>
        <w:t xml:space="preserve"> </w:t>
      </w:r>
      <w:r w:rsidRPr="00DE08C6">
        <w:t>observation. Visitation was compared between the two treatment groups (</w:t>
      </w:r>
      <w:r w:rsidRPr="00DE08C6">
        <w:rPr>
          <w:i/>
        </w:rPr>
        <w:t xml:space="preserve">L. tridentata </w:t>
      </w:r>
      <w:r w:rsidRPr="00DE08C6">
        <w:t xml:space="preserve">with understory annuals present and </w:t>
      </w:r>
      <w:r w:rsidRPr="00DE08C6">
        <w:rPr>
          <w:i/>
        </w:rPr>
        <w:t>L. tridentata</w:t>
      </w:r>
      <w:r w:rsidRPr="00DE08C6">
        <w:t xml:space="preserve"> with understory annuals absent) for bees</w:t>
      </w:r>
      <w:r w:rsidR="00534E51">
        <w:t xml:space="preserve"> and</w:t>
      </w:r>
      <w:r w:rsidRPr="00DE08C6">
        <w:t xml:space="preserve"> flies.</w:t>
      </w:r>
      <w:r w:rsidR="00534E51">
        <w:t xml:space="preserve"> Insects other than bees and flies were not observed in 2016.</w:t>
      </w:r>
      <w:r w:rsidRPr="00DE08C6">
        <w:t xml:space="preserve">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r w:rsidRPr="00DE08C6">
        <w:t xml:space="preserve">Visitation rate was standardized by total video length. </w:t>
      </w:r>
    </w:p>
    <w:p w14:paraId="4A8CE62B" w14:textId="77777777" w:rsidR="00360210" w:rsidRPr="00DE08C6" w:rsidRDefault="00360210" w:rsidP="001C6D64"/>
    <w:p w14:paraId="1A66ED2B" w14:textId="77777777" w:rsidR="00360210" w:rsidRPr="00DE08C6" w:rsidRDefault="00360210" w:rsidP="001C6D64"/>
    <w:p w14:paraId="79A55386" w14:textId="77777777" w:rsidR="00360210" w:rsidRPr="00DE08C6" w:rsidRDefault="00360210" w:rsidP="001C6D64"/>
    <w:p w14:paraId="568231C4" w14:textId="77777777" w:rsidR="00360210" w:rsidRPr="00DE08C6" w:rsidRDefault="00360210" w:rsidP="001C6D64"/>
    <w:p w14:paraId="3B6A3C1F" w14:textId="77777777" w:rsidR="00060DC3" w:rsidRDefault="00060DC3" w:rsidP="001C6D64">
      <w:pPr>
        <w:pStyle w:val="Heading2"/>
        <w:rPr>
          <w:rFonts w:eastAsia="Times New Roman"/>
        </w:rPr>
      </w:pPr>
      <w:bookmarkStart w:id="17" w:name="_Toc481496045"/>
      <w:r>
        <w:rPr>
          <w:rFonts w:eastAsia="Times New Roman"/>
        </w:rPr>
        <w:br w:type="page"/>
      </w:r>
    </w:p>
    <w:bookmarkEnd w:id="17"/>
    <w:p w14:paraId="5BBC103B" w14:textId="6B9DC6CC" w:rsidR="00360210" w:rsidRDefault="00662C5A" w:rsidP="00F63EE2">
      <w:pPr>
        <w:pStyle w:val="Heading2"/>
        <w:ind w:firstLine="0"/>
        <w:rPr>
          <w:rFonts w:eastAsia="Times New Roman"/>
        </w:rPr>
      </w:pPr>
      <w:r>
        <w:rPr>
          <w:rFonts w:eastAsia="Times New Roman"/>
        </w:rPr>
        <w:lastRenderedPageBreak/>
        <w:t>Appendix A</w:t>
      </w:r>
    </w:p>
    <w:p w14:paraId="77DFD8A1" w14:textId="307A9DC8" w:rsidR="002A483A" w:rsidRDefault="002A483A" w:rsidP="001763C5">
      <w:pPr>
        <w:ind w:firstLine="0"/>
      </w:pPr>
      <w:r w:rsidRPr="00860774">
        <w:rPr>
          <w:b/>
          <w:bCs/>
        </w:rPr>
        <w:t xml:space="preserve">Table </w:t>
      </w:r>
      <w:r w:rsidR="00E32ACA" w:rsidRPr="00860774">
        <w:rPr>
          <w:b/>
          <w:bCs/>
        </w:rPr>
        <w:t>A.</w:t>
      </w:r>
      <w:r w:rsidRPr="00860774">
        <w:rPr>
          <w:b/>
          <w:bCs/>
        </w:rPr>
        <w:t>1</w:t>
      </w:r>
      <w:r>
        <w:t xml:space="preserve">. </w:t>
      </w:r>
      <w:r w:rsidR="001763C5" w:rsidRPr="002C5260">
        <w:t xml:space="preserve">A summary of the </w:t>
      </w:r>
      <w:r w:rsidR="001763C5">
        <w:t xml:space="preserve">post-hoc comparisons of the </w:t>
      </w:r>
      <w:r w:rsidR="001763C5" w:rsidRPr="002C5260">
        <w:t>general linear</w:t>
      </w:r>
      <w:r w:rsidR="001763C5">
        <w:t xml:space="preserve"> mixed</w:t>
      </w:r>
      <w:r w:rsidR="001763C5" w:rsidRPr="002C5260">
        <w:t xml:space="preserve"> models used to test for differences</w:t>
      </w:r>
      <w:r w:rsidR="001763C5">
        <w:rPr>
          <w:b/>
        </w:rPr>
        <w:t xml:space="preserve"> </w:t>
      </w:r>
      <w:r w:rsidR="001763C5">
        <w:t xml:space="preserve">in pollinator visitation rates (per flower) and duration to the annual plant </w:t>
      </w:r>
      <w:proofErr w:type="spellStart"/>
      <w:r w:rsidR="001763C5">
        <w:rPr>
          <w:i/>
        </w:rPr>
        <w:t>Malacothrix</w:t>
      </w:r>
      <w:proofErr w:type="spellEnd"/>
      <w:r w:rsidR="001763C5">
        <w:rPr>
          <w:i/>
        </w:rPr>
        <w:t xml:space="preserve"> glabrata </w:t>
      </w:r>
      <w:r w:rsidR="001763C5">
        <w:rPr>
          <w:iCs/>
        </w:rPr>
        <w:t xml:space="preserve">and </w:t>
      </w:r>
      <w:r w:rsidR="001763C5" w:rsidRPr="00AB6519">
        <w:rPr>
          <w:i/>
        </w:rPr>
        <w:t>Larrea tridentata</w:t>
      </w:r>
      <w:r w:rsidR="001763C5">
        <w:rPr>
          <w:iCs/>
        </w:rPr>
        <w:t xml:space="preserve">. Visits to </w:t>
      </w:r>
      <w:r w:rsidR="001763C5" w:rsidRPr="00AB6519">
        <w:rPr>
          <w:i/>
        </w:rPr>
        <w:t>M. glabrata</w:t>
      </w:r>
      <w:r w:rsidR="001763C5">
        <w:rPr>
          <w:iCs/>
        </w:rPr>
        <w:t xml:space="preserve"> were compared </w:t>
      </w:r>
      <w:r w:rsidR="001763C5">
        <w:t xml:space="preserve">between </w:t>
      </w:r>
      <w:r w:rsidR="001763C5" w:rsidRPr="00AB6519">
        <w:rPr>
          <w:i/>
          <w:iCs/>
        </w:rPr>
        <w:t>L. tridentata</w:t>
      </w:r>
      <w:r w:rsidR="001763C5">
        <w:t xml:space="preserve"> and adjacent open microsites in 2015 and between </w:t>
      </w:r>
      <w:r w:rsidR="001763C5">
        <w:rPr>
          <w:i/>
        </w:rPr>
        <w:t xml:space="preserve">L. tridentata, Ambrosia </w:t>
      </w:r>
      <w:proofErr w:type="spellStart"/>
      <w:r w:rsidR="001763C5">
        <w:rPr>
          <w:i/>
        </w:rPr>
        <w:t>dumosa</w:t>
      </w:r>
      <w:proofErr w:type="spellEnd"/>
      <w:r w:rsidR="001763C5">
        <w:t xml:space="preserve">, and adjacent open microsites in 2016. Visits to </w:t>
      </w:r>
      <w:r w:rsidR="001763C5" w:rsidRPr="00AB6519">
        <w:rPr>
          <w:i/>
          <w:iCs/>
        </w:rPr>
        <w:t>L. tridentata</w:t>
      </w:r>
      <w:r w:rsidR="001763C5">
        <w:t xml:space="preserve"> were compared between shrubs with annuals present and with annuals removed in both 2015 and 2016. This study was conducted in the Mojave Desert, California (</w:t>
      </w:r>
      <w:r w:rsidR="001763C5" w:rsidRPr="00DE08C6">
        <w:t>35.0612°</w:t>
      </w:r>
      <w:r w:rsidR="001763C5">
        <w:t>,</w:t>
      </w:r>
      <w:r w:rsidR="001763C5" w:rsidRPr="00DE08C6">
        <w:t xml:space="preserve"> -115.6643°</w:t>
      </w:r>
      <w:r w:rsidR="001763C5">
        <w:t xml:space="preserve">), using video (for </w:t>
      </w:r>
      <w:r w:rsidR="001763C5" w:rsidRPr="006E531C">
        <w:rPr>
          <w:i/>
          <w:iCs/>
        </w:rPr>
        <w:t>M. glabrata</w:t>
      </w:r>
      <w:r w:rsidR="001763C5">
        <w:t xml:space="preserve">) and </w:t>
      </w:r>
      <w:r w:rsidR="001763C5" w:rsidRPr="00FA4B31">
        <w:rPr>
          <w:i/>
        </w:rPr>
        <w:t>in-situ</w:t>
      </w:r>
      <w:r w:rsidR="001763C5">
        <w:rPr>
          <w:i/>
        </w:rPr>
        <w:t xml:space="preserve"> </w:t>
      </w:r>
      <w:r w:rsidR="001763C5">
        <w:rPr>
          <w:iCs/>
        </w:rPr>
        <w:t xml:space="preserve">(for </w:t>
      </w:r>
      <w:r w:rsidR="001763C5" w:rsidRPr="006E531C">
        <w:rPr>
          <w:i/>
        </w:rPr>
        <w:t>L. tridentata</w:t>
      </w:r>
      <w:r w:rsidR="001763C5">
        <w:rPr>
          <w:iCs/>
        </w:rPr>
        <w:t>)</w:t>
      </w:r>
      <w:r w:rsidR="001763C5">
        <w:t xml:space="preserve"> observation techniques. Pollinator visitation rate was standardized by flower density within plots, and total video length was used as an offset variable within models.</w:t>
      </w:r>
    </w:p>
    <w:tbl>
      <w:tblPr>
        <w:tblW w:w="8174" w:type="dxa"/>
        <w:tblLook w:val="04A0" w:firstRow="1" w:lastRow="0" w:firstColumn="1" w:lastColumn="0" w:noHBand="0" w:noVBand="1"/>
      </w:tblPr>
      <w:tblGrid>
        <w:gridCol w:w="1557"/>
        <w:gridCol w:w="2977"/>
        <w:gridCol w:w="1660"/>
        <w:gridCol w:w="960"/>
        <w:gridCol w:w="1132"/>
      </w:tblGrid>
      <w:tr w:rsidR="002A483A" w:rsidRPr="002A483A" w14:paraId="21834C05" w14:textId="77777777" w:rsidTr="002A483A">
        <w:trPr>
          <w:trHeight w:val="315"/>
        </w:trPr>
        <w:tc>
          <w:tcPr>
            <w:tcW w:w="1557" w:type="dxa"/>
            <w:tcBorders>
              <w:top w:val="single" w:sz="4" w:space="0" w:color="auto"/>
              <w:left w:val="nil"/>
              <w:bottom w:val="single" w:sz="4" w:space="0" w:color="auto"/>
              <w:right w:val="nil"/>
            </w:tcBorders>
            <w:shd w:val="clear" w:color="auto" w:fill="auto"/>
            <w:noWrap/>
            <w:vAlign w:val="bottom"/>
            <w:hideMark/>
          </w:tcPr>
          <w:p w14:paraId="08D02BA2" w14:textId="77777777" w:rsidR="002A483A" w:rsidRPr="002A483A" w:rsidRDefault="002A483A" w:rsidP="00F63EE2">
            <w:pPr>
              <w:spacing w:line="240" w:lineRule="auto"/>
              <w:ind w:firstLine="0"/>
            </w:pPr>
            <w:r w:rsidRPr="002A483A">
              <w:t> </w:t>
            </w:r>
          </w:p>
        </w:tc>
        <w:tc>
          <w:tcPr>
            <w:tcW w:w="2977" w:type="dxa"/>
            <w:tcBorders>
              <w:top w:val="single" w:sz="4" w:space="0" w:color="auto"/>
              <w:left w:val="nil"/>
              <w:bottom w:val="single" w:sz="4" w:space="0" w:color="auto"/>
              <w:right w:val="nil"/>
            </w:tcBorders>
            <w:shd w:val="clear" w:color="auto" w:fill="auto"/>
            <w:noWrap/>
            <w:vAlign w:val="bottom"/>
            <w:hideMark/>
          </w:tcPr>
          <w:p w14:paraId="3526932F" w14:textId="77777777" w:rsidR="002A483A" w:rsidRPr="002A483A" w:rsidRDefault="002A483A" w:rsidP="00F63EE2">
            <w:pPr>
              <w:spacing w:line="240" w:lineRule="auto"/>
              <w:ind w:firstLine="0"/>
            </w:pPr>
            <w:r w:rsidRPr="002A483A">
              <w:t>Contrast</w:t>
            </w:r>
          </w:p>
        </w:tc>
        <w:tc>
          <w:tcPr>
            <w:tcW w:w="1660" w:type="dxa"/>
            <w:tcBorders>
              <w:top w:val="single" w:sz="4" w:space="0" w:color="auto"/>
              <w:left w:val="nil"/>
              <w:bottom w:val="single" w:sz="4" w:space="0" w:color="auto"/>
              <w:right w:val="nil"/>
            </w:tcBorders>
            <w:shd w:val="clear" w:color="auto" w:fill="auto"/>
            <w:noWrap/>
            <w:vAlign w:val="bottom"/>
            <w:hideMark/>
          </w:tcPr>
          <w:p w14:paraId="23E947CB" w14:textId="77777777" w:rsidR="002A483A" w:rsidRPr="002A483A" w:rsidRDefault="002A483A" w:rsidP="00F63EE2">
            <w:pPr>
              <w:spacing w:line="240" w:lineRule="auto"/>
              <w:ind w:firstLine="0"/>
            </w:pPr>
            <w:r w:rsidRPr="002A483A">
              <w:t>log estimate (SE)</w:t>
            </w:r>
          </w:p>
        </w:tc>
        <w:tc>
          <w:tcPr>
            <w:tcW w:w="960" w:type="dxa"/>
            <w:tcBorders>
              <w:top w:val="single" w:sz="4" w:space="0" w:color="auto"/>
              <w:left w:val="nil"/>
              <w:bottom w:val="single" w:sz="4" w:space="0" w:color="auto"/>
              <w:right w:val="nil"/>
            </w:tcBorders>
            <w:shd w:val="clear" w:color="auto" w:fill="auto"/>
            <w:noWrap/>
            <w:vAlign w:val="bottom"/>
            <w:hideMark/>
          </w:tcPr>
          <w:p w14:paraId="477408CB" w14:textId="77777777" w:rsidR="002A483A" w:rsidRPr="002A483A" w:rsidRDefault="002A483A" w:rsidP="00F63EE2">
            <w:pPr>
              <w:spacing w:line="240" w:lineRule="auto"/>
              <w:ind w:firstLine="0"/>
            </w:pPr>
            <w:proofErr w:type="spellStart"/>
            <w:proofErr w:type="gramStart"/>
            <w:r w:rsidRPr="002A483A">
              <w:t>t.ratio</w:t>
            </w:r>
            <w:proofErr w:type="spellEnd"/>
            <w:proofErr w:type="gramEnd"/>
          </w:p>
        </w:tc>
        <w:tc>
          <w:tcPr>
            <w:tcW w:w="1020" w:type="dxa"/>
            <w:tcBorders>
              <w:top w:val="single" w:sz="4" w:space="0" w:color="auto"/>
              <w:left w:val="nil"/>
              <w:bottom w:val="single" w:sz="4" w:space="0" w:color="auto"/>
              <w:right w:val="nil"/>
            </w:tcBorders>
            <w:shd w:val="clear" w:color="auto" w:fill="auto"/>
            <w:noWrap/>
            <w:vAlign w:val="bottom"/>
            <w:hideMark/>
          </w:tcPr>
          <w:p w14:paraId="4982299D" w14:textId="77777777" w:rsidR="002A483A" w:rsidRPr="002A483A" w:rsidRDefault="002A483A" w:rsidP="00F63EE2">
            <w:pPr>
              <w:spacing w:line="240" w:lineRule="auto"/>
              <w:ind w:firstLine="0"/>
            </w:pPr>
            <w:r w:rsidRPr="002A483A">
              <w:t>p</w:t>
            </w:r>
          </w:p>
        </w:tc>
      </w:tr>
      <w:tr w:rsidR="002A483A" w:rsidRPr="002A483A" w14:paraId="5A3593B5" w14:textId="77777777" w:rsidTr="001763C5">
        <w:trPr>
          <w:trHeight w:val="390"/>
        </w:trPr>
        <w:tc>
          <w:tcPr>
            <w:tcW w:w="4534" w:type="dxa"/>
            <w:gridSpan w:val="2"/>
            <w:tcBorders>
              <w:top w:val="single" w:sz="4" w:space="0" w:color="auto"/>
              <w:left w:val="nil"/>
              <w:bottom w:val="nil"/>
              <w:right w:val="nil"/>
            </w:tcBorders>
            <w:shd w:val="clear" w:color="auto" w:fill="auto"/>
            <w:noWrap/>
            <w:vAlign w:val="center"/>
            <w:hideMark/>
          </w:tcPr>
          <w:p w14:paraId="45082971" w14:textId="77777777" w:rsidR="002A483A" w:rsidRPr="002A483A" w:rsidRDefault="002A483A" w:rsidP="00F63EE2">
            <w:pPr>
              <w:spacing w:line="240" w:lineRule="auto"/>
              <w:ind w:firstLine="0"/>
              <w:rPr>
                <w:i/>
                <w:iCs/>
              </w:rPr>
            </w:pPr>
            <w:r w:rsidRPr="002A483A">
              <w:t xml:space="preserve">Visits to </w:t>
            </w:r>
            <w:r w:rsidRPr="002A483A">
              <w:rPr>
                <w:i/>
                <w:iCs/>
              </w:rPr>
              <w:t>M. glabrata</w:t>
            </w:r>
            <w:r w:rsidRPr="002A483A">
              <w:t xml:space="preserve"> (2015)</w:t>
            </w:r>
          </w:p>
        </w:tc>
        <w:tc>
          <w:tcPr>
            <w:tcW w:w="1660" w:type="dxa"/>
            <w:tcBorders>
              <w:top w:val="nil"/>
              <w:left w:val="nil"/>
              <w:bottom w:val="nil"/>
              <w:right w:val="nil"/>
            </w:tcBorders>
            <w:shd w:val="clear" w:color="auto" w:fill="auto"/>
            <w:noWrap/>
            <w:vAlign w:val="center"/>
            <w:hideMark/>
          </w:tcPr>
          <w:p w14:paraId="652AB4C8" w14:textId="2C94492B"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3266499A" w14:textId="4FC7CB9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192276D5" w14:textId="3EDA38F2" w:rsidR="002A483A" w:rsidRPr="002A483A" w:rsidRDefault="002A483A" w:rsidP="001763C5">
            <w:pPr>
              <w:spacing w:line="240" w:lineRule="auto"/>
              <w:ind w:firstLine="0"/>
              <w:jc w:val="center"/>
            </w:pPr>
          </w:p>
        </w:tc>
      </w:tr>
      <w:tr w:rsidR="002A483A" w:rsidRPr="002A483A" w14:paraId="64476280" w14:textId="77777777" w:rsidTr="001763C5">
        <w:trPr>
          <w:trHeight w:val="315"/>
        </w:trPr>
        <w:tc>
          <w:tcPr>
            <w:tcW w:w="1557" w:type="dxa"/>
            <w:tcBorders>
              <w:top w:val="nil"/>
              <w:left w:val="nil"/>
              <w:bottom w:val="nil"/>
              <w:right w:val="nil"/>
            </w:tcBorders>
            <w:shd w:val="clear" w:color="auto" w:fill="auto"/>
            <w:noWrap/>
            <w:vAlign w:val="center"/>
            <w:hideMark/>
          </w:tcPr>
          <w:p w14:paraId="547067C9" w14:textId="77777777" w:rsidR="002A483A" w:rsidRPr="002A483A" w:rsidRDefault="002A483A" w:rsidP="00F63EE2">
            <w:pPr>
              <w:spacing w:line="240" w:lineRule="auto"/>
              <w:ind w:firstLine="0"/>
            </w:pPr>
            <w:r w:rsidRPr="002A483A">
              <w:t>2015</w:t>
            </w:r>
          </w:p>
        </w:tc>
        <w:tc>
          <w:tcPr>
            <w:tcW w:w="2977" w:type="dxa"/>
            <w:tcBorders>
              <w:top w:val="nil"/>
              <w:left w:val="nil"/>
              <w:bottom w:val="nil"/>
              <w:right w:val="nil"/>
            </w:tcBorders>
            <w:shd w:val="clear" w:color="auto" w:fill="auto"/>
            <w:noWrap/>
            <w:vAlign w:val="bottom"/>
            <w:hideMark/>
          </w:tcPr>
          <w:p w14:paraId="774A6C79"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7D3051B8"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41BBF21C"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6243F629" w14:textId="77777777" w:rsidR="002A483A" w:rsidRPr="002A483A" w:rsidRDefault="002A483A" w:rsidP="001763C5">
            <w:pPr>
              <w:spacing w:line="240" w:lineRule="auto"/>
              <w:ind w:firstLine="0"/>
              <w:jc w:val="center"/>
            </w:pPr>
          </w:p>
        </w:tc>
      </w:tr>
      <w:tr w:rsidR="002A483A" w:rsidRPr="002A483A" w14:paraId="750DA27F" w14:textId="77777777" w:rsidTr="001763C5">
        <w:trPr>
          <w:trHeight w:val="315"/>
        </w:trPr>
        <w:tc>
          <w:tcPr>
            <w:tcW w:w="1557" w:type="dxa"/>
            <w:tcBorders>
              <w:top w:val="nil"/>
              <w:left w:val="nil"/>
              <w:bottom w:val="nil"/>
              <w:right w:val="nil"/>
            </w:tcBorders>
            <w:shd w:val="clear" w:color="auto" w:fill="auto"/>
            <w:noWrap/>
            <w:vAlign w:val="bottom"/>
            <w:hideMark/>
          </w:tcPr>
          <w:p w14:paraId="219AC003"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48C50210"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48ED0AE3" w14:textId="77777777" w:rsidR="002A483A" w:rsidRPr="002A483A" w:rsidRDefault="002A483A" w:rsidP="001763C5">
            <w:pPr>
              <w:spacing w:line="240" w:lineRule="auto"/>
              <w:ind w:firstLine="0"/>
              <w:jc w:val="center"/>
            </w:pPr>
            <w:r w:rsidRPr="002A483A">
              <w:t>0.892 (0.264)</w:t>
            </w:r>
          </w:p>
        </w:tc>
        <w:tc>
          <w:tcPr>
            <w:tcW w:w="960" w:type="dxa"/>
            <w:tcBorders>
              <w:top w:val="nil"/>
              <w:left w:val="nil"/>
              <w:bottom w:val="nil"/>
              <w:right w:val="nil"/>
            </w:tcBorders>
            <w:shd w:val="clear" w:color="auto" w:fill="auto"/>
            <w:noWrap/>
            <w:vAlign w:val="center"/>
            <w:hideMark/>
          </w:tcPr>
          <w:p w14:paraId="48C76F98" w14:textId="77777777" w:rsidR="002A483A" w:rsidRPr="002A483A" w:rsidRDefault="002A483A" w:rsidP="001763C5">
            <w:pPr>
              <w:spacing w:line="240" w:lineRule="auto"/>
              <w:ind w:firstLine="0"/>
              <w:jc w:val="center"/>
            </w:pPr>
            <w:r w:rsidRPr="002A483A">
              <w:t>2.38</w:t>
            </w:r>
          </w:p>
        </w:tc>
        <w:tc>
          <w:tcPr>
            <w:tcW w:w="1020" w:type="dxa"/>
            <w:tcBorders>
              <w:top w:val="nil"/>
              <w:left w:val="nil"/>
              <w:bottom w:val="nil"/>
              <w:right w:val="nil"/>
            </w:tcBorders>
            <w:shd w:val="clear" w:color="auto" w:fill="auto"/>
            <w:noWrap/>
            <w:vAlign w:val="center"/>
            <w:hideMark/>
          </w:tcPr>
          <w:p w14:paraId="2610FED9" w14:textId="77777777" w:rsidR="002A483A" w:rsidRPr="002A483A" w:rsidRDefault="002A483A" w:rsidP="001763C5">
            <w:pPr>
              <w:spacing w:line="240" w:lineRule="auto"/>
              <w:ind w:firstLine="0"/>
              <w:jc w:val="center"/>
            </w:pPr>
            <w:r w:rsidRPr="002A483A">
              <w:t>0.0023*</w:t>
            </w:r>
          </w:p>
        </w:tc>
      </w:tr>
      <w:tr w:rsidR="002A483A" w:rsidRPr="002A483A" w14:paraId="6296EFEE" w14:textId="77777777" w:rsidTr="001763C5">
        <w:trPr>
          <w:trHeight w:val="315"/>
        </w:trPr>
        <w:tc>
          <w:tcPr>
            <w:tcW w:w="1557" w:type="dxa"/>
            <w:tcBorders>
              <w:top w:val="nil"/>
              <w:left w:val="nil"/>
              <w:bottom w:val="nil"/>
              <w:right w:val="nil"/>
            </w:tcBorders>
            <w:shd w:val="clear" w:color="auto" w:fill="auto"/>
            <w:noWrap/>
            <w:vAlign w:val="bottom"/>
            <w:hideMark/>
          </w:tcPr>
          <w:p w14:paraId="271FCFE9"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A77D52C"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32399CF3" w14:textId="77777777" w:rsidR="002A483A" w:rsidRPr="002A483A" w:rsidRDefault="002A483A" w:rsidP="001763C5">
            <w:pPr>
              <w:spacing w:line="240" w:lineRule="auto"/>
              <w:ind w:firstLine="0"/>
              <w:jc w:val="center"/>
            </w:pPr>
            <w:r w:rsidRPr="002A483A">
              <w:t>2.28 (0.468)</w:t>
            </w:r>
          </w:p>
        </w:tc>
        <w:tc>
          <w:tcPr>
            <w:tcW w:w="960" w:type="dxa"/>
            <w:tcBorders>
              <w:top w:val="nil"/>
              <w:left w:val="nil"/>
              <w:bottom w:val="nil"/>
              <w:right w:val="nil"/>
            </w:tcBorders>
            <w:shd w:val="clear" w:color="auto" w:fill="auto"/>
            <w:noWrap/>
            <w:vAlign w:val="center"/>
            <w:hideMark/>
          </w:tcPr>
          <w:p w14:paraId="6746F74F" w14:textId="77777777" w:rsidR="002A483A" w:rsidRPr="002A483A" w:rsidRDefault="002A483A" w:rsidP="001763C5">
            <w:pPr>
              <w:spacing w:line="240" w:lineRule="auto"/>
              <w:ind w:firstLine="0"/>
              <w:jc w:val="center"/>
            </w:pPr>
            <w:r w:rsidRPr="002A483A">
              <w:t>4.87</w:t>
            </w:r>
          </w:p>
        </w:tc>
        <w:tc>
          <w:tcPr>
            <w:tcW w:w="1020" w:type="dxa"/>
            <w:tcBorders>
              <w:top w:val="nil"/>
              <w:left w:val="nil"/>
              <w:bottom w:val="nil"/>
              <w:right w:val="nil"/>
            </w:tcBorders>
            <w:shd w:val="clear" w:color="auto" w:fill="auto"/>
            <w:noWrap/>
            <w:vAlign w:val="center"/>
            <w:hideMark/>
          </w:tcPr>
          <w:p w14:paraId="288A7428" w14:textId="77777777" w:rsidR="002A483A" w:rsidRPr="002A483A" w:rsidRDefault="002A483A" w:rsidP="001763C5">
            <w:pPr>
              <w:spacing w:line="240" w:lineRule="auto"/>
              <w:ind w:firstLine="0"/>
              <w:jc w:val="center"/>
            </w:pPr>
            <w:r w:rsidRPr="002A483A">
              <w:t>&lt;0.0001*</w:t>
            </w:r>
          </w:p>
        </w:tc>
      </w:tr>
      <w:tr w:rsidR="002A483A" w:rsidRPr="002A483A" w14:paraId="7B8543E1" w14:textId="77777777" w:rsidTr="001763C5">
        <w:trPr>
          <w:trHeight w:val="315"/>
        </w:trPr>
        <w:tc>
          <w:tcPr>
            <w:tcW w:w="1557" w:type="dxa"/>
            <w:tcBorders>
              <w:top w:val="nil"/>
              <w:left w:val="nil"/>
              <w:bottom w:val="nil"/>
              <w:right w:val="nil"/>
            </w:tcBorders>
            <w:shd w:val="clear" w:color="auto" w:fill="auto"/>
            <w:noWrap/>
            <w:vAlign w:val="bottom"/>
            <w:hideMark/>
          </w:tcPr>
          <w:p w14:paraId="537F6FA7"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5AEB2C9D"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0B1B5FCD" w14:textId="77777777" w:rsidR="002A483A" w:rsidRPr="002A483A" w:rsidRDefault="002A483A" w:rsidP="001763C5">
            <w:pPr>
              <w:spacing w:line="240" w:lineRule="auto"/>
              <w:ind w:firstLine="0"/>
              <w:jc w:val="center"/>
            </w:pPr>
            <w:r w:rsidRPr="002A483A">
              <w:t>1.39 (0.499)</w:t>
            </w:r>
          </w:p>
        </w:tc>
        <w:tc>
          <w:tcPr>
            <w:tcW w:w="960" w:type="dxa"/>
            <w:tcBorders>
              <w:top w:val="nil"/>
              <w:left w:val="nil"/>
              <w:bottom w:val="nil"/>
              <w:right w:val="nil"/>
            </w:tcBorders>
            <w:shd w:val="clear" w:color="auto" w:fill="auto"/>
            <w:noWrap/>
            <w:vAlign w:val="center"/>
            <w:hideMark/>
          </w:tcPr>
          <w:p w14:paraId="3436EA01" w14:textId="77777777" w:rsidR="002A483A" w:rsidRPr="002A483A" w:rsidRDefault="002A483A" w:rsidP="001763C5">
            <w:pPr>
              <w:spacing w:line="240" w:lineRule="auto"/>
              <w:ind w:firstLine="0"/>
              <w:jc w:val="center"/>
            </w:pPr>
            <w:r w:rsidRPr="002A483A">
              <w:t>2.78</w:t>
            </w:r>
          </w:p>
        </w:tc>
        <w:tc>
          <w:tcPr>
            <w:tcW w:w="1020" w:type="dxa"/>
            <w:tcBorders>
              <w:top w:val="nil"/>
              <w:left w:val="nil"/>
              <w:bottom w:val="nil"/>
              <w:right w:val="nil"/>
            </w:tcBorders>
            <w:shd w:val="clear" w:color="auto" w:fill="auto"/>
            <w:noWrap/>
            <w:vAlign w:val="center"/>
            <w:hideMark/>
          </w:tcPr>
          <w:p w14:paraId="39BBFA7C" w14:textId="77777777" w:rsidR="002A483A" w:rsidRPr="002A483A" w:rsidRDefault="002A483A" w:rsidP="001763C5">
            <w:pPr>
              <w:spacing w:line="240" w:lineRule="auto"/>
              <w:ind w:firstLine="0"/>
              <w:jc w:val="center"/>
            </w:pPr>
            <w:r w:rsidRPr="002A483A">
              <w:t>0.016*</w:t>
            </w:r>
          </w:p>
        </w:tc>
      </w:tr>
      <w:tr w:rsidR="002A483A" w:rsidRPr="002A483A" w14:paraId="63006333" w14:textId="77777777" w:rsidTr="001763C5">
        <w:trPr>
          <w:trHeight w:val="315"/>
        </w:trPr>
        <w:tc>
          <w:tcPr>
            <w:tcW w:w="1557" w:type="dxa"/>
            <w:tcBorders>
              <w:top w:val="nil"/>
              <w:left w:val="nil"/>
              <w:bottom w:val="nil"/>
              <w:right w:val="nil"/>
            </w:tcBorders>
            <w:shd w:val="clear" w:color="auto" w:fill="auto"/>
            <w:noWrap/>
            <w:vAlign w:val="bottom"/>
            <w:hideMark/>
          </w:tcPr>
          <w:p w14:paraId="428A10F7"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45B9A1E1"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7D841FE2" w14:textId="77777777" w:rsidR="002A483A" w:rsidRPr="002A483A" w:rsidRDefault="002A483A" w:rsidP="001763C5">
            <w:pPr>
              <w:spacing w:line="240" w:lineRule="auto"/>
              <w:ind w:firstLine="0"/>
              <w:jc w:val="center"/>
            </w:pPr>
            <w:r w:rsidRPr="002A483A">
              <w:t>1.36 (0.589)</w:t>
            </w:r>
          </w:p>
        </w:tc>
        <w:tc>
          <w:tcPr>
            <w:tcW w:w="960" w:type="dxa"/>
            <w:tcBorders>
              <w:top w:val="nil"/>
              <w:left w:val="nil"/>
              <w:bottom w:val="nil"/>
              <w:right w:val="nil"/>
            </w:tcBorders>
            <w:shd w:val="clear" w:color="auto" w:fill="auto"/>
            <w:noWrap/>
            <w:vAlign w:val="center"/>
            <w:hideMark/>
          </w:tcPr>
          <w:p w14:paraId="50C81790" w14:textId="77777777" w:rsidR="002A483A" w:rsidRPr="002A483A" w:rsidRDefault="002A483A" w:rsidP="001763C5">
            <w:pPr>
              <w:spacing w:line="240" w:lineRule="auto"/>
              <w:ind w:firstLine="0"/>
              <w:jc w:val="center"/>
            </w:pPr>
            <w:r w:rsidRPr="002A483A">
              <w:t>2.31</w:t>
            </w:r>
          </w:p>
        </w:tc>
        <w:tc>
          <w:tcPr>
            <w:tcW w:w="1020" w:type="dxa"/>
            <w:tcBorders>
              <w:top w:val="nil"/>
              <w:left w:val="nil"/>
              <w:bottom w:val="nil"/>
              <w:right w:val="nil"/>
            </w:tcBorders>
            <w:shd w:val="clear" w:color="auto" w:fill="auto"/>
            <w:noWrap/>
            <w:vAlign w:val="center"/>
            <w:hideMark/>
          </w:tcPr>
          <w:p w14:paraId="273CCFE6" w14:textId="77777777" w:rsidR="002A483A" w:rsidRPr="002A483A" w:rsidRDefault="002A483A" w:rsidP="001763C5">
            <w:pPr>
              <w:spacing w:line="240" w:lineRule="auto"/>
              <w:ind w:firstLine="0"/>
              <w:jc w:val="center"/>
            </w:pPr>
            <w:r w:rsidRPr="002A483A">
              <w:t>0.022*</w:t>
            </w:r>
          </w:p>
        </w:tc>
      </w:tr>
      <w:tr w:rsidR="002A483A" w:rsidRPr="002A483A" w14:paraId="0A0281B0" w14:textId="77777777" w:rsidTr="001763C5">
        <w:trPr>
          <w:trHeight w:val="315"/>
        </w:trPr>
        <w:tc>
          <w:tcPr>
            <w:tcW w:w="1557" w:type="dxa"/>
            <w:tcBorders>
              <w:top w:val="nil"/>
              <w:left w:val="nil"/>
              <w:bottom w:val="nil"/>
              <w:right w:val="nil"/>
            </w:tcBorders>
            <w:shd w:val="clear" w:color="auto" w:fill="auto"/>
            <w:noWrap/>
            <w:vAlign w:val="bottom"/>
            <w:hideMark/>
          </w:tcPr>
          <w:p w14:paraId="20EA81A8" w14:textId="77777777" w:rsidR="002A483A" w:rsidRPr="002A483A" w:rsidRDefault="002A483A" w:rsidP="00F63EE2">
            <w:pPr>
              <w:spacing w:line="240" w:lineRule="auto"/>
              <w:ind w:firstLine="0"/>
            </w:pPr>
            <w:r w:rsidRPr="002A483A">
              <w:t>2016</w:t>
            </w:r>
          </w:p>
        </w:tc>
        <w:tc>
          <w:tcPr>
            <w:tcW w:w="2977" w:type="dxa"/>
            <w:tcBorders>
              <w:top w:val="nil"/>
              <w:left w:val="nil"/>
              <w:bottom w:val="nil"/>
              <w:right w:val="nil"/>
            </w:tcBorders>
            <w:shd w:val="clear" w:color="auto" w:fill="auto"/>
            <w:noWrap/>
            <w:vAlign w:val="bottom"/>
            <w:hideMark/>
          </w:tcPr>
          <w:p w14:paraId="5F7CD39C"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52CEEFBF"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67D057B0"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3EC0EAF5" w14:textId="77777777" w:rsidR="002A483A" w:rsidRPr="002A483A" w:rsidRDefault="002A483A" w:rsidP="001763C5">
            <w:pPr>
              <w:spacing w:line="240" w:lineRule="auto"/>
              <w:ind w:firstLine="0"/>
              <w:jc w:val="center"/>
            </w:pPr>
          </w:p>
        </w:tc>
      </w:tr>
      <w:tr w:rsidR="002A483A" w:rsidRPr="002A483A" w14:paraId="0E0AFC0C" w14:textId="77777777" w:rsidTr="001763C5">
        <w:trPr>
          <w:trHeight w:val="315"/>
        </w:trPr>
        <w:tc>
          <w:tcPr>
            <w:tcW w:w="1557" w:type="dxa"/>
            <w:tcBorders>
              <w:top w:val="nil"/>
              <w:left w:val="nil"/>
              <w:bottom w:val="nil"/>
              <w:right w:val="nil"/>
            </w:tcBorders>
            <w:shd w:val="clear" w:color="auto" w:fill="auto"/>
            <w:noWrap/>
            <w:vAlign w:val="bottom"/>
            <w:hideMark/>
          </w:tcPr>
          <w:p w14:paraId="1D35F7C2"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A6E9782"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3FB71B63" w14:textId="77777777" w:rsidR="002A483A" w:rsidRPr="002A483A" w:rsidRDefault="002A483A" w:rsidP="001763C5">
            <w:pPr>
              <w:spacing w:line="240" w:lineRule="auto"/>
              <w:ind w:firstLine="0"/>
              <w:jc w:val="center"/>
            </w:pPr>
            <w:r w:rsidRPr="002A483A">
              <w:t>2.10 (0.289)</w:t>
            </w:r>
          </w:p>
        </w:tc>
        <w:tc>
          <w:tcPr>
            <w:tcW w:w="960" w:type="dxa"/>
            <w:tcBorders>
              <w:top w:val="nil"/>
              <w:left w:val="nil"/>
              <w:bottom w:val="nil"/>
              <w:right w:val="nil"/>
            </w:tcBorders>
            <w:shd w:val="clear" w:color="auto" w:fill="auto"/>
            <w:noWrap/>
            <w:vAlign w:val="center"/>
            <w:hideMark/>
          </w:tcPr>
          <w:p w14:paraId="6EA2718A" w14:textId="77777777" w:rsidR="002A483A" w:rsidRPr="002A483A" w:rsidRDefault="002A483A" w:rsidP="001763C5">
            <w:pPr>
              <w:spacing w:line="240" w:lineRule="auto"/>
              <w:ind w:firstLine="0"/>
              <w:jc w:val="center"/>
            </w:pPr>
            <w:r w:rsidRPr="002A483A">
              <w:t>7.28</w:t>
            </w:r>
          </w:p>
        </w:tc>
        <w:tc>
          <w:tcPr>
            <w:tcW w:w="1020" w:type="dxa"/>
            <w:tcBorders>
              <w:top w:val="nil"/>
              <w:left w:val="nil"/>
              <w:bottom w:val="nil"/>
              <w:right w:val="nil"/>
            </w:tcBorders>
            <w:shd w:val="clear" w:color="auto" w:fill="auto"/>
            <w:noWrap/>
            <w:vAlign w:val="center"/>
            <w:hideMark/>
          </w:tcPr>
          <w:p w14:paraId="68EAAD65" w14:textId="77777777" w:rsidR="002A483A" w:rsidRPr="002A483A" w:rsidRDefault="002A483A" w:rsidP="001763C5">
            <w:pPr>
              <w:spacing w:line="240" w:lineRule="auto"/>
              <w:ind w:firstLine="0"/>
              <w:jc w:val="center"/>
            </w:pPr>
            <w:r w:rsidRPr="002A483A">
              <w:t>&lt;0.0001*</w:t>
            </w:r>
          </w:p>
        </w:tc>
      </w:tr>
      <w:tr w:rsidR="002A483A" w:rsidRPr="002A483A" w14:paraId="47B231EB" w14:textId="77777777" w:rsidTr="001763C5">
        <w:trPr>
          <w:trHeight w:val="315"/>
        </w:trPr>
        <w:tc>
          <w:tcPr>
            <w:tcW w:w="1557" w:type="dxa"/>
            <w:tcBorders>
              <w:top w:val="nil"/>
              <w:left w:val="nil"/>
              <w:bottom w:val="nil"/>
              <w:right w:val="nil"/>
            </w:tcBorders>
            <w:shd w:val="clear" w:color="auto" w:fill="auto"/>
            <w:noWrap/>
            <w:vAlign w:val="bottom"/>
            <w:hideMark/>
          </w:tcPr>
          <w:p w14:paraId="5674119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DD43875"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1186AF7B" w14:textId="77777777" w:rsidR="002A483A" w:rsidRPr="002A483A" w:rsidRDefault="002A483A" w:rsidP="001763C5">
            <w:pPr>
              <w:spacing w:line="240" w:lineRule="auto"/>
              <w:ind w:firstLine="0"/>
              <w:jc w:val="center"/>
            </w:pPr>
            <w:r w:rsidRPr="002A483A">
              <w:t>3.71 (0.644)</w:t>
            </w:r>
          </w:p>
        </w:tc>
        <w:tc>
          <w:tcPr>
            <w:tcW w:w="960" w:type="dxa"/>
            <w:tcBorders>
              <w:top w:val="nil"/>
              <w:left w:val="nil"/>
              <w:bottom w:val="nil"/>
              <w:right w:val="nil"/>
            </w:tcBorders>
            <w:shd w:val="clear" w:color="auto" w:fill="auto"/>
            <w:noWrap/>
            <w:vAlign w:val="center"/>
            <w:hideMark/>
          </w:tcPr>
          <w:p w14:paraId="7706C664" w14:textId="77777777" w:rsidR="002A483A" w:rsidRPr="002A483A" w:rsidRDefault="002A483A" w:rsidP="001763C5">
            <w:pPr>
              <w:spacing w:line="240" w:lineRule="auto"/>
              <w:ind w:firstLine="0"/>
              <w:jc w:val="center"/>
            </w:pPr>
            <w:r w:rsidRPr="002A483A">
              <w:t>5.77</w:t>
            </w:r>
          </w:p>
        </w:tc>
        <w:tc>
          <w:tcPr>
            <w:tcW w:w="1020" w:type="dxa"/>
            <w:tcBorders>
              <w:top w:val="nil"/>
              <w:left w:val="nil"/>
              <w:bottom w:val="nil"/>
              <w:right w:val="nil"/>
            </w:tcBorders>
            <w:shd w:val="clear" w:color="auto" w:fill="auto"/>
            <w:noWrap/>
            <w:vAlign w:val="center"/>
            <w:hideMark/>
          </w:tcPr>
          <w:p w14:paraId="59F5D9D2" w14:textId="77777777" w:rsidR="002A483A" w:rsidRPr="002A483A" w:rsidRDefault="002A483A" w:rsidP="001763C5">
            <w:pPr>
              <w:spacing w:line="240" w:lineRule="auto"/>
              <w:ind w:firstLine="0"/>
              <w:jc w:val="center"/>
            </w:pPr>
            <w:r w:rsidRPr="002A483A">
              <w:t>&lt;0.0001*</w:t>
            </w:r>
          </w:p>
        </w:tc>
      </w:tr>
      <w:tr w:rsidR="002A483A" w:rsidRPr="002A483A" w14:paraId="47D4C0B6" w14:textId="77777777" w:rsidTr="001763C5">
        <w:trPr>
          <w:trHeight w:val="315"/>
        </w:trPr>
        <w:tc>
          <w:tcPr>
            <w:tcW w:w="1557" w:type="dxa"/>
            <w:tcBorders>
              <w:top w:val="nil"/>
              <w:left w:val="nil"/>
              <w:bottom w:val="nil"/>
              <w:right w:val="nil"/>
            </w:tcBorders>
            <w:shd w:val="clear" w:color="auto" w:fill="auto"/>
            <w:noWrap/>
            <w:vAlign w:val="bottom"/>
            <w:hideMark/>
          </w:tcPr>
          <w:p w14:paraId="1A31DC0A"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5D3330B"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1259E472" w14:textId="77777777" w:rsidR="002A483A" w:rsidRPr="002A483A" w:rsidRDefault="002A483A" w:rsidP="001763C5">
            <w:pPr>
              <w:spacing w:line="240" w:lineRule="auto"/>
              <w:ind w:firstLine="0"/>
              <w:jc w:val="center"/>
            </w:pPr>
            <w:r w:rsidRPr="002A483A">
              <w:t>1.61 (0.693)</w:t>
            </w:r>
          </w:p>
        </w:tc>
        <w:tc>
          <w:tcPr>
            <w:tcW w:w="960" w:type="dxa"/>
            <w:tcBorders>
              <w:top w:val="nil"/>
              <w:left w:val="nil"/>
              <w:bottom w:val="nil"/>
              <w:right w:val="nil"/>
            </w:tcBorders>
            <w:shd w:val="clear" w:color="auto" w:fill="auto"/>
            <w:noWrap/>
            <w:vAlign w:val="center"/>
            <w:hideMark/>
          </w:tcPr>
          <w:p w14:paraId="1D9DACC7" w14:textId="77777777" w:rsidR="002A483A" w:rsidRPr="002A483A" w:rsidRDefault="002A483A" w:rsidP="001763C5">
            <w:pPr>
              <w:spacing w:line="240" w:lineRule="auto"/>
              <w:ind w:firstLine="0"/>
              <w:jc w:val="center"/>
            </w:pPr>
            <w:r w:rsidRPr="002A483A">
              <w:t>2.33</w:t>
            </w:r>
          </w:p>
        </w:tc>
        <w:tc>
          <w:tcPr>
            <w:tcW w:w="1020" w:type="dxa"/>
            <w:tcBorders>
              <w:top w:val="nil"/>
              <w:left w:val="nil"/>
              <w:bottom w:val="nil"/>
              <w:right w:val="nil"/>
            </w:tcBorders>
            <w:shd w:val="clear" w:color="auto" w:fill="auto"/>
            <w:noWrap/>
            <w:vAlign w:val="center"/>
            <w:hideMark/>
          </w:tcPr>
          <w:p w14:paraId="44FA0D15" w14:textId="77777777" w:rsidR="002A483A" w:rsidRPr="002A483A" w:rsidRDefault="002A483A" w:rsidP="001763C5">
            <w:pPr>
              <w:spacing w:line="240" w:lineRule="auto"/>
              <w:ind w:firstLine="0"/>
              <w:jc w:val="center"/>
            </w:pPr>
            <w:r w:rsidRPr="002A483A">
              <w:t>0.054</w:t>
            </w:r>
          </w:p>
        </w:tc>
      </w:tr>
      <w:tr w:rsidR="002A483A" w:rsidRPr="002A483A" w14:paraId="5EBD33F5" w14:textId="77777777" w:rsidTr="001763C5">
        <w:trPr>
          <w:trHeight w:val="315"/>
        </w:trPr>
        <w:tc>
          <w:tcPr>
            <w:tcW w:w="1557" w:type="dxa"/>
            <w:tcBorders>
              <w:top w:val="nil"/>
              <w:left w:val="nil"/>
              <w:bottom w:val="nil"/>
              <w:right w:val="nil"/>
            </w:tcBorders>
            <w:shd w:val="clear" w:color="auto" w:fill="auto"/>
            <w:noWrap/>
            <w:vAlign w:val="bottom"/>
            <w:hideMark/>
          </w:tcPr>
          <w:p w14:paraId="47F1D70A"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3D37B11"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03250C41"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3F53BB42"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0A439BD0" w14:textId="77777777" w:rsidR="002A483A" w:rsidRPr="002A483A" w:rsidRDefault="002A483A" w:rsidP="001763C5">
            <w:pPr>
              <w:spacing w:line="240" w:lineRule="auto"/>
              <w:ind w:firstLine="0"/>
              <w:jc w:val="center"/>
            </w:pPr>
          </w:p>
        </w:tc>
      </w:tr>
      <w:tr w:rsidR="002A483A" w:rsidRPr="002A483A" w14:paraId="2CAC71BE" w14:textId="77777777" w:rsidTr="001763C5">
        <w:trPr>
          <w:trHeight w:val="315"/>
        </w:trPr>
        <w:tc>
          <w:tcPr>
            <w:tcW w:w="4534" w:type="dxa"/>
            <w:gridSpan w:val="2"/>
            <w:tcBorders>
              <w:top w:val="nil"/>
              <w:left w:val="nil"/>
              <w:bottom w:val="nil"/>
              <w:right w:val="nil"/>
            </w:tcBorders>
            <w:shd w:val="clear" w:color="auto" w:fill="auto"/>
            <w:noWrap/>
            <w:vAlign w:val="bottom"/>
            <w:hideMark/>
          </w:tcPr>
          <w:p w14:paraId="1B7F1D17" w14:textId="77777777" w:rsidR="002A483A" w:rsidRPr="002A483A" w:rsidRDefault="002A483A" w:rsidP="00F63EE2">
            <w:pPr>
              <w:spacing w:line="240" w:lineRule="auto"/>
              <w:ind w:firstLine="0"/>
            </w:pPr>
            <w:r w:rsidRPr="002A483A">
              <w:t xml:space="preserve">Visitation duration to </w:t>
            </w:r>
            <w:r w:rsidRPr="002A483A">
              <w:rPr>
                <w:i/>
                <w:iCs/>
              </w:rPr>
              <w:t>M. glabrata</w:t>
            </w:r>
          </w:p>
        </w:tc>
        <w:tc>
          <w:tcPr>
            <w:tcW w:w="1660" w:type="dxa"/>
            <w:tcBorders>
              <w:top w:val="nil"/>
              <w:left w:val="nil"/>
              <w:bottom w:val="nil"/>
              <w:right w:val="nil"/>
            </w:tcBorders>
            <w:shd w:val="clear" w:color="auto" w:fill="auto"/>
            <w:noWrap/>
            <w:vAlign w:val="center"/>
            <w:hideMark/>
          </w:tcPr>
          <w:p w14:paraId="768BC216"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6AA1B1D0"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582F6116" w14:textId="77777777" w:rsidR="002A483A" w:rsidRPr="002A483A" w:rsidRDefault="002A483A" w:rsidP="001763C5">
            <w:pPr>
              <w:spacing w:line="240" w:lineRule="auto"/>
              <w:ind w:firstLine="0"/>
              <w:jc w:val="center"/>
            </w:pPr>
          </w:p>
        </w:tc>
      </w:tr>
      <w:tr w:rsidR="002A483A" w:rsidRPr="002A483A" w14:paraId="5AC01DC8" w14:textId="77777777" w:rsidTr="001763C5">
        <w:trPr>
          <w:trHeight w:val="315"/>
        </w:trPr>
        <w:tc>
          <w:tcPr>
            <w:tcW w:w="1557" w:type="dxa"/>
            <w:tcBorders>
              <w:top w:val="nil"/>
              <w:left w:val="nil"/>
              <w:bottom w:val="nil"/>
              <w:right w:val="nil"/>
            </w:tcBorders>
            <w:shd w:val="clear" w:color="auto" w:fill="auto"/>
            <w:noWrap/>
            <w:vAlign w:val="bottom"/>
            <w:hideMark/>
          </w:tcPr>
          <w:p w14:paraId="6E945D50" w14:textId="77777777" w:rsidR="002A483A" w:rsidRPr="002A483A" w:rsidRDefault="002A483A" w:rsidP="00F63EE2">
            <w:pPr>
              <w:spacing w:line="240" w:lineRule="auto"/>
              <w:ind w:firstLine="0"/>
            </w:pPr>
            <w:r w:rsidRPr="002A483A">
              <w:t>2015</w:t>
            </w:r>
          </w:p>
        </w:tc>
        <w:tc>
          <w:tcPr>
            <w:tcW w:w="2977" w:type="dxa"/>
            <w:tcBorders>
              <w:top w:val="nil"/>
              <w:left w:val="nil"/>
              <w:bottom w:val="nil"/>
              <w:right w:val="nil"/>
            </w:tcBorders>
            <w:shd w:val="clear" w:color="auto" w:fill="auto"/>
            <w:noWrap/>
            <w:vAlign w:val="bottom"/>
            <w:hideMark/>
          </w:tcPr>
          <w:p w14:paraId="4CCCB75B"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64A2EA1C"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58FC1C05"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5ACBE294" w14:textId="77777777" w:rsidR="002A483A" w:rsidRPr="002A483A" w:rsidRDefault="002A483A" w:rsidP="001763C5">
            <w:pPr>
              <w:spacing w:line="240" w:lineRule="auto"/>
              <w:ind w:firstLine="0"/>
              <w:jc w:val="center"/>
            </w:pPr>
          </w:p>
        </w:tc>
      </w:tr>
      <w:tr w:rsidR="002A483A" w:rsidRPr="002A483A" w14:paraId="1848F882" w14:textId="77777777" w:rsidTr="001763C5">
        <w:trPr>
          <w:trHeight w:val="315"/>
        </w:trPr>
        <w:tc>
          <w:tcPr>
            <w:tcW w:w="1557" w:type="dxa"/>
            <w:tcBorders>
              <w:top w:val="nil"/>
              <w:left w:val="nil"/>
              <w:bottom w:val="nil"/>
              <w:right w:val="nil"/>
            </w:tcBorders>
            <w:shd w:val="clear" w:color="auto" w:fill="auto"/>
            <w:noWrap/>
            <w:vAlign w:val="bottom"/>
            <w:hideMark/>
          </w:tcPr>
          <w:p w14:paraId="17436F9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111C4627"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04BC014A" w14:textId="77777777" w:rsidR="002A483A" w:rsidRPr="002A483A" w:rsidRDefault="002A483A" w:rsidP="001763C5">
            <w:pPr>
              <w:spacing w:line="240" w:lineRule="auto"/>
              <w:ind w:firstLine="0"/>
              <w:jc w:val="center"/>
            </w:pPr>
            <w:r w:rsidRPr="002A483A">
              <w:t>1.02 (0.255)</w:t>
            </w:r>
          </w:p>
        </w:tc>
        <w:tc>
          <w:tcPr>
            <w:tcW w:w="960" w:type="dxa"/>
            <w:tcBorders>
              <w:top w:val="nil"/>
              <w:left w:val="nil"/>
              <w:bottom w:val="nil"/>
              <w:right w:val="nil"/>
            </w:tcBorders>
            <w:shd w:val="clear" w:color="auto" w:fill="auto"/>
            <w:noWrap/>
            <w:vAlign w:val="center"/>
            <w:hideMark/>
          </w:tcPr>
          <w:p w14:paraId="3B8A336C" w14:textId="77777777" w:rsidR="002A483A" w:rsidRPr="002A483A" w:rsidRDefault="002A483A" w:rsidP="001763C5">
            <w:pPr>
              <w:spacing w:line="240" w:lineRule="auto"/>
              <w:ind w:firstLine="0"/>
              <w:jc w:val="center"/>
            </w:pPr>
            <w:r w:rsidRPr="002A483A">
              <w:t>4</w:t>
            </w:r>
          </w:p>
        </w:tc>
        <w:tc>
          <w:tcPr>
            <w:tcW w:w="1020" w:type="dxa"/>
            <w:tcBorders>
              <w:top w:val="nil"/>
              <w:left w:val="nil"/>
              <w:bottom w:val="nil"/>
              <w:right w:val="nil"/>
            </w:tcBorders>
            <w:shd w:val="clear" w:color="auto" w:fill="auto"/>
            <w:noWrap/>
            <w:vAlign w:val="center"/>
            <w:hideMark/>
          </w:tcPr>
          <w:p w14:paraId="3FE39146" w14:textId="77777777" w:rsidR="002A483A" w:rsidRPr="002A483A" w:rsidRDefault="002A483A" w:rsidP="001763C5">
            <w:pPr>
              <w:spacing w:line="240" w:lineRule="auto"/>
              <w:ind w:firstLine="0"/>
              <w:jc w:val="center"/>
            </w:pPr>
            <w:r w:rsidRPr="002A483A">
              <w:t>0.0003*</w:t>
            </w:r>
          </w:p>
        </w:tc>
      </w:tr>
      <w:tr w:rsidR="002A483A" w:rsidRPr="002A483A" w14:paraId="168BAABD" w14:textId="77777777" w:rsidTr="001763C5">
        <w:trPr>
          <w:trHeight w:val="315"/>
        </w:trPr>
        <w:tc>
          <w:tcPr>
            <w:tcW w:w="1557" w:type="dxa"/>
            <w:tcBorders>
              <w:top w:val="nil"/>
              <w:left w:val="nil"/>
              <w:bottom w:val="nil"/>
              <w:right w:val="nil"/>
            </w:tcBorders>
            <w:shd w:val="clear" w:color="auto" w:fill="auto"/>
            <w:noWrap/>
            <w:vAlign w:val="bottom"/>
            <w:hideMark/>
          </w:tcPr>
          <w:p w14:paraId="4272510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69BE737"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1602091E" w14:textId="77777777" w:rsidR="002A483A" w:rsidRPr="002A483A" w:rsidRDefault="002A483A" w:rsidP="001763C5">
            <w:pPr>
              <w:spacing w:line="240" w:lineRule="auto"/>
              <w:ind w:firstLine="0"/>
              <w:jc w:val="center"/>
            </w:pPr>
            <w:r w:rsidRPr="002A483A">
              <w:t>2.78 (0.305)</w:t>
            </w:r>
          </w:p>
        </w:tc>
        <w:tc>
          <w:tcPr>
            <w:tcW w:w="960" w:type="dxa"/>
            <w:tcBorders>
              <w:top w:val="nil"/>
              <w:left w:val="nil"/>
              <w:bottom w:val="nil"/>
              <w:right w:val="nil"/>
            </w:tcBorders>
            <w:shd w:val="clear" w:color="auto" w:fill="auto"/>
            <w:noWrap/>
            <w:vAlign w:val="center"/>
            <w:hideMark/>
          </w:tcPr>
          <w:p w14:paraId="67247918" w14:textId="77777777" w:rsidR="002A483A" w:rsidRPr="002A483A" w:rsidRDefault="002A483A" w:rsidP="001763C5">
            <w:pPr>
              <w:spacing w:line="240" w:lineRule="auto"/>
              <w:ind w:firstLine="0"/>
              <w:jc w:val="center"/>
            </w:pPr>
            <w:r w:rsidRPr="002A483A">
              <w:t>9.13</w:t>
            </w:r>
          </w:p>
        </w:tc>
        <w:tc>
          <w:tcPr>
            <w:tcW w:w="1020" w:type="dxa"/>
            <w:tcBorders>
              <w:top w:val="nil"/>
              <w:left w:val="nil"/>
              <w:bottom w:val="nil"/>
              <w:right w:val="nil"/>
            </w:tcBorders>
            <w:shd w:val="clear" w:color="auto" w:fill="auto"/>
            <w:noWrap/>
            <w:vAlign w:val="center"/>
            <w:hideMark/>
          </w:tcPr>
          <w:p w14:paraId="7D468C92" w14:textId="77777777" w:rsidR="002A483A" w:rsidRPr="002A483A" w:rsidRDefault="002A483A" w:rsidP="001763C5">
            <w:pPr>
              <w:spacing w:line="240" w:lineRule="auto"/>
              <w:ind w:firstLine="0"/>
              <w:jc w:val="center"/>
            </w:pPr>
            <w:r w:rsidRPr="002A483A">
              <w:t>&lt;0.0001*</w:t>
            </w:r>
          </w:p>
        </w:tc>
      </w:tr>
      <w:tr w:rsidR="002A483A" w:rsidRPr="002A483A" w14:paraId="616B7D39" w14:textId="77777777" w:rsidTr="001763C5">
        <w:trPr>
          <w:trHeight w:val="315"/>
        </w:trPr>
        <w:tc>
          <w:tcPr>
            <w:tcW w:w="1557" w:type="dxa"/>
            <w:tcBorders>
              <w:top w:val="nil"/>
              <w:left w:val="nil"/>
              <w:bottom w:val="nil"/>
              <w:right w:val="nil"/>
            </w:tcBorders>
            <w:shd w:val="clear" w:color="auto" w:fill="auto"/>
            <w:noWrap/>
            <w:vAlign w:val="bottom"/>
            <w:hideMark/>
          </w:tcPr>
          <w:p w14:paraId="0721C52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594BD90"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2638FBBB" w14:textId="77777777" w:rsidR="002A483A" w:rsidRPr="002A483A" w:rsidRDefault="002A483A" w:rsidP="001763C5">
            <w:pPr>
              <w:spacing w:line="240" w:lineRule="auto"/>
              <w:ind w:firstLine="0"/>
              <w:jc w:val="center"/>
            </w:pPr>
            <w:r w:rsidRPr="002A483A">
              <w:t>1.76 (0.327)</w:t>
            </w:r>
          </w:p>
        </w:tc>
        <w:tc>
          <w:tcPr>
            <w:tcW w:w="960" w:type="dxa"/>
            <w:tcBorders>
              <w:top w:val="nil"/>
              <w:left w:val="nil"/>
              <w:bottom w:val="nil"/>
              <w:right w:val="nil"/>
            </w:tcBorders>
            <w:shd w:val="clear" w:color="auto" w:fill="auto"/>
            <w:noWrap/>
            <w:vAlign w:val="center"/>
            <w:hideMark/>
          </w:tcPr>
          <w:p w14:paraId="731DF42C" w14:textId="77777777" w:rsidR="002A483A" w:rsidRPr="002A483A" w:rsidRDefault="002A483A" w:rsidP="001763C5">
            <w:pPr>
              <w:spacing w:line="240" w:lineRule="auto"/>
              <w:ind w:firstLine="0"/>
              <w:jc w:val="center"/>
            </w:pPr>
            <w:r w:rsidRPr="002A483A">
              <w:t>5.4</w:t>
            </w:r>
          </w:p>
        </w:tc>
        <w:tc>
          <w:tcPr>
            <w:tcW w:w="1020" w:type="dxa"/>
            <w:tcBorders>
              <w:top w:val="nil"/>
              <w:left w:val="nil"/>
              <w:bottom w:val="nil"/>
              <w:right w:val="nil"/>
            </w:tcBorders>
            <w:shd w:val="clear" w:color="auto" w:fill="auto"/>
            <w:noWrap/>
            <w:vAlign w:val="center"/>
            <w:hideMark/>
          </w:tcPr>
          <w:p w14:paraId="5F2D2183" w14:textId="77777777" w:rsidR="002A483A" w:rsidRPr="002A483A" w:rsidRDefault="002A483A" w:rsidP="001763C5">
            <w:pPr>
              <w:spacing w:line="240" w:lineRule="auto"/>
              <w:ind w:firstLine="0"/>
              <w:jc w:val="center"/>
            </w:pPr>
            <w:r w:rsidRPr="002A483A">
              <w:t>&lt;0.0001*</w:t>
            </w:r>
          </w:p>
        </w:tc>
      </w:tr>
      <w:tr w:rsidR="002A483A" w:rsidRPr="002A483A" w14:paraId="02CD8514" w14:textId="77777777" w:rsidTr="001763C5">
        <w:trPr>
          <w:trHeight w:val="315"/>
        </w:trPr>
        <w:tc>
          <w:tcPr>
            <w:tcW w:w="1557" w:type="dxa"/>
            <w:tcBorders>
              <w:top w:val="nil"/>
              <w:left w:val="nil"/>
              <w:bottom w:val="nil"/>
              <w:right w:val="nil"/>
            </w:tcBorders>
            <w:shd w:val="clear" w:color="auto" w:fill="auto"/>
            <w:noWrap/>
            <w:vAlign w:val="bottom"/>
            <w:hideMark/>
          </w:tcPr>
          <w:p w14:paraId="73AFDD5A"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CCBCA3E"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711A92CC" w14:textId="77777777" w:rsidR="002A483A" w:rsidRPr="002A483A" w:rsidRDefault="002A483A" w:rsidP="001763C5">
            <w:pPr>
              <w:spacing w:line="240" w:lineRule="auto"/>
              <w:ind w:firstLine="0"/>
              <w:jc w:val="center"/>
            </w:pPr>
            <w:r w:rsidRPr="002A483A">
              <w:t>1.18 (0.557)</w:t>
            </w:r>
          </w:p>
        </w:tc>
        <w:tc>
          <w:tcPr>
            <w:tcW w:w="960" w:type="dxa"/>
            <w:tcBorders>
              <w:top w:val="nil"/>
              <w:left w:val="nil"/>
              <w:bottom w:val="nil"/>
              <w:right w:val="nil"/>
            </w:tcBorders>
            <w:shd w:val="clear" w:color="auto" w:fill="auto"/>
            <w:noWrap/>
            <w:vAlign w:val="center"/>
            <w:hideMark/>
          </w:tcPr>
          <w:p w14:paraId="237E99FE" w14:textId="77777777" w:rsidR="002A483A" w:rsidRPr="002A483A" w:rsidRDefault="002A483A" w:rsidP="001763C5">
            <w:pPr>
              <w:spacing w:line="240" w:lineRule="auto"/>
              <w:ind w:firstLine="0"/>
              <w:jc w:val="center"/>
            </w:pPr>
            <w:r w:rsidRPr="002A483A">
              <w:t>2.12</w:t>
            </w:r>
          </w:p>
        </w:tc>
        <w:tc>
          <w:tcPr>
            <w:tcW w:w="1020" w:type="dxa"/>
            <w:tcBorders>
              <w:top w:val="nil"/>
              <w:left w:val="nil"/>
              <w:bottom w:val="nil"/>
              <w:right w:val="nil"/>
            </w:tcBorders>
            <w:shd w:val="clear" w:color="auto" w:fill="auto"/>
            <w:noWrap/>
            <w:vAlign w:val="center"/>
            <w:hideMark/>
          </w:tcPr>
          <w:p w14:paraId="4AE65EBE" w14:textId="77777777" w:rsidR="002A483A" w:rsidRPr="002A483A" w:rsidRDefault="002A483A" w:rsidP="001763C5">
            <w:pPr>
              <w:spacing w:line="240" w:lineRule="auto"/>
              <w:ind w:firstLine="0"/>
              <w:jc w:val="center"/>
            </w:pPr>
            <w:r w:rsidRPr="002A483A">
              <w:t>0.035*</w:t>
            </w:r>
          </w:p>
        </w:tc>
      </w:tr>
      <w:tr w:rsidR="002A483A" w:rsidRPr="002A483A" w14:paraId="7A32A0E7" w14:textId="77777777" w:rsidTr="001763C5">
        <w:trPr>
          <w:trHeight w:val="315"/>
        </w:trPr>
        <w:tc>
          <w:tcPr>
            <w:tcW w:w="1557" w:type="dxa"/>
            <w:tcBorders>
              <w:top w:val="nil"/>
              <w:left w:val="nil"/>
              <w:bottom w:val="nil"/>
              <w:right w:val="nil"/>
            </w:tcBorders>
            <w:shd w:val="clear" w:color="auto" w:fill="auto"/>
            <w:noWrap/>
            <w:vAlign w:val="center"/>
            <w:hideMark/>
          </w:tcPr>
          <w:p w14:paraId="217712E1" w14:textId="77777777" w:rsidR="002A483A" w:rsidRPr="002A483A" w:rsidRDefault="002A483A" w:rsidP="00F63EE2">
            <w:pPr>
              <w:spacing w:line="240" w:lineRule="auto"/>
              <w:ind w:firstLine="0"/>
            </w:pPr>
            <w:r w:rsidRPr="002A483A">
              <w:t>2016</w:t>
            </w:r>
          </w:p>
        </w:tc>
        <w:tc>
          <w:tcPr>
            <w:tcW w:w="2977" w:type="dxa"/>
            <w:tcBorders>
              <w:top w:val="nil"/>
              <w:left w:val="nil"/>
              <w:bottom w:val="nil"/>
              <w:right w:val="nil"/>
            </w:tcBorders>
            <w:shd w:val="clear" w:color="auto" w:fill="auto"/>
            <w:noWrap/>
            <w:vAlign w:val="bottom"/>
            <w:hideMark/>
          </w:tcPr>
          <w:p w14:paraId="701C0792"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7E5B67F8"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13B07FB8"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75207B99" w14:textId="77777777" w:rsidR="002A483A" w:rsidRPr="002A483A" w:rsidRDefault="002A483A" w:rsidP="001763C5">
            <w:pPr>
              <w:spacing w:line="240" w:lineRule="auto"/>
              <w:ind w:firstLine="0"/>
              <w:jc w:val="center"/>
            </w:pPr>
          </w:p>
        </w:tc>
      </w:tr>
      <w:tr w:rsidR="002A483A" w:rsidRPr="002A483A" w14:paraId="21E84A10" w14:textId="77777777" w:rsidTr="001763C5">
        <w:trPr>
          <w:trHeight w:val="315"/>
        </w:trPr>
        <w:tc>
          <w:tcPr>
            <w:tcW w:w="1557" w:type="dxa"/>
            <w:tcBorders>
              <w:top w:val="nil"/>
              <w:left w:val="nil"/>
              <w:bottom w:val="nil"/>
              <w:right w:val="nil"/>
            </w:tcBorders>
            <w:shd w:val="clear" w:color="auto" w:fill="auto"/>
            <w:noWrap/>
            <w:vAlign w:val="bottom"/>
            <w:hideMark/>
          </w:tcPr>
          <w:p w14:paraId="0353B5B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D6F8B7E"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7B474254" w14:textId="77777777" w:rsidR="002A483A" w:rsidRPr="002A483A" w:rsidRDefault="002A483A" w:rsidP="001763C5">
            <w:pPr>
              <w:spacing w:line="240" w:lineRule="auto"/>
              <w:ind w:firstLine="0"/>
              <w:jc w:val="center"/>
            </w:pPr>
            <w:r w:rsidRPr="002A483A">
              <w:t>2.18 (0.184)</w:t>
            </w:r>
          </w:p>
        </w:tc>
        <w:tc>
          <w:tcPr>
            <w:tcW w:w="960" w:type="dxa"/>
            <w:tcBorders>
              <w:top w:val="nil"/>
              <w:left w:val="nil"/>
              <w:bottom w:val="nil"/>
              <w:right w:val="nil"/>
            </w:tcBorders>
            <w:shd w:val="clear" w:color="auto" w:fill="auto"/>
            <w:noWrap/>
            <w:vAlign w:val="center"/>
            <w:hideMark/>
          </w:tcPr>
          <w:p w14:paraId="77C89463" w14:textId="77777777" w:rsidR="002A483A" w:rsidRPr="002A483A" w:rsidRDefault="002A483A" w:rsidP="001763C5">
            <w:pPr>
              <w:spacing w:line="240" w:lineRule="auto"/>
              <w:ind w:firstLine="0"/>
              <w:jc w:val="center"/>
            </w:pPr>
            <w:r w:rsidRPr="002A483A">
              <w:t>11.9</w:t>
            </w:r>
          </w:p>
        </w:tc>
        <w:tc>
          <w:tcPr>
            <w:tcW w:w="1020" w:type="dxa"/>
            <w:tcBorders>
              <w:top w:val="nil"/>
              <w:left w:val="nil"/>
              <w:bottom w:val="nil"/>
              <w:right w:val="nil"/>
            </w:tcBorders>
            <w:shd w:val="clear" w:color="auto" w:fill="auto"/>
            <w:noWrap/>
            <w:vAlign w:val="center"/>
            <w:hideMark/>
          </w:tcPr>
          <w:p w14:paraId="64F18E2D" w14:textId="77777777" w:rsidR="002A483A" w:rsidRPr="002A483A" w:rsidRDefault="002A483A" w:rsidP="001763C5">
            <w:pPr>
              <w:spacing w:line="240" w:lineRule="auto"/>
              <w:ind w:firstLine="0"/>
              <w:jc w:val="center"/>
            </w:pPr>
            <w:r w:rsidRPr="002A483A">
              <w:t>&lt;0.0001*</w:t>
            </w:r>
          </w:p>
        </w:tc>
      </w:tr>
      <w:tr w:rsidR="002A483A" w:rsidRPr="002A483A" w14:paraId="3A1DD2C7" w14:textId="77777777" w:rsidTr="001763C5">
        <w:trPr>
          <w:trHeight w:val="330"/>
        </w:trPr>
        <w:tc>
          <w:tcPr>
            <w:tcW w:w="1557" w:type="dxa"/>
            <w:tcBorders>
              <w:top w:val="nil"/>
              <w:left w:val="nil"/>
              <w:bottom w:val="nil"/>
              <w:right w:val="nil"/>
            </w:tcBorders>
            <w:shd w:val="clear" w:color="auto" w:fill="auto"/>
            <w:noWrap/>
            <w:vAlign w:val="bottom"/>
            <w:hideMark/>
          </w:tcPr>
          <w:p w14:paraId="676E08FF"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35C1FE4"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00402DF9" w14:textId="77777777" w:rsidR="002A483A" w:rsidRPr="002A483A" w:rsidRDefault="002A483A" w:rsidP="001763C5">
            <w:pPr>
              <w:spacing w:line="240" w:lineRule="auto"/>
              <w:ind w:firstLine="0"/>
              <w:jc w:val="center"/>
            </w:pPr>
            <w:r w:rsidRPr="002A483A">
              <w:t>4.16 (0.270)</w:t>
            </w:r>
          </w:p>
        </w:tc>
        <w:tc>
          <w:tcPr>
            <w:tcW w:w="960" w:type="dxa"/>
            <w:tcBorders>
              <w:top w:val="nil"/>
              <w:left w:val="nil"/>
              <w:bottom w:val="nil"/>
              <w:right w:val="nil"/>
            </w:tcBorders>
            <w:shd w:val="clear" w:color="auto" w:fill="auto"/>
            <w:noWrap/>
            <w:vAlign w:val="center"/>
            <w:hideMark/>
          </w:tcPr>
          <w:p w14:paraId="39304927" w14:textId="77777777" w:rsidR="002A483A" w:rsidRPr="002A483A" w:rsidRDefault="002A483A" w:rsidP="001763C5">
            <w:pPr>
              <w:spacing w:line="240" w:lineRule="auto"/>
              <w:ind w:firstLine="0"/>
              <w:jc w:val="center"/>
            </w:pPr>
            <w:r w:rsidRPr="002A483A">
              <w:t>15.4</w:t>
            </w:r>
          </w:p>
        </w:tc>
        <w:tc>
          <w:tcPr>
            <w:tcW w:w="1020" w:type="dxa"/>
            <w:tcBorders>
              <w:top w:val="nil"/>
              <w:left w:val="nil"/>
              <w:bottom w:val="nil"/>
              <w:right w:val="nil"/>
            </w:tcBorders>
            <w:shd w:val="clear" w:color="auto" w:fill="auto"/>
            <w:noWrap/>
            <w:vAlign w:val="center"/>
            <w:hideMark/>
          </w:tcPr>
          <w:p w14:paraId="0C7330A5" w14:textId="77777777" w:rsidR="002A483A" w:rsidRPr="002A483A" w:rsidRDefault="002A483A" w:rsidP="001763C5">
            <w:pPr>
              <w:spacing w:line="240" w:lineRule="auto"/>
              <w:ind w:firstLine="0"/>
              <w:jc w:val="center"/>
            </w:pPr>
            <w:r w:rsidRPr="002A483A">
              <w:t>&lt;0.0001*</w:t>
            </w:r>
          </w:p>
        </w:tc>
      </w:tr>
      <w:tr w:rsidR="002A483A" w:rsidRPr="002A483A" w14:paraId="23BBE1A2" w14:textId="77777777" w:rsidTr="001763C5">
        <w:trPr>
          <w:trHeight w:val="315"/>
        </w:trPr>
        <w:tc>
          <w:tcPr>
            <w:tcW w:w="1557" w:type="dxa"/>
            <w:tcBorders>
              <w:top w:val="nil"/>
              <w:left w:val="nil"/>
              <w:bottom w:val="nil"/>
              <w:right w:val="nil"/>
            </w:tcBorders>
            <w:shd w:val="clear" w:color="auto" w:fill="auto"/>
            <w:noWrap/>
            <w:vAlign w:val="bottom"/>
            <w:hideMark/>
          </w:tcPr>
          <w:p w14:paraId="252BF5E9"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285A86A"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7C9AA9E5" w14:textId="77777777" w:rsidR="002A483A" w:rsidRPr="002A483A" w:rsidRDefault="002A483A" w:rsidP="001763C5">
            <w:pPr>
              <w:spacing w:line="240" w:lineRule="auto"/>
              <w:ind w:firstLine="0"/>
              <w:jc w:val="center"/>
            </w:pPr>
            <w:r w:rsidRPr="002A483A">
              <w:t>1.98 (0.296)</w:t>
            </w:r>
          </w:p>
        </w:tc>
        <w:tc>
          <w:tcPr>
            <w:tcW w:w="960" w:type="dxa"/>
            <w:tcBorders>
              <w:top w:val="nil"/>
              <w:left w:val="nil"/>
              <w:bottom w:val="nil"/>
              <w:right w:val="nil"/>
            </w:tcBorders>
            <w:shd w:val="clear" w:color="auto" w:fill="auto"/>
            <w:noWrap/>
            <w:vAlign w:val="center"/>
            <w:hideMark/>
          </w:tcPr>
          <w:p w14:paraId="5474A9A8" w14:textId="77777777" w:rsidR="002A483A" w:rsidRPr="002A483A" w:rsidRDefault="002A483A" w:rsidP="001763C5">
            <w:pPr>
              <w:spacing w:line="240" w:lineRule="auto"/>
              <w:ind w:firstLine="0"/>
              <w:jc w:val="center"/>
            </w:pPr>
            <w:r w:rsidRPr="002A483A">
              <w:t>6.66</w:t>
            </w:r>
          </w:p>
        </w:tc>
        <w:tc>
          <w:tcPr>
            <w:tcW w:w="1020" w:type="dxa"/>
            <w:tcBorders>
              <w:top w:val="nil"/>
              <w:left w:val="nil"/>
              <w:bottom w:val="nil"/>
              <w:right w:val="nil"/>
            </w:tcBorders>
            <w:shd w:val="clear" w:color="auto" w:fill="auto"/>
            <w:noWrap/>
            <w:vAlign w:val="center"/>
            <w:hideMark/>
          </w:tcPr>
          <w:p w14:paraId="1A9D686D" w14:textId="77777777" w:rsidR="002A483A" w:rsidRPr="002A483A" w:rsidRDefault="002A483A" w:rsidP="001763C5">
            <w:pPr>
              <w:spacing w:line="240" w:lineRule="auto"/>
              <w:ind w:firstLine="0"/>
              <w:jc w:val="center"/>
            </w:pPr>
            <w:r w:rsidRPr="002A483A">
              <w:t>&lt;0.0001*</w:t>
            </w:r>
          </w:p>
        </w:tc>
      </w:tr>
      <w:tr w:rsidR="002A483A" w:rsidRPr="002A483A" w14:paraId="4D6B65A4" w14:textId="77777777" w:rsidTr="001763C5">
        <w:trPr>
          <w:trHeight w:val="315"/>
        </w:trPr>
        <w:tc>
          <w:tcPr>
            <w:tcW w:w="1557" w:type="dxa"/>
            <w:tcBorders>
              <w:top w:val="nil"/>
              <w:left w:val="nil"/>
              <w:bottom w:val="nil"/>
              <w:right w:val="nil"/>
            </w:tcBorders>
            <w:shd w:val="clear" w:color="auto" w:fill="auto"/>
            <w:noWrap/>
            <w:vAlign w:val="bottom"/>
            <w:hideMark/>
          </w:tcPr>
          <w:p w14:paraId="79CBDAFD" w14:textId="77777777" w:rsidR="002A483A" w:rsidRPr="002A483A" w:rsidRDefault="002A483A" w:rsidP="00F63EE2">
            <w:pPr>
              <w:spacing w:line="240" w:lineRule="auto"/>
              <w:ind w:firstLine="0"/>
            </w:pPr>
            <w:r w:rsidRPr="002A483A">
              <w:t>bees</w:t>
            </w:r>
          </w:p>
        </w:tc>
        <w:tc>
          <w:tcPr>
            <w:tcW w:w="2977" w:type="dxa"/>
            <w:tcBorders>
              <w:top w:val="nil"/>
              <w:left w:val="nil"/>
              <w:bottom w:val="nil"/>
              <w:right w:val="nil"/>
            </w:tcBorders>
            <w:shd w:val="clear" w:color="auto" w:fill="auto"/>
            <w:noWrap/>
            <w:vAlign w:val="bottom"/>
            <w:hideMark/>
          </w:tcPr>
          <w:p w14:paraId="1C9D25A1" w14:textId="77777777" w:rsidR="002A483A" w:rsidRPr="002A483A" w:rsidRDefault="002A483A" w:rsidP="00F63EE2">
            <w:pPr>
              <w:spacing w:line="240" w:lineRule="auto"/>
              <w:ind w:firstLine="0"/>
            </w:pPr>
            <w:r w:rsidRPr="002A483A">
              <w:t>Ambrosia - Larrea</w:t>
            </w:r>
          </w:p>
        </w:tc>
        <w:tc>
          <w:tcPr>
            <w:tcW w:w="1660" w:type="dxa"/>
            <w:tcBorders>
              <w:top w:val="nil"/>
              <w:left w:val="nil"/>
              <w:bottom w:val="nil"/>
              <w:right w:val="nil"/>
            </w:tcBorders>
            <w:shd w:val="clear" w:color="auto" w:fill="auto"/>
            <w:noWrap/>
            <w:vAlign w:val="center"/>
            <w:hideMark/>
          </w:tcPr>
          <w:p w14:paraId="53B965EE" w14:textId="77777777" w:rsidR="002A483A" w:rsidRPr="002A483A" w:rsidRDefault="002A483A" w:rsidP="001763C5">
            <w:pPr>
              <w:spacing w:line="240" w:lineRule="auto"/>
              <w:ind w:firstLine="0"/>
              <w:jc w:val="center"/>
            </w:pPr>
            <w:r w:rsidRPr="002A483A">
              <w:t>-0.106 (0.229)</w:t>
            </w:r>
          </w:p>
        </w:tc>
        <w:tc>
          <w:tcPr>
            <w:tcW w:w="960" w:type="dxa"/>
            <w:tcBorders>
              <w:top w:val="nil"/>
              <w:left w:val="nil"/>
              <w:bottom w:val="nil"/>
              <w:right w:val="nil"/>
            </w:tcBorders>
            <w:shd w:val="clear" w:color="auto" w:fill="auto"/>
            <w:noWrap/>
            <w:vAlign w:val="center"/>
            <w:hideMark/>
          </w:tcPr>
          <w:p w14:paraId="0A885081" w14:textId="77777777" w:rsidR="002A483A" w:rsidRPr="002A483A" w:rsidRDefault="002A483A" w:rsidP="001763C5">
            <w:pPr>
              <w:spacing w:line="240" w:lineRule="auto"/>
              <w:ind w:firstLine="0"/>
              <w:jc w:val="center"/>
            </w:pPr>
            <w:r w:rsidRPr="002A483A">
              <w:t>-0.464</w:t>
            </w:r>
          </w:p>
        </w:tc>
        <w:tc>
          <w:tcPr>
            <w:tcW w:w="1020" w:type="dxa"/>
            <w:tcBorders>
              <w:top w:val="nil"/>
              <w:left w:val="nil"/>
              <w:bottom w:val="nil"/>
              <w:right w:val="nil"/>
            </w:tcBorders>
            <w:shd w:val="clear" w:color="auto" w:fill="auto"/>
            <w:noWrap/>
            <w:vAlign w:val="center"/>
            <w:hideMark/>
          </w:tcPr>
          <w:p w14:paraId="2A850DB3" w14:textId="77777777" w:rsidR="002A483A" w:rsidRPr="002A483A" w:rsidRDefault="002A483A" w:rsidP="001763C5">
            <w:pPr>
              <w:spacing w:line="240" w:lineRule="auto"/>
              <w:ind w:firstLine="0"/>
              <w:jc w:val="center"/>
            </w:pPr>
            <w:r w:rsidRPr="002A483A">
              <w:t>0.89</w:t>
            </w:r>
          </w:p>
        </w:tc>
      </w:tr>
      <w:tr w:rsidR="002A483A" w:rsidRPr="002A483A" w14:paraId="4F72845A" w14:textId="77777777" w:rsidTr="001763C5">
        <w:trPr>
          <w:trHeight w:val="315"/>
        </w:trPr>
        <w:tc>
          <w:tcPr>
            <w:tcW w:w="1557" w:type="dxa"/>
            <w:tcBorders>
              <w:top w:val="nil"/>
              <w:left w:val="nil"/>
              <w:bottom w:val="nil"/>
              <w:right w:val="nil"/>
            </w:tcBorders>
            <w:shd w:val="clear" w:color="auto" w:fill="auto"/>
            <w:noWrap/>
            <w:vAlign w:val="bottom"/>
            <w:hideMark/>
          </w:tcPr>
          <w:p w14:paraId="2C2727B6"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752B3081" w14:textId="77777777" w:rsidR="002A483A" w:rsidRPr="002A483A" w:rsidRDefault="002A483A" w:rsidP="00F63EE2">
            <w:pPr>
              <w:spacing w:line="240" w:lineRule="auto"/>
              <w:ind w:firstLine="0"/>
            </w:pPr>
            <w:r w:rsidRPr="002A483A">
              <w:t>Ambrosia - open</w:t>
            </w:r>
          </w:p>
        </w:tc>
        <w:tc>
          <w:tcPr>
            <w:tcW w:w="1660" w:type="dxa"/>
            <w:tcBorders>
              <w:top w:val="nil"/>
              <w:left w:val="nil"/>
              <w:bottom w:val="nil"/>
              <w:right w:val="nil"/>
            </w:tcBorders>
            <w:shd w:val="clear" w:color="auto" w:fill="auto"/>
            <w:noWrap/>
            <w:vAlign w:val="center"/>
            <w:hideMark/>
          </w:tcPr>
          <w:p w14:paraId="14F0B855" w14:textId="77777777" w:rsidR="002A483A" w:rsidRPr="002A483A" w:rsidRDefault="002A483A" w:rsidP="001763C5">
            <w:pPr>
              <w:spacing w:line="240" w:lineRule="auto"/>
              <w:ind w:firstLine="0"/>
              <w:jc w:val="center"/>
            </w:pPr>
            <w:r w:rsidRPr="002A483A">
              <w:t>-0.206 (0.302)</w:t>
            </w:r>
          </w:p>
        </w:tc>
        <w:tc>
          <w:tcPr>
            <w:tcW w:w="960" w:type="dxa"/>
            <w:tcBorders>
              <w:top w:val="nil"/>
              <w:left w:val="nil"/>
              <w:bottom w:val="nil"/>
              <w:right w:val="nil"/>
            </w:tcBorders>
            <w:shd w:val="clear" w:color="auto" w:fill="auto"/>
            <w:noWrap/>
            <w:vAlign w:val="center"/>
            <w:hideMark/>
          </w:tcPr>
          <w:p w14:paraId="71DC44E8" w14:textId="77777777" w:rsidR="002A483A" w:rsidRPr="002A483A" w:rsidRDefault="002A483A" w:rsidP="001763C5">
            <w:pPr>
              <w:spacing w:line="240" w:lineRule="auto"/>
              <w:ind w:firstLine="0"/>
              <w:jc w:val="center"/>
            </w:pPr>
            <w:r w:rsidRPr="002A483A">
              <w:t>-0.682</w:t>
            </w:r>
          </w:p>
        </w:tc>
        <w:tc>
          <w:tcPr>
            <w:tcW w:w="1020" w:type="dxa"/>
            <w:tcBorders>
              <w:top w:val="nil"/>
              <w:left w:val="nil"/>
              <w:bottom w:val="nil"/>
              <w:right w:val="nil"/>
            </w:tcBorders>
            <w:shd w:val="clear" w:color="auto" w:fill="auto"/>
            <w:noWrap/>
            <w:vAlign w:val="center"/>
            <w:hideMark/>
          </w:tcPr>
          <w:p w14:paraId="2A4C62AE" w14:textId="77777777" w:rsidR="002A483A" w:rsidRPr="002A483A" w:rsidRDefault="002A483A" w:rsidP="001763C5">
            <w:pPr>
              <w:spacing w:line="240" w:lineRule="auto"/>
              <w:ind w:firstLine="0"/>
              <w:jc w:val="center"/>
            </w:pPr>
            <w:r w:rsidRPr="002A483A">
              <w:t>0.77</w:t>
            </w:r>
          </w:p>
        </w:tc>
      </w:tr>
      <w:tr w:rsidR="002A483A" w:rsidRPr="002A483A" w14:paraId="35DF1329" w14:textId="77777777" w:rsidTr="001763C5">
        <w:trPr>
          <w:trHeight w:val="315"/>
        </w:trPr>
        <w:tc>
          <w:tcPr>
            <w:tcW w:w="1557" w:type="dxa"/>
            <w:tcBorders>
              <w:top w:val="nil"/>
              <w:left w:val="nil"/>
              <w:bottom w:val="nil"/>
              <w:right w:val="nil"/>
            </w:tcBorders>
            <w:shd w:val="clear" w:color="auto" w:fill="auto"/>
            <w:noWrap/>
            <w:vAlign w:val="bottom"/>
            <w:hideMark/>
          </w:tcPr>
          <w:p w14:paraId="774C540C"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46414B04"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51E7BFA1" w14:textId="77777777" w:rsidR="002A483A" w:rsidRPr="002A483A" w:rsidRDefault="002A483A" w:rsidP="001763C5">
            <w:pPr>
              <w:spacing w:line="240" w:lineRule="auto"/>
              <w:ind w:firstLine="0"/>
              <w:jc w:val="center"/>
            </w:pPr>
            <w:r w:rsidRPr="002A483A">
              <w:t>-0.100 (0.323)</w:t>
            </w:r>
          </w:p>
        </w:tc>
        <w:tc>
          <w:tcPr>
            <w:tcW w:w="960" w:type="dxa"/>
            <w:tcBorders>
              <w:top w:val="nil"/>
              <w:left w:val="nil"/>
              <w:bottom w:val="nil"/>
              <w:right w:val="nil"/>
            </w:tcBorders>
            <w:shd w:val="clear" w:color="auto" w:fill="auto"/>
            <w:noWrap/>
            <w:vAlign w:val="center"/>
            <w:hideMark/>
          </w:tcPr>
          <w:p w14:paraId="42AF61E6" w14:textId="77777777" w:rsidR="002A483A" w:rsidRPr="002A483A" w:rsidRDefault="002A483A" w:rsidP="001763C5">
            <w:pPr>
              <w:spacing w:line="240" w:lineRule="auto"/>
              <w:ind w:firstLine="0"/>
              <w:jc w:val="center"/>
            </w:pPr>
            <w:r w:rsidRPr="002A483A">
              <w:t>-0.310</w:t>
            </w:r>
          </w:p>
        </w:tc>
        <w:tc>
          <w:tcPr>
            <w:tcW w:w="1020" w:type="dxa"/>
            <w:tcBorders>
              <w:top w:val="nil"/>
              <w:left w:val="nil"/>
              <w:bottom w:val="nil"/>
              <w:right w:val="nil"/>
            </w:tcBorders>
            <w:shd w:val="clear" w:color="auto" w:fill="auto"/>
            <w:noWrap/>
            <w:vAlign w:val="center"/>
            <w:hideMark/>
          </w:tcPr>
          <w:p w14:paraId="5D4B894C" w14:textId="77777777" w:rsidR="002A483A" w:rsidRPr="002A483A" w:rsidRDefault="002A483A" w:rsidP="001763C5">
            <w:pPr>
              <w:spacing w:line="240" w:lineRule="auto"/>
              <w:ind w:firstLine="0"/>
              <w:jc w:val="center"/>
            </w:pPr>
            <w:r w:rsidRPr="002A483A">
              <w:t>0.95</w:t>
            </w:r>
          </w:p>
        </w:tc>
      </w:tr>
      <w:tr w:rsidR="002A483A" w:rsidRPr="002A483A" w14:paraId="416A17FF" w14:textId="77777777" w:rsidTr="001763C5">
        <w:trPr>
          <w:trHeight w:val="315"/>
        </w:trPr>
        <w:tc>
          <w:tcPr>
            <w:tcW w:w="1557" w:type="dxa"/>
            <w:tcBorders>
              <w:top w:val="nil"/>
              <w:left w:val="nil"/>
              <w:bottom w:val="nil"/>
              <w:right w:val="nil"/>
            </w:tcBorders>
            <w:shd w:val="clear" w:color="auto" w:fill="auto"/>
            <w:noWrap/>
            <w:vAlign w:val="bottom"/>
            <w:hideMark/>
          </w:tcPr>
          <w:p w14:paraId="49EECA9C" w14:textId="77777777" w:rsidR="002A483A" w:rsidRPr="002A483A" w:rsidRDefault="002A483A" w:rsidP="00F63EE2">
            <w:pPr>
              <w:spacing w:line="240" w:lineRule="auto"/>
              <w:ind w:firstLine="0"/>
            </w:pPr>
            <w:r w:rsidRPr="002A483A">
              <w:t>flies</w:t>
            </w:r>
          </w:p>
        </w:tc>
        <w:tc>
          <w:tcPr>
            <w:tcW w:w="2977" w:type="dxa"/>
            <w:tcBorders>
              <w:top w:val="nil"/>
              <w:left w:val="nil"/>
              <w:bottom w:val="nil"/>
              <w:right w:val="nil"/>
            </w:tcBorders>
            <w:shd w:val="clear" w:color="auto" w:fill="auto"/>
            <w:noWrap/>
            <w:vAlign w:val="bottom"/>
            <w:hideMark/>
          </w:tcPr>
          <w:p w14:paraId="68DF9DC8" w14:textId="77777777" w:rsidR="002A483A" w:rsidRPr="002A483A" w:rsidRDefault="002A483A" w:rsidP="00F63EE2">
            <w:pPr>
              <w:spacing w:line="240" w:lineRule="auto"/>
              <w:ind w:firstLine="0"/>
            </w:pPr>
            <w:r w:rsidRPr="002A483A">
              <w:t>Ambrosia - Larrea</w:t>
            </w:r>
          </w:p>
        </w:tc>
        <w:tc>
          <w:tcPr>
            <w:tcW w:w="1660" w:type="dxa"/>
            <w:tcBorders>
              <w:top w:val="nil"/>
              <w:left w:val="nil"/>
              <w:bottom w:val="nil"/>
              <w:right w:val="nil"/>
            </w:tcBorders>
            <w:shd w:val="clear" w:color="auto" w:fill="auto"/>
            <w:noWrap/>
            <w:vAlign w:val="center"/>
            <w:hideMark/>
          </w:tcPr>
          <w:p w14:paraId="65B4FD10" w14:textId="77777777" w:rsidR="002A483A" w:rsidRPr="002A483A" w:rsidRDefault="002A483A" w:rsidP="001763C5">
            <w:pPr>
              <w:spacing w:line="240" w:lineRule="auto"/>
              <w:ind w:firstLine="0"/>
              <w:jc w:val="center"/>
            </w:pPr>
            <w:r w:rsidRPr="002A483A">
              <w:t>-0.475 (0.417)</w:t>
            </w:r>
          </w:p>
        </w:tc>
        <w:tc>
          <w:tcPr>
            <w:tcW w:w="960" w:type="dxa"/>
            <w:tcBorders>
              <w:top w:val="nil"/>
              <w:left w:val="nil"/>
              <w:bottom w:val="nil"/>
              <w:right w:val="nil"/>
            </w:tcBorders>
            <w:shd w:val="clear" w:color="auto" w:fill="auto"/>
            <w:noWrap/>
            <w:vAlign w:val="center"/>
            <w:hideMark/>
          </w:tcPr>
          <w:p w14:paraId="6B5D2EDE" w14:textId="77777777" w:rsidR="002A483A" w:rsidRPr="002A483A" w:rsidRDefault="002A483A" w:rsidP="001763C5">
            <w:pPr>
              <w:spacing w:line="240" w:lineRule="auto"/>
              <w:ind w:firstLine="0"/>
              <w:jc w:val="center"/>
            </w:pPr>
            <w:r w:rsidRPr="002A483A">
              <w:t>-1.14</w:t>
            </w:r>
          </w:p>
        </w:tc>
        <w:tc>
          <w:tcPr>
            <w:tcW w:w="1020" w:type="dxa"/>
            <w:tcBorders>
              <w:top w:val="nil"/>
              <w:left w:val="nil"/>
              <w:bottom w:val="nil"/>
              <w:right w:val="nil"/>
            </w:tcBorders>
            <w:shd w:val="clear" w:color="auto" w:fill="auto"/>
            <w:noWrap/>
            <w:vAlign w:val="center"/>
            <w:hideMark/>
          </w:tcPr>
          <w:p w14:paraId="70DBF59A" w14:textId="77777777" w:rsidR="002A483A" w:rsidRPr="002A483A" w:rsidRDefault="002A483A" w:rsidP="001763C5">
            <w:pPr>
              <w:spacing w:line="240" w:lineRule="auto"/>
              <w:ind w:firstLine="0"/>
              <w:jc w:val="center"/>
            </w:pPr>
            <w:r w:rsidRPr="002A483A">
              <w:t>0.49</w:t>
            </w:r>
          </w:p>
        </w:tc>
      </w:tr>
      <w:tr w:rsidR="002A483A" w:rsidRPr="002A483A" w14:paraId="1296C1CF" w14:textId="77777777" w:rsidTr="001763C5">
        <w:trPr>
          <w:trHeight w:val="315"/>
        </w:trPr>
        <w:tc>
          <w:tcPr>
            <w:tcW w:w="1557" w:type="dxa"/>
            <w:tcBorders>
              <w:top w:val="nil"/>
              <w:left w:val="nil"/>
              <w:bottom w:val="nil"/>
              <w:right w:val="nil"/>
            </w:tcBorders>
            <w:shd w:val="clear" w:color="auto" w:fill="auto"/>
            <w:noWrap/>
            <w:vAlign w:val="bottom"/>
            <w:hideMark/>
          </w:tcPr>
          <w:p w14:paraId="1E275FA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678CCD6C" w14:textId="77777777" w:rsidR="002A483A" w:rsidRPr="002A483A" w:rsidRDefault="002A483A" w:rsidP="00F63EE2">
            <w:pPr>
              <w:spacing w:line="240" w:lineRule="auto"/>
              <w:ind w:firstLine="0"/>
            </w:pPr>
            <w:r w:rsidRPr="002A483A">
              <w:t>Ambrosia - open</w:t>
            </w:r>
          </w:p>
        </w:tc>
        <w:tc>
          <w:tcPr>
            <w:tcW w:w="1660" w:type="dxa"/>
            <w:tcBorders>
              <w:top w:val="nil"/>
              <w:left w:val="nil"/>
              <w:bottom w:val="nil"/>
              <w:right w:val="nil"/>
            </w:tcBorders>
            <w:shd w:val="clear" w:color="auto" w:fill="auto"/>
            <w:noWrap/>
            <w:vAlign w:val="center"/>
            <w:hideMark/>
          </w:tcPr>
          <w:p w14:paraId="1FB1A6F1" w14:textId="77777777" w:rsidR="002A483A" w:rsidRPr="002A483A" w:rsidRDefault="002A483A" w:rsidP="001763C5">
            <w:pPr>
              <w:spacing w:line="240" w:lineRule="auto"/>
              <w:ind w:firstLine="0"/>
              <w:jc w:val="center"/>
            </w:pPr>
            <w:r w:rsidRPr="002A483A">
              <w:t>-1.38 (0.437)</w:t>
            </w:r>
          </w:p>
        </w:tc>
        <w:tc>
          <w:tcPr>
            <w:tcW w:w="960" w:type="dxa"/>
            <w:tcBorders>
              <w:top w:val="nil"/>
              <w:left w:val="nil"/>
              <w:bottom w:val="nil"/>
              <w:right w:val="nil"/>
            </w:tcBorders>
            <w:shd w:val="clear" w:color="auto" w:fill="auto"/>
            <w:noWrap/>
            <w:vAlign w:val="center"/>
            <w:hideMark/>
          </w:tcPr>
          <w:p w14:paraId="7D5E24F1" w14:textId="77777777" w:rsidR="002A483A" w:rsidRPr="002A483A" w:rsidRDefault="002A483A" w:rsidP="001763C5">
            <w:pPr>
              <w:spacing w:line="240" w:lineRule="auto"/>
              <w:ind w:firstLine="0"/>
              <w:jc w:val="center"/>
            </w:pPr>
            <w:r w:rsidRPr="002A483A">
              <w:t>-3.16</w:t>
            </w:r>
          </w:p>
        </w:tc>
        <w:tc>
          <w:tcPr>
            <w:tcW w:w="1020" w:type="dxa"/>
            <w:tcBorders>
              <w:top w:val="nil"/>
              <w:left w:val="nil"/>
              <w:bottom w:val="nil"/>
              <w:right w:val="nil"/>
            </w:tcBorders>
            <w:shd w:val="clear" w:color="auto" w:fill="auto"/>
            <w:noWrap/>
            <w:vAlign w:val="center"/>
            <w:hideMark/>
          </w:tcPr>
          <w:p w14:paraId="1FBC3700" w14:textId="77777777" w:rsidR="002A483A" w:rsidRPr="002A483A" w:rsidRDefault="002A483A" w:rsidP="001763C5">
            <w:pPr>
              <w:spacing w:line="240" w:lineRule="auto"/>
              <w:ind w:firstLine="0"/>
              <w:jc w:val="center"/>
            </w:pPr>
            <w:r w:rsidRPr="002A483A">
              <w:t>0.005*</w:t>
            </w:r>
          </w:p>
        </w:tc>
      </w:tr>
      <w:tr w:rsidR="002A483A" w:rsidRPr="002A483A" w14:paraId="5298DA02" w14:textId="77777777" w:rsidTr="001763C5">
        <w:trPr>
          <w:trHeight w:val="315"/>
        </w:trPr>
        <w:tc>
          <w:tcPr>
            <w:tcW w:w="1557" w:type="dxa"/>
            <w:tcBorders>
              <w:top w:val="nil"/>
              <w:left w:val="nil"/>
              <w:bottom w:val="nil"/>
              <w:right w:val="nil"/>
            </w:tcBorders>
            <w:shd w:val="clear" w:color="auto" w:fill="auto"/>
            <w:noWrap/>
            <w:vAlign w:val="bottom"/>
            <w:hideMark/>
          </w:tcPr>
          <w:p w14:paraId="3C95EEA0"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5EF05474"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44E4C84C" w14:textId="77777777" w:rsidR="002A483A" w:rsidRPr="002A483A" w:rsidRDefault="002A483A" w:rsidP="001763C5">
            <w:pPr>
              <w:spacing w:line="240" w:lineRule="auto"/>
              <w:ind w:firstLine="0"/>
              <w:jc w:val="center"/>
            </w:pPr>
            <w:r w:rsidRPr="002A483A">
              <w:t>-0.906 (0.432)</w:t>
            </w:r>
          </w:p>
        </w:tc>
        <w:tc>
          <w:tcPr>
            <w:tcW w:w="960" w:type="dxa"/>
            <w:tcBorders>
              <w:top w:val="nil"/>
              <w:left w:val="nil"/>
              <w:bottom w:val="nil"/>
              <w:right w:val="nil"/>
            </w:tcBorders>
            <w:shd w:val="clear" w:color="auto" w:fill="auto"/>
            <w:noWrap/>
            <w:vAlign w:val="center"/>
            <w:hideMark/>
          </w:tcPr>
          <w:p w14:paraId="17E4E381" w14:textId="77777777" w:rsidR="002A483A" w:rsidRPr="002A483A" w:rsidRDefault="002A483A" w:rsidP="001763C5">
            <w:pPr>
              <w:spacing w:line="240" w:lineRule="auto"/>
              <w:ind w:firstLine="0"/>
              <w:jc w:val="center"/>
            </w:pPr>
            <w:r w:rsidRPr="002A483A">
              <w:t>-2.10</w:t>
            </w:r>
          </w:p>
        </w:tc>
        <w:tc>
          <w:tcPr>
            <w:tcW w:w="1020" w:type="dxa"/>
            <w:tcBorders>
              <w:top w:val="nil"/>
              <w:left w:val="nil"/>
              <w:bottom w:val="nil"/>
              <w:right w:val="nil"/>
            </w:tcBorders>
            <w:shd w:val="clear" w:color="auto" w:fill="auto"/>
            <w:noWrap/>
            <w:vAlign w:val="center"/>
            <w:hideMark/>
          </w:tcPr>
          <w:p w14:paraId="42F881D0" w14:textId="77777777" w:rsidR="002A483A" w:rsidRPr="002A483A" w:rsidRDefault="002A483A" w:rsidP="001763C5">
            <w:pPr>
              <w:spacing w:line="240" w:lineRule="auto"/>
              <w:ind w:firstLine="0"/>
              <w:jc w:val="center"/>
            </w:pPr>
            <w:r w:rsidRPr="002A483A">
              <w:t>0.092</w:t>
            </w:r>
          </w:p>
        </w:tc>
      </w:tr>
      <w:tr w:rsidR="002A483A" w:rsidRPr="002A483A" w14:paraId="4F23C301" w14:textId="77777777" w:rsidTr="001763C5">
        <w:trPr>
          <w:trHeight w:val="315"/>
        </w:trPr>
        <w:tc>
          <w:tcPr>
            <w:tcW w:w="1557" w:type="dxa"/>
            <w:tcBorders>
              <w:top w:val="nil"/>
              <w:left w:val="nil"/>
              <w:bottom w:val="nil"/>
              <w:right w:val="nil"/>
            </w:tcBorders>
            <w:shd w:val="clear" w:color="auto" w:fill="auto"/>
            <w:noWrap/>
            <w:vAlign w:val="bottom"/>
            <w:hideMark/>
          </w:tcPr>
          <w:p w14:paraId="4CF06993" w14:textId="77777777" w:rsidR="002A483A" w:rsidRPr="002A483A" w:rsidRDefault="002A483A" w:rsidP="00F63EE2">
            <w:pPr>
              <w:spacing w:line="240" w:lineRule="auto"/>
              <w:ind w:firstLine="0"/>
            </w:pPr>
            <w:r w:rsidRPr="002A483A">
              <w:t>other</w:t>
            </w:r>
          </w:p>
        </w:tc>
        <w:tc>
          <w:tcPr>
            <w:tcW w:w="2977" w:type="dxa"/>
            <w:tcBorders>
              <w:top w:val="nil"/>
              <w:left w:val="nil"/>
              <w:bottom w:val="nil"/>
              <w:right w:val="nil"/>
            </w:tcBorders>
            <w:shd w:val="clear" w:color="auto" w:fill="auto"/>
            <w:noWrap/>
            <w:vAlign w:val="bottom"/>
            <w:hideMark/>
          </w:tcPr>
          <w:p w14:paraId="3E0F06FE" w14:textId="77777777" w:rsidR="002A483A" w:rsidRPr="002A483A" w:rsidRDefault="002A483A" w:rsidP="00F63EE2">
            <w:pPr>
              <w:spacing w:line="240" w:lineRule="auto"/>
              <w:ind w:firstLine="0"/>
            </w:pPr>
            <w:r w:rsidRPr="002A483A">
              <w:t>Ambrosia - Larrea</w:t>
            </w:r>
          </w:p>
        </w:tc>
        <w:tc>
          <w:tcPr>
            <w:tcW w:w="1660" w:type="dxa"/>
            <w:tcBorders>
              <w:top w:val="nil"/>
              <w:left w:val="nil"/>
              <w:bottom w:val="nil"/>
              <w:right w:val="nil"/>
            </w:tcBorders>
            <w:shd w:val="clear" w:color="auto" w:fill="auto"/>
            <w:noWrap/>
            <w:vAlign w:val="center"/>
            <w:hideMark/>
          </w:tcPr>
          <w:p w14:paraId="618C08E6" w14:textId="77777777" w:rsidR="002A483A" w:rsidRPr="002A483A" w:rsidRDefault="002A483A" w:rsidP="001763C5">
            <w:pPr>
              <w:spacing w:line="240" w:lineRule="auto"/>
              <w:ind w:firstLine="0"/>
              <w:jc w:val="center"/>
            </w:pPr>
            <w:r w:rsidRPr="002A483A">
              <w:t>-0.442 (0.629)</w:t>
            </w:r>
          </w:p>
        </w:tc>
        <w:tc>
          <w:tcPr>
            <w:tcW w:w="960" w:type="dxa"/>
            <w:tcBorders>
              <w:top w:val="nil"/>
              <w:left w:val="nil"/>
              <w:bottom w:val="nil"/>
              <w:right w:val="nil"/>
            </w:tcBorders>
            <w:shd w:val="clear" w:color="auto" w:fill="auto"/>
            <w:noWrap/>
            <w:vAlign w:val="center"/>
            <w:hideMark/>
          </w:tcPr>
          <w:p w14:paraId="543E5C76" w14:textId="77777777" w:rsidR="002A483A" w:rsidRPr="002A483A" w:rsidRDefault="002A483A" w:rsidP="001763C5">
            <w:pPr>
              <w:spacing w:line="240" w:lineRule="auto"/>
              <w:ind w:firstLine="0"/>
              <w:jc w:val="center"/>
            </w:pPr>
            <w:r w:rsidRPr="002A483A">
              <w:t>-0.702</w:t>
            </w:r>
          </w:p>
        </w:tc>
        <w:tc>
          <w:tcPr>
            <w:tcW w:w="1020" w:type="dxa"/>
            <w:tcBorders>
              <w:top w:val="nil"/>
              <w:left w:val="nil"/>
              <w:bottom w:val="nil"/>
              <w:right w:val="nil"/>
            </w:tcBorders>
            <w:shd w:val="clear" w:color="auto" w:fill="auto"/>
            <w:noWrap/>
            <w:vAlign w:val="center"/>
            <w:hideMark/>
          </w:tcPr>
          <w:p w14:paraId="776DECD6" w14:textId="77777777" w:rsidR="002A483A" w:rsidRPr="002A483A" w:rsidRDefault="002A483A" w:rsidP="001763C5">
            <w:pPr>
              <w:spacing w:line="240" w:lineRule="auto"/>
              <w:ind w:firstLine="0"/>
              <w:jc w:val="center"/>
            </w:pPr>
            <w:r w:rsidRPr="002A483A">
              <w:t>0.76</w:t>
            </w:r>
          </w:p>
        </w:tc>
      </w:tr>
      <w:tr w:rsidR="002A483A" w:rsidRPr="002A483A" w14:paraId="6AF730F9" w14:textId="77777777" w:rsidTr="001763C5">
        <w:trPr>
          <w:trHeight w:val="315"/>
        </w:trPr>
        <w:tc>
          <w:tcPr>
            <w:tcW w:w="1557" w:type="dxa"/>
            <w:tcBorders>
              <w:top w:val="nil"/>
              <w:left w:val="nil"/>
              <w:bottom w:val="nil"/>
              <w:right w:val="nil"/>
            </w:tcBorders>
            <w:shd w:val="clear" w:color="auto" w:fill="auto"/>
            <w:noWrap/>
            <w:vAlign w:val="bottom"/>
            <w:hideMark/>
          </w:tcPr>
          <w:p w14:paraId="29FCE18B"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656565B7" w14:textId="77777777" w:rsidR="002A483A" w:rsidRPr="002A483A" w:rsidRDefault="002A483A" w:rsidP="00F63EE2">
            <w:pPr>
              <w:spacing w:line="240" w:lineRule="auto"/>
              <w:ind w:firstLine="0"/>
            </w:pPr>
            <w:r w:rsidRPr="002A483A">
              <w:t>Ambrosia - open</w:t>
            </w:r>
          </w:p>
        </w:tc>
        <w:tc>
          <w:tcPr>
            <w:tcW w:w="1660" w:type="dxa"/>
            <w:tcBorders>
              <w:top w:val="nil"/>
              <w:left w:val="nil"/>
              <w:bottom w:val="nil"/>
              <w:right w:val="nil"/>
            </w:tcBorders>
            <w:shd w:val="clear" w:color="auto" w:fill="auto"/>
            <w:noWrap/>
            <w:vAlign w:val="center"/>
            <w:hideMark/>
          </w:tcPr>
          <w:p w14:paraId="7DFBFD9C" w14:textId="77777777" w:rsidR="002A483A" w:rsidRPr="002A483A" w:rsidRDefault="002A483A" w:rsidP="001763C5">
            <w:pPr>
              <w:spacing w:line="240" w:lineRule="auto"/>
              <w:ind w:firstLine="0"/>
              <w:jc w:val="center"/>
            </w:pPr>
            <w:r w:rsidRPr="002A483A">
              <w:t>-0.703 (0.639)</w:t>
            </w:r>
          </w:p>
        </w:tc>
        <w:tc>
          <w:tcPr>
            <w:tcW w:w="960" w:type="dxa"/>
            <w:tcBorders>
              <w:top w:val="nil"/>
              <w:left w:val="nil"/>
              <w:bottom w:val="nil"/>
              <w:right w:val="nil"/>
            </w:tcBorders>
            <w:shd w:val="clear" w:color="auto" w:fill="auto"/>
            <w:noWrap/>
            <w:vAlign w:val="center"/>
            <w:hideMark/>
          </w:tcPr>
          <w:p w14:paraId="473D4B99" w14:textId="77777777" w:rsidR="002A483A" w:rsidRPr="002A483A" w:rsidRDefault="002A483A" w:rsidP="001763C5">
            <w:pPr>
              <w:spacing w:line="240" w:lineRule="auto"/>
              <w:ind w:firstLine="0"/>
              <w:jc w:val="center"/>
            </w:pPr>
            <w:r w:rsidRPr="002A483A">
              <w:t>-1.10</w:t>
            </w:r>
          </w:p>
        </w:tc>
        <w:tc>
          <w:tcPr>
            <w:tcW w:w="1020" w:type="dxa"/>
            <w:tcBorders>
              <w:top w:val="nil"/>
              <w:left w:val="nil"/>
              <w:bottom w:val="nil"/>
              <w:right w:val="nil"/>
            </w:tcBorders>
            <w:shd w:val="clear" w:color="auto" w:fill="auto"/>
            <w:noWrap/>
            <w:vAlign w:val="center"/>
            <w:hideMark/>
          </w:tcPr>
          <w:p w14:paraId="158A053A" w14:textId="77777777" w:rsidR="002A483A" w:rsidRPr="002A483A" w:rsidRDefault="002A483A" w:rsidP="001763C5">
            <w:pPr>
              <w:spacing w:line="240" w:lineRule="auto"/>
              <w:ind w:firstLine="0"/>
              <w:jc w:val="center"/>
            </w:pPr>
            <w:r w:rsidRPr="002A483A">
              <w:t>0.52</w:t>
            </w:r>
          </w:p>
        </w:tc>
      </w:tr>
      <w:tr w:rsidR="002A483A" w:rsidRPr="002A483A" w14:paraId="0DE6F0BD" w14:textId="77777777" w:rsidTr="001763C5">
        <w:trPr>
          <w:trHeight w:val="315"/>
        </w:trPr>
        <w:tc>
          <w:tcPr>
            <w:tcW w:w="1557" w:type="dxa"/>
            <w:tcBorders>
              <w:top w:val="nil"/>
              <w:left w:val="nil"/>
              <w:bottom w:val="nil"/>
              <w:right w:val="nil"/>
            </w:tcBorders>
            <w:shd w:val="clear" w:color="auto" w:fill="auto"/>
            <w:noWrap/>
            <w:vAlign w:val="bottom"/>
            <w:hideMark/>
          </w:tcPr>
          <w:p w14:paraId="281EB56C"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D22B88A" w14:textId="77777777" w:rsidR="002A483A" w:rsidRPr="002A483A" w:rsidRDefault="002A483A" w:rsidP="00F63EE2">
            <w:pPr>
              <w:spacing w:line="240" w:lineRule="auto"/>
              <w:ind w:firstLine="0"/>
            </w:pPr>
            <w:r w:rsidRPr="002A483A">
              <w:rPr>
                <w:i/>
                <w:iCs/>
              </w:rPr>
              <w:t>Larrea</w:t>
            </w:r>
            <w:r w:rsidRPr="002A483A">
              <w:t xml:space="preserve"> - open</w:t>
            </w:r>
          </w:p>
        </w:tc>
        <w:tc>
          <w:tcPr>
            <w:tcW w:w="1660" w:type="dxa"/>
            <w:tcBorders>
              <w:top w:val="nil"/>
              <w:left w:val="nil"/>
              <w:bottom w:val="nil"/>
              <w:right w:val="nil"/>
            </w:tcBorders>
            <w:shd w:val="clear" w:color="auto" w:fill="auto"/>
            <w:noWrap/>
            <w:vAlign w:val="center"/>
            <w:hideMark/>
          </w:tcPr>
          <w:p w14:paraId="780E6AD5" w14:textId="77777777" w:rsidR="002A483A" w:rsidRPr="002A483A" w:rsidRDefault="002A483A" w:rsidP="001763C5">
            <w:pPr>
              <w:spacing w:line="240" w:lineRule="auto"/>
              <w:ind w:firstLine="0"/>
              <w:jc w:val="center"/>
            </w:pPr>
            <w:r w:rsidRPr="002A483A">
              <w:t>-0.262 (0.622)</w:t>
            </w:r>
          </w:p>
        </w:tc>
        <w:tc>
          <w:tcPr>
            <w:tcW w:w="960" w:type="dxa"/>
            <w:tcBorders>
              <w:top w:val="nil"/>
              <w:left w:val="nil"/>
              <w:bottom w:val="nil"/>
              <w:right w:val="nil"/>
            </w:tcBorders>
            <w:shd w:val="clear" w:color="auto" w:fill="auto"/>
            <w:noWrap/>
            <w:vAlign w:val="center"/>
            <w:hideMark/>
          </w:tcPr>
          <w:p w14:paraId="5C257260" w14:textId="77777777" w:rsidR="002A483A" w:rsidRPr="002A483A" w:rsidRDefault="002A483A" w:rsidP="001763C5">
            <w:pPr>
              <w:spacing w:line="240" w:lineRule="auto"/>
              <w:ind w:firstLine="0"/>
              <w:jc w:val="center"/>
            </w:pPr>
            <w:r w:rsidRPr="002A483A">
              <w:t>-0.420</w:t>
            </w:r>
          </w:p>
        </w:tc>
        <w:tc>
          <w:tcPr>
            <w:tcW w:w="1020" w:type="dxa"/>
            <w:tcBorders>
              <w:top w:val="nil"/>
              <w:left w:val="nil"/>
              <w:bottom w:val="nil"/>
              <w:right w:val="nil"/>
            </w:tcBorders>
            <w:shd w:val="clear" w:color="auto" w:fill="auto"/>
            <w:noWrap/>
            <w:vAlign w:val="center"/>
            <w:hideMark/>
          </w:tcPr>
          <w:p w14:paraId="23A1B69A" w14:textId="77777777" w:rsidR="002A483A" w:rsidRPr="002A483A" w:rsidRDefault="002A483A" w:rsidP="001763C5">
            <w:pPr>
              <w:spacing w:line="240" w:lineRule="auto"/>
              <w:ind w:firstLine="0"/>
              <w:jc w:val="center"/>
            </w:pPr>
            <w:r w:rsidRPr="002A483A">
              <w:t>0.91</w:t>
            </w:r>
          </w:p>
        </w:tc>
      </w:tr>
      <w:tr w:rsidR="002A483A" w:rsidRPr="002A483A" w14:paraId="7C20871D" w14:textId="77777777" w:rsidTr="001763C5">
        <w:trPr>
          <w:trHeight w:val="315"/>
        </w:trPr>
        <w:tc>
          <w:tcPr>
            <w:tcW w:w="1557" w:type="dxa"/>
            <w:tcBorders>
              <w:top w:val="nil"/>
              <w:left w:val="nil"/>
              <w:bottom w:val="nil"/>
              <w:right w:val="nil"/>
            </w:tcBorders>
            <w:shd w:val="clear" w:color="auto" w:fill="auto"/>
            <w:noWrap/>
            <w:vAlign w:val="bottom"/>
            <w:hideMark/>
          </w:tcPr>
          <w:p w14:paraId="6FAE3E60" w14:textId="77777777" w:rsidR="002A483A" w:rsidRPr="002A483A" w:rsidRDefault="002A483A" w:rsidP="00F63EE2">
            <w:pPr>
              <w:spacing w:line="240" w:lineRule="auto"/>
              <w:ind w:firstLine="0"/>
            </w:pPr>
            <w:r w:rsidRPr="002A483A">
              <w:t>Ambrosia</w:t>
            </w:r>
          </w:p>
        </w:tc>
        <w:tc>
          <w:tcPr>
            <w:tcW w:w="2977" w:type="dxa"/>
            <w:tcBorders>
              <w:top w:val="nil"/>
              <w:left w:val="nil"/>
              <w:bottom w:val="nil"/>
              <w:right w:val="nil"/>
            </w:tcBorders>
            <w:shd w:val="clear" w:color="auto" w:fill="auto"/>
            <w:noWrap/>
            <w:vAlign w:val="bottom"/>
            <w:hideMark/>
          </w:tcPr>
          <w:p w14:paraId="0A9BE02A"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18F36554" w14:textId="77777777" w:rsidR="002A483A" w:rsidRPr="002A483A" w:rsidRDefault="002A483A" w:rsidP="001763C5">
            <w:pPr>
              <w:spacing w:line="240" w:lineRule="auto"/>
              <w:ind w:firstLine="0"/>
              <w:jc w:val="center"/>
            </w:pPr>
            <w:r w:rsidRPr="002A483A">
              <w:t>2.70 (0.349)</w:t>
            </w:r>
          </w:p>
        </w:tc>
        <w:tc>
          <w:tcPr>
            <w:tcW w:w="960" w:type="dxa"/>
            <w:tcBorders>
              <w:top w:val="nil"/>
              <w:left w:val="nil"/>
              <w:bottom w:val="nil"/>
              <w:right w:val="nil"/>
            </w:tcBorders>
            <w:shd w:val="clear" w:color="auto" w:fill="auto"/>
            <w:noWrap/>
            <w:vAlign w:val="center"/>
            <w:hideMark/>
          </w:tcPr>
          <w:p w14:paraId="4C831896" w14:textId="77777777" w:rsidR="002A483A" w:rsidRPr="002A483A" w:rsidRDefault="002A483A" w:rsidP="001763C5">
            <w:pPr>
              <w:spacing w:line="240" w:lineRule="auto"/>
              <w:ind w:firstLine="0"/>
              <w:jc w:val="center"/>
            </w:pPr>
            <w:r w:rsidRPr="002A483A">
              <w:t>7.74</w:t>
            </w:r>
          </w:p>
        </w:tc>
        <w:tc>
          <w:tcPr>
            <w:tcW w:w="1020" w:type="dxa"/>
            <w:tcBorders>
              <w:top w:val="nil"/>
              <w:left w:val="nil"/>
              <w:bottom w:val="nil"/>
              <w:right w:val="nil"/>
            </w:tcBorders>
            <w:shd w:val="clear" w:color="auto" w:fill="auto"/>
            <w:noWrap/>
            <w:vAlign w:val="center"/>
            <w:hideMark/>
          </w:tcPr>
          <w:p w14:paraId="5C5320DC" w14:textId="77777777" w:rsidR="002A483A" w:rsidRPr="002A483A" w:rsidRDefault="002A483A" w:rsidP="001763C5">
            <w:pPr>
              <w:spacing w:line="240" w:lineRule="auto"/>
              <w:ind w:firstLine="0"/>
              <w:jc w:val="center"/>
            </w:pPr>
            <w:r w:rsidRPr="002A483A">
              <w:t>&lt;0.0001*</w:t>
            </w:r>
          </w:p>
        </w:tc>
      </w:tr>
      <w:tr w:rsidR="002A483A" w:rsidRPr="002A483A" w14:paraId="327657AE" w14:textId="77777777" w:rsidTr="001763C5">
        <w:trPr>
          <w:trHeight w:val="315"/>
        </w:trPr>
        <w:tc>
          <w:tcPr>
            <w:tcW w:w="1557" w:type="dxa"/>
            <w:tcBorders>
              <w:top w:val="nil"/>
              <w:left w:val="nil"/>
              <w:bottom w:val="nil"/>
              <w:right w:val="nil"/>
            </w:tcBorders>
            <w:shd w:val="clear" w:color="auto" w:fill="auto"/>
            <w:noWrap/>
            <w:vAlign w:val="bottom"/>
            <w:hideMark/>
          </w:tcPr>
          <w:p w14:paraId="06EC52A8"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332BB8E5"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2F60F612" w14:textId="77777777" w:rsidR="002A483A" w:rsidRPr="002A483A" w:rsidRDefault="002A483A" w:rsidP="001763C5">
            <w:pPr>
              <w:spacing w:line="240" w:lineRule="auto"/>
              <w:ind w:firstLine="0"/>
              <w:jc w:val="center"/>
            </w:pPr>
            <w:r w:rsidRPr="002A483A">
              <w:t>4.44 (0.493)</w:t>
            </w:r>
          </w:p>
        </w:tc>
        <w:tc>
          <w:tcPr>
            <w:tcW w:w="960" w:type="dxa"/>
            <w:tcBorders>
              <w:top w:val="nil"/>
              <w:left w:val="nil"/>
              <w:bottom w:val="nil"/>
              <w:right w:val="nil"/>
            </w:tcBorders>
            <w:shd w:val="clear" w:color="auto" w:fill="auto"/>
            <w:noWrap/>
            <w:vAlign w:val="center"/>
            <w:hideMark/>
          </w:tcPr>
          <w:p w14:paraId="35CCD1F4" w14:textId="77777777" w:rsidR="002A483A" w:rsidRPr="002A483A" w:rsidRDefault="002A483A" w:rsidP="001763C5">
            <w:pPr>
              <w:spacing w:line="240" w:lineRule="auto"/>
              <w:ind w:firstLine="0"/>
              <w:jc w:val="center"/>
            </w:pPr>
            <w:r w:rsidRPr="002A483A">
              <w:t>9.01</w:t>
            </w:r>
          </w:p>
        </w:tc>
        <w:tc>
          <w:tcPr>
            <w:tcW w:w="1020" w:type="dxa"/>
            <w:tcBorders>
              <w:top w:val="nil"/>
              <w:left w:val="nil"/>
              <w:bottom w:val="nil"/>
              <w:right w:val="nil"/>
            </w:tcBorders>
            <w:shd w:val="clear" w:color="auto" w:fill="auto"/>
            <w:noWrap/>
            <w:vAlign w:val="center"/>
            <w:hideMark/>
          </w:tcPr>
          <w:p w14:paraId="0D9F4713" w14:textId="77777777" w:rsidR="002A483A" w:rsidRPr="002A483A" w:rsidRDefault="002A483A" w:rsidP="001763C5">
            <w:pPr>
              <w:spacing w:line="240" w:lineRule="auto"/>
              <w:ind w:firstLine="0"/>
              <w:jc w:val="center"/>
            </w:pPr>
            <w:r w:rsidRPr="002A483A">
              <w:t>&lt;0.0001*</w:t>
            </w:r>
          </w:p>
        </w:tc>
      </w:tr>
      <w:tr w:rsidR="002A483A" w:rsidRPr="002A483A" w14:paraId="7D524F7C" w14:textId="77777777" w:rsidTr="001763C5">
        <w:trPr>
          <w:trHeight w:val="315"/>
        </w:trPr>
        <w:tc>
          <w:tcPr>
            <w:tcW w:w="1557" w:type="dxa"/>
            <w:tcBorders>
              <w:top w:val="nil"/>
              <w:left w:val="nil"/>
              <w:bottom w:val="nil"/>
              <w:right w:val="nil"/>
            </w:tcBorders>
            <w:shd w:val="clear" w:color="auto" w:fill="auto"/>
            <w:noWrap/>
            <w:vAlign w:val="bottom"/>
            <w:hideMark/>
          </w:tcPr>
          <w:p w14:paraId="010E7566"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2BA6C99"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64E4F94E" w14:textId="77777777" w:rsidR="002A483A" w:rsidRPr="002A483A" w:rsidRDefault="002A483A" w:rsidP="001763C5">
            <w:pPr>
              <w:spacing w:line="240" w:lineRule="auto"/>
              <w:ind w:firstLine="0"/>
              <w:jc w:val="center"/>
            </w:pPr>
            <w:r w:rsidRPr="002A483A">
              <w:t>1.74 (0.557)</w:t>
            </w:r>
          </w:p>
        </w:tc>
        <w:tc>
          <w:tcPr>
            <w:tcW w:w="960" w:type="dxa"/>
            <w:tcBorders>
              <w:top w:val="nil"/>
              <w:left w:val="nil"/>
              <w:bottom w:val="nil"/>
              <w:right w:val="nil"/>
            </w:tcBorders>
            <w:shd w:val="clear" w:color="auto" w:fill="auto"/>
            <w:noWrap/>
            <w:vAlign w:val="center"/>
            <w:hideMark/>
          </w:tcPr>
          <w:p w14:paraId="3F3D14DE" w14:textId="77777777" w:rsidR="002A483A" w:rsidRPr="002A483A" w:rsidRDefault="002A483A" w:rsidP="001763C5">
            <w:pPr>
              <w:spacing w:line="240" w:lineRule="auto"/>
              <w:ind w:firstLine="0"/>
              <w:jc w:val="center"/>
            </w:pPr>
            <w:r w:rsidRPr="002A483A">
              <w:t>3.13</w:t>
            </w:r>
          </w:p>
        </w:tc>
        <w:tc>
          <w:tcPr>
            <w:tcW w:w="1020" w:type="dxa"/>
            <w:tcBorders>
              <w:top w:val="nil"/>
              <w:left w:val="nil"/>
              <w:bottom w:val="nil"/>
              <w:right w:val="nil"/>
            </w:tcBorders>
            <w:shd w:val="clear" w:color="auto" w:fill="auto"/>
            <w:noWrap/>
            <w:vAlign w:val="center"/>
            <w:hideMark/>
          </w:tcPr>
          <w:p w14:paraId="25565D9E" w14:textId="77777777" w:rsidR="002A483A" w:rsidRPr="002A483A" w:rsidRDefault="002A483A" w:rsidP="001763C5">
            <w:pPr>
              <w:spacing w:line="240" w:lineRule="auto"/>
              <w:ind w:firstLine="0"/>
              <w:jc w:val="center"/>
            </w:pPr>
            <w:r w:rsidRPr="002A483A">
              <w:t>0.0056*</w:t>
            </w:r>
          </w:p>
        </w:tc>
      </w:tr>
      <w:tr w:rsidR="002A483A" w:rsidRPr="002A483A" w14:paraId="46F2CC87" w14:textId="77777777" w:rsidTr="001763C5">
        <w:trPr>
          <w:trHeight w:val="315"/>
        </w:trPr>
        <w:tc>
          <w:tcPr>
            <w:tcW w:w="1557" w:type="dxa"/>
            <w:tcBorders>
              <w:top w:val="nil"/>
              <w:left w:val="nil"/>
              <w:bottom w:val="nil"/>
              <w:right w:val="nil"/>
            </w:tcBorders>
            <w:shd w:val="clear" w:color="auto" w:fill="auto"/>
            <w:noWrap/>
            <w:vAlign w:val="bottom"/>
            <w:hideMark/>
          </w:tcPr>
          <w:p w14:paraId="59C04720" w14:textId="77777777" w:rsidR="002A483A" w:rsidRPr="002A483A" w:rsidRDefault="002A483A" w:rsidP="00F63EE2">
            <w:pPr>
              <w:spacing w:line="240" w:lineRule="auto"/>
              <w:ind w:firstLine="0"/>
            </w:pPr>
            <w:r w:rsidRPr="002A483A">
              <w:t>Larrea</w:t>
            </w:r>
          </w:p>
        </w:tc>
        <w:tc>
          <w:tcPr>
            <w:tcW w:w="2977" w:type="dxa"/>
            <w:tcBorders>
              <w:top w:val="nil"/>
              <w:left w:val="nil"/>
              <w:bottom w:val="nil"/>
              <w:right w:val="nil"/>
            </w:tcBorders>
            <w:shd w:val="clear" w:color="auto" w:fill="auto"/>
            <w:noWrap/>
            <w:vAlign w:val="bottom"/>
            <w:hideMark/>
          </w:tcPr>
          <w:p w14:paraId="407572DD"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74C452C3" w14:textId="77777777" w:rsidR="002A483A" w:rsidRPr="002A483A" w:rsidRDefault="002A483A" w:rsidP="001763C5">
            <w:pPr>
              <w:spacing w:line="240" w:lineRule="auto"/>
              <w:ind w:firstLine="0"/>
              <w:jc w:val="center"/>
            </w:pPr>
            <w:r w:rsidRPr="002A483A">
              <w:t>2.33 (0.321)</w:t>
            </w:r>
          </w:p>
        </w:tc>
        <w:tc>
          <w:tcPr>
            <w:tcW w:w="960" w:type="dxa"/>
            <w:tcBorders>
              <w:top w:val="nil"/>
              <w:left w:val="nil"/>
              <w:bottom w:val="nil"/>
              <w:right w:val="nil"/>
            </w:tcBorders>
            <w:shd w:val="clear" w:color="auto" w:fill="auto"/>
            <w:noWrap/>
            <w:vAlign w:val="center"/>
            <w:hideMark/>
          </w:tcPr>
          <w:p w14:paraId="2AA7F1CF" w14:textId="77777777" w:rsidR="002A483A" w:rsidRPr="002A483A" w:rsidRDefault="002A483A" w:rsidP="001763C5">
            <w:pPr>
              <w:spacing w:line="240" w:lineRule="auto"/>
              <w:ind w:firstLine="0"/>
              <w:jc w:val="center"/>
            </w:pPr>
            <w:r w:rsidRPr="002A483A">
              <w:t>7.26</w:t>
            </w:r>
          </w:p>
        </w:tc>
        <w:tc>
          <w:tcPr>
            <w:tcW w:w="1020" w:type="dxa"/>
            <w:tcBorders>
              <w:top w:val="nil"/>
              <w:left w:val="nil"/>
              <w:bottom w:val="nil"/>
              <w:right w:val="nil"/>
            </w:tcBorders>
            <w:shd w:val="clear" w:color="auto" w:fill="auto"/>
            <w:noWrap/>
            <w:vAlign w:val="center"/>
            <w:hideMark/>
          </w:tcPr>
          <w:p w14:paraId="07F46C7E" w14:textId="77777777" w:rsidR="002A483A" w:rsidRPr="002A483A" w:rsidRDefault="002A483A" w:rsidP="001763C5">
            <w:pPr>
              <w:spacing w:line="240" w:lineRule="auto"/>
              <w:ind w:firstLine="0"/>
              <w:jc w:val="center"/>
            </w:pPr>
            <w:r w:rsidRPr="002A483A">
              <w:t>&lt;0.0001*</w:t>
            </w:r>
          </w:p>
        </w:tc>
      </w:tr>
      <w:tr w:rsidR="002A483A" w:rsidRPr="002A483A" w14:paraId="564ACE2B" w14:textId="77777777" w:rsidTr="001763C5">
        <w:trPr>
          <w:trHeight w:val="315"/>
        </w:trPr>
        <w:tc>
          <w:tcPr>
            <w:tcW w:w="1557" w:type="dxa"/>
            <w:tcBorders>
              <w:top w:val="nil"/>
              <w:left w:val="nil"/>
              <w:bottom w:val="nil"/>
              <w:right w:val="nil"/>
            </w:tcBorders>
            <w:shd w:val="clear" w:color="auto" w:fill="auto"/>
            <w:noWrap/>
            <w:vAlign w:val="bottom"/>
            <w:hideMark/>
          </w:tcPr>
          <w:p w14:paraId="6B9D3E11"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0A630904"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145D953B" w14:textId="77777777" w:rsidR="002A483A" w:rsidRPr="002A483A" w:rsidRDefault="002A483A" w:rsidP="001763C5">
            <w:pPr>
              <w:spacing w:line="240" w:lineRule="auto"/>
              <w:ind w:firstLine="0"/>
              <w:jc w:val="center"/>
            </w:pPr>
            <w:r w:rsidRPr="002A483A">
              <w:t>4.10 (0.454)</w:t>
            </w:r>
          </w:p>
        </w:tc>
        <w:tc>
          <w:tcPr>
            <w:tcW w:w="960" w:type="dxa"/>
            <w:tcBorders>
              <w:top w:val="nil"/>
              <w:left w:val="nil"/>
              <w:bottom w:val="nil"/>
              <w:right w:val="nil"/>
            </w:tcBorders>
            <w:shd w:val="clear" w:color="auto" w:fill="auto"/>
            <w:noWrap/>
            <w:vAlign w:val="center"/>
            <w:hideMark/>
          </w:tcPr>
          <w:p w14:paraId="6532A371" w14:textId="77777777" w:rsidR="002A483A" w:rsidRPr="002A483A" w:rsidRDefault="002A483A" w:rsidP="001763C5">
            <w:pPr>
              <w:spacing w:line="240" w:lineRule="auto"/>
              <w:ind w:firstLine="0"/>
              <w:jc w:val="center"/>
            </w:pPr>
            <w:r w:rsidRPr="002A483A">
              <w:t>9.04</w:t>
            </w:r>
          </w:p>
        </w:tc>
        <w:tc>
          <w:tcPr>
            <w:tcW w:w="1020" w:type="dxa"/>
            <w:tcBorders>
              <w:top w:val="nil"/>
              <w:left w:val="nil"/>
              <w:bottom w:val="nil"/>
              <w:right w:val="nil"/>
            </w:tcBorders>
            <w:shd w:val="clear" w:color="auto" w:fill="auto"/>
            <w:noWrap/>
            <w:vAlign w:val="center"/>
            <w:hideMark/>
          </w:tcPr>
          <w:p w14:paraId="62B509EE" w14:textId="77777777" w:rsidR="002A483A" w:rsidRPr="002A483A" w:rsidRDefault="002A483A" w:rsidP="001763C5">
            <w:pPr>
              <w:spacing w:line="240" w:lineRule="auto"/>
              <w:ind w:firstLine="0"/>
              <w:jc w:val="center"/>
            </w:pPr>
            <w:r w:rsidRPr="002A483A">
              <w:t>&lt;0.0001*</w:t>
            </w:r>
          </w:p>
        </w:tc>
      </w:tr>
      <w:tr w:rsidR="002A483A" w:rsidRPr="002A483A" w14:paraId="7C3B74B1" w14:textId="77777777" w:rsidTr="001763C5">
        <w:trPr>
          <w:trHeight w:val="315"/>
        </w:trPr>
        <w:tc>
          <w:tcPr>
            <w:tcW w:w="1557" w:type="dxa"/>
            <w:tcBorders>
              <w:top w:val="nil"/>
              <w:left w:val="nil"/>
              <w:bottom w:val="nil"/>
              <w:right w:val="nil"/>
            </w:tcBorders>
            <w:shd w:val="clear" w:color="auto" w:fill="auto"/>
            <w:noWrap/>
            <w:vAlign w:val="bottom"/>
            <w:hideMark/>
          </w:tcPr>
          <w:p w14:paraId="0ED4383E"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7E7E5638"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4FBEAF49" w14:textId="77777777" w:rsidR="002A483A" w:rsidRPr="002A483A" w:rsidRDefault="002A483A" w:rsidP="001763C5">
            <w:pPr>
              <w:spacing w:line="240" w:lineRule="auto"/>
              <w:ind w:firstLine="0"/>
              <w:jc w:val="center"/>
            </w:pPr>
            <w:r w:rsidRPr="002A483A">
              <w:t>1.77 (0.509)</w:t>
            </w:r>
          </w:p>
        </w:tc>
        <w:tc>
          <w:tcPr>
            <w:tcW w:w="960" w:type="dxa"/>
            <w:tcBorders>
              <w:top w:val="nil"/>
              <w:left w:val="nil"/>
              <w:bottom w:val="nil"/>
              <w:right w:val="nil"/>
            </w:tcBorders>
            <w:shd w:val="clear" w:color="auto" w:fill="auto"/>
            <w:noWrap/>
            <w:vAlign w:val="center"/>
            <w:hideMark/>
          </w:tcPr>
          <w:p w14:paraId="6157509E" w14:textId="77777777" w:rsidR="002A483A" w:rsidRPr="002A483A" w:rsidRDefault="002A483A" w:rsidP="001763C5">
            <w:pPr>
              <w:spacing w:line="240" w:lineRule="auto"/>
              <w:ind w:firstLine="0"/>
              <w:jc w:val="center"/>
            </w:pPr>
            <w:r w:rsidRPr="002A483A">
              <w:t>3.48</w:t>
            </w:r>
          </w:p>
        </w:tc>
        <w:tc>
          <w:tcPr>
            <w:tcW w:w="1020" w:type="dxa"/>
            <w:tcBorders>
              <w:top w:val="nil"/>
              <w:left w:val="nil"/>
              <w:bottom w:val="nil"/>
              <w:right w:val="nil"/>
            </w:tcBorders>
            <w:shd w:val="clear" w:color="auto" w:fill="auto"/>
            <w:noWrap/>
            <w:vAlign w:val="center"/>
            <w:hideMark/>
          </w:tcPr>
          <w:p w14:paraId="6DBCBA14" w14:textId="77777777" w:rsidR="002A483A" w:rsidRPr="002A483A" w:rsidRDefault="002A483A" w:rsidP="001763C5">
            <w:pPr>
              <w:spacing w:line="240" w:lineRule="auto"/>
              <w:ind w:firstLine="0"/>
              <w:jc w:val="center"/>
            </w:pPr>
            <w:r w:rsidRPr="002A483A">
              <w:t>0.0017*</w:t>
            </w:r>
          </w:p>
        </w:tc>
      </w:tr>
      <w:tr w:rsidR="002A483A" w:rsidRPr="002A483A" w14:paraId="17149BEE" w14:textId="77777777" w:rsidTr="001763C5">
        <w:trPr>
          <w:trHeight w:val="315"/>
        </w:trPr>
        <w:tc>
          <w:tcPr>
            <w:tcW w:w="1557" w:type="dxa"/>
            <w:tcBorders>
              <w:top w:val="nil"/>
              <w:left w:val="nil"/>
              <w:bottom w:val="nil"/>
              <w:right w:val="nil"/>
            </w:tcBorders>
            <w:shd w:val="clear" w:color="auto" w:fill="auto"/>
            <w:noWrap/>
            <w:vAlign w:val="bottom"/>
            <w:hideMark/>
          </w:tcPr>
          <w:p w14:paraId="0FF8AC01" w14:textId="77777777" w:rsidR="002A483A" w:rsidRPr="002A483A" w:rsidRDefault="002A483A" w:rsidP="00F63EE2">
            <w:pPr>
              <w:spacing w:line="240" w:lineRule="auto"/>
              <w:ind w:firstLine="0"/>
            </w:pPr>
            <w:r w:rsidRPr="002A483A">
              <w:t>open</w:t>
            </w:r>
          </w:p>
        </w:tc>
        <w:tc>
          <w:tcPr>
            <w:tcW w:w="2977" w:type="dxa"/>
            <w:tcBorders>
              <w:top w:val="nil"/>
              <w:left w:val="nil"/>
              <w:bottom w:val="nil"/>
              <w:right w:val="nil"/>
            </w:tcBorders>
            <w:shd w:val="clear" w:color="auto" w:fill="auto"/>
            <w:noWrap/>
            <w:vAlign w:val="bottom"/>
            <w:hideMark/>
          </w:tcPr>
          <w:p w14:paraId="51EB6606"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4EB5CED8" w14:textId="77777777" w:rsidR="002A483A" w:rsidRPr="002A483A" w:rsidRDefault="002A483A" w:rsidP="001763C5">
            <w:pPr>
              <w:spacing w:line="240" w:lineRule="auto"/>
              <w:ind w:firstLine="0"/>
              <w:jc w:val="center"/>
            </w:pPr>
            <w:r w:rsidRPr="002A483A">
              <w:t>1.52 (0.282)</w:t>
            </w:r>
          </w:p>
        </w:tc>
        <w:tc>
          <w:tcPr>
            <w:tcW w:w="960" w:type="dxa"/>
            <w:tcBorders>
              <w:top w:val="nil"/>
              <w:left w:val="nil"/>
              <w:bottom w:val="nil"/>
              <w:right w:val="nil"/>
            </w:tcBorders>
            <w:shd w:val="clear" w:color="auto" w:fill="auto"/>
            <w:noWrap/>
            <w:vAlign w:val="center"/>
            <w:hideMark/>
          </w:tcPr>
          <w:p w14:paraId="2FCD0611" w14:textId="77777777" w:rsidR="002A483A" w:rsidRPr="002A483A" w:rsidRDefault="002A483A" w:rsidP="001763C5">
            <w:pPr>
              <w:spacing w:line="240" w:lineRule="auto"/>
              <w:ind w:firstLine="0"/>
              <w:jc w:val="center"/>
            </w:pPr>
            <w:r w:rsidRPr="002A483A">
              <w:t>5.40</w:t>
            </w:r>
          </w:p>
        </w:tc>
        <w:tc>
          <w:tcPr>
            <w:tcW w:w="1020" w:type="dxa"/>
            <w:tcBorders>
              <w:top w:val="nil"/>
              <w:left w:val="nil"/>
              <w:bottom w:val="nil"/>
              <w:right w:val="nil"/>
            </w:tcBorders>
            <w:shd w:val="clear" w:color="auto" w:fill="auto"/>
            <w:noWrap/>
            <w:vAlign w:val="center"/>
            <w:hideMark/>
          </w:tcPr>
          <w:p w14:paraId="676E8C98" w14:textId="77777777" w:rsidR="002A483A" w:rsidRPr="002A483A" w:rsidRDefault="002A483A" w:rsidP="001763C5">
            <w:pPr>
              <w:spacing w:line="240" w:lineRule="auto"/>
              <w:ind w:firstLine="0"/>
              <w:jc w:val="center"/>
            </w:pPr>
            <w:r w:rsidRPr="002A483A">
              <w:t>&lt;0.0001*</w:t>
            </w:r>
          </w:p>
        </w:tc>
      </w:tr>
      <w:tr w:rsidR="002A483A" w:rsidRPr="002A483A" w14:paraId="149FAE80" w14:textId="77777777" w:rsidTr="001763C5">
        <w:trPr>
          <w:trHeight w:val="315"/>
        </w:trPr>
        <w:tc>
          <w:tcPr>
            <w:tcW w:w="1557" w:type="dxa"/>
            <w:tcBorders>
              <w:top w:val="nil"/>
              <w:left w:val="nil"/>
              <w:bottom w:val="nil"/>
              <w:right w:val="nil"/>
            </w:tcBorders>
            <w:shd w:val="clear" w:color="auto" w:fill="auto"/>
            <w:noWrap/>
            <w:vAlign w:val="bottom"/>
            <w:hideMark/>
          </w:tcPr>
          <w:p w14:paraId="0CAEC4D8"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27C23B9B" w14:textId="77777777" w:rsidR="002A483A" w:rsidRPr="002A483A" w:rsidRDefault="002A483A" w:rsidP="00F63EE2">
            <w:pPr>
              <w:spacing w:line="240" w:lineRule="auto"/>
              <w:ind w:firstLine="0"/>
            </w:pPr>
            <w:r w:rsidRPr="002A483A">
              <w:t>bees - other</w:t>
            </w:r>
          </w:p>
        </w:tc>
        <w:tc>
          <w:tcPr>
            <w:tcW w:w="1660" w:type="dxa"/>
            <w:tcBorders>
              <w:top w:val="nil"/>
              <w:left w:val="nil"/>
              <w:bottom w:val="nil"/>
              <w:right w:val="nil"/>
            </w:tcBorders>
            <w:shd w:val="clear" w:color="auto" w:fill="auto"/>
            <w:noWrap/>
            <w:vAlign w:val="center"/>
            <w:hideMark/>
          </w:tcPr>
          <w:p w14:paraId="6175786E" w14:textId="77777777" w:rsidR="002A483A" w:rsidRPr="002A483A" w:rsidRDefault="002A483A" w:rsidP="001763C5">
            <w:pPr>
              <w:spacing w:line="240" w:lineRule="auto"/>
              <w:ind w:firstLine="0"/>
              <w:jc w:val="center"/>
            </w:pPr>
            <w:r w:rsidRPr="002A483A">
              <w:t>3.94 (0.447)</w:t>
            </w:r>
          </w:p>
        </w:tc>
        <w:tc>
          <w:tcPr>
            <w:tcW w:w="960" w:type="dxa"/>
            <w:tcBorders>
              <w:top w:val="nil"/>
              <w:left w:val="nil"/>
              <w:bottom w:val="nil"/>
              <w:right w:val="nil"/>
            </w:tcBorders>
            <w:shd w:val="clear" w:color="auto" w:fill="auto"/>
            <w:noWrap/>
            <w:vAlign w:val="center"/>
            <w:hideMark/>
          </w:tcPr>
          <w:p w14:paraId="729A0CF8" w14:textId="77777777" w:rsidR="002A483A" w:rsidRPr="002A483A" w:rsidRDefault="002A483A" w:rsidP="001763C5">
            <w:pPr>
              <w:spacing w:line="240" w:lineRule="auto"/>
              <w:ind w:firstLine="0"/>
              <w:jc w:val="center"/>
            </w:pPr>
            <w:r w:rsidRPr="002A483A">
              <w:t>8.82</w:t>
            </w:r>
          </w:p>
        </w:tc>
        <w:tc>
          <w:tcPr>
            <w:tcW w:w="1020" w:type="dxa"/>
            <w:tcBorders>
              <w:top w:val="nil"/>
              <w:left w:val="nil"/>
              <w:bottom w:val="nil"/>
              <w:right w:val="nil"/>
            </w:tcBorders>
            <w:shd w:val="clear" w:color="auto" w:fill="auto"/>
            <w:noWrap/>
            <w:vAlign w:val="center"/>
            <w:hideMark/>
          </w:tcPr>
          <w:p w14:paraId="1AF06D59" w14:textId="77777777" w:rsidR="002A483A" w:rsidRPr="002A483A" w:rsidRDefault="002A483A" w:rsidP="001763C5">
            <w:pPr>
              <w:spacing w:line="240" w:lineRule="auto"/>
              <w:ind w:firstLine="0"/>
              <w:jc w:val="center"/>
            </w:pPr>
            <w:r w:rsidRPr="002A483A">
              <w:t>&lt;0.0001*</w:t>
            </w:r>
          </w:p>
        </w:tc>
      </w:tr>
      <w:tr w:rsidR="002A483A" w:rsidRPr="002A483A" w14:paraId="6DE2368E" w14:textId="77777777" w:rsidTr="001763C5">
        <w:trPr>
          <w:trHeight w:val="315"/>
        </w:trPr>
        <w:tc>
          <w:tcPr>
            <w:tcW w:w="1557" w:type="dxa"/>
            <w:tcBorders>
              <w:top w:val="nil"/>
              <w:left w:val="nil"/>
              <w:bottom w:val="nil"/>
              <w:right w:val="nil"/>
            </w:tcBorders>
            <w:shd w:val="clear" w:color="auto" w:fill="auto"/>
            <w:noWrap/>
            <w:vAlign w:val="bottom"/>
            <w:hideMark/>
          </w:tcPr>
          <w:p w14:paraId="4CF61CB2"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18B7BB59" w14:textId="77777777" w:rsidR="002A483A" w:rsidRPr="002A483A" w:rsidRDefault="002A483A" w:rsidP="00F63EE2">
            <w:pPr>
              <w:spacing w:line="240" w:lineRule="auto"/>
              <w:ind w:firstLine="0"/>
            </w:pPr>
            <w:r w:rsidRPr="002A483A">
              <w:t>flies - other</w:t>
            </w:r>
          </w:p>
        </w:tc>
        <w:tc>
          <w:tcPr>
            <w:tcW w:w="1660" w:type="dxa"/>
            <w:tcBorders>
              <w:top w:val="nil"/>
              <w:left w:val="nil"/>
              <w:bottom w:val="nil"/>
              <w:right w:val="nil"/>
            </w:tcBorders>
            <w:shd w:val="clear" w:color="auto" w:fill="auto"/>
            <w:noWrap/>
            <w:vAlign w:val="center"/>
            <w:hideMark/>
          </w:tcPr>
          <w:p w14:paraId="5B9B0146" w14:textId="77777777" w:rsidR="002A483A" w:rsidRPr="002A483A" w:rsidRDefault="002A483A" w:rsidP="001763C5">
            <w:pPr>
              <w:spacing w:line="240" w:lineRule="auto"/>
              <w:ind w:firstLine="0"/>
              <w:jc w:val="center"/>
            </w:pPr>
            <w:r w:rsidRPr="002A483A">
              <w:t>2.42 (0.475)</w:t>
            </w:r>
          </w:p>
        </w:tc>
        <w:tc>
          <w:tcPr>
            <w:tcW w:w="960" w:type="dxa"/>
            <w:tcBorders>
              <w:top w:val="nil"/>
              <w:left w:val="nil"/>
              <w:bottom w:val="nil"/>
              <w:right w:val="nil"/>
            </w:tcBorders>
            <w:shd w:val="clear" w:color="auto" w:fill="auto"/>
            <w:noWrap/>
            <w:vAlign w:val="center"/>
            <w:hideMark/>
          </w:tcPr>
          <w:p w14:paraId="648CC041" w14:textId="77777777" w:rsidR="002A483A" w:rsidRPr="002A483A" w:rsidRDefault="002A483A" w:rsidP="001763C5">
            <w:pPr>
              <w:spacing w:line="240" w:lineRule="auto"/>
              <w:ind w:firstLine="0"/>
              <w:jc w:val="center"/>
            </w:pPr>
            <w:r w:rsidRPr="002A483A">
              <w:t>5.09</w:t>
            </w:r>
          </w:p>
        </w:tc>
        <w:tc>
          <w:tcPr>
            <w:tcW w:w="1020" w:type="dxa"/>
            <w:tcBorders>
              <w:top w:val="nil"/>
              <w:left w:val="nil"/>
              <w:bottom w:val="nil"/>
              <w:right w:val="nil"/>
            </w:tcBorders>
            <w:shd w:val="clear" w:color="auto" w:fill="auto"/>
            <w:noWrap/>
            <w:vAlign w:val="center"/>
            <w:hideMark/>
          </w:tcPr>
          <w:p w14:paraId="06B8780D" w14:textId="77777777" w:rsidR="002A483A" w:rsidRPr="002A483A" w:rsidRDefault="002A483A" w:rsidP="001763C5">
            <w:pPr>
              <w:spacing w:line="240" w:lineRule="auto"/>
              <w:ind w:firstLine="0"/>
              <w:jc w:val="center"/>
            </w:pPr>
            <w:r w:rsidRPr="002A483A">
              <w:t>&lt;0.0001*</w:t>
            </w:r>
          </w:p>
        </w:tc>
      </w:tr>
      <w:tr w:rsidR="002A483A" w:rsidRPr="002A483A" w14:paraId="23AEFB79" w14:textId="77777777" w:rsidTr="001763C5">
        <w:trPr>
          <w:trHeight w:val="315"/>
        </w:trPr>
        <w:tc>
          <w:tcPr>
            <w:tcW w:w="1557" w:type="dxa"/>
            <w:tcBorders>
              <w:top w:val="nil"/>
              <w:left w:val="nil"/>
              <w:bottom w:val="nil"/>
              <w:right w:val="nil"/>
            </w:tcBorders>
            <w:shd w:val="clear" w:color="auto" w:fill="auto"/>
            <w:noWrap/>
            <w:vAlign w:val="bottom"/>
            <w:hideMark/>
          </w:tcPr>
          <w:p w14:paraId="1A53C965"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1B61D912" w14:textId="77777777" w:rsidR="002A483A" w:rsidRPr="002A483A" w:rsidRDefault="002A483A" w:rsidP="00F63EE2">
            <w:pPr>
              <w:spacing w:line="240" w:lineRule="auto"/>
              <w:ind w:firstLine="0"/>
            </w:pPr>
          </w:p>
        </w:tc>
        <w:tc>
          <w:tcPr>
            <w:tcW w:w="1660" w:type="dxa"/>
            <w:tcBorders>
              <w:top w:val="nil"/>
              <w:left w:val="nil"/>
              <w:bottom w:val="nil"/>
              <w:right w:val="nil"/>
            </w:tcBorders>
            <w:shd w:val="clear" w:color="auto" w:fill="auto"/>
            <w:noWrap/>
            <w:vAlign w:val="center"/>
            <w:hideMark/>
          </w:tcPr>
          <w:p w14:paraId="13D155EB"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60D9CBB2"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1E6855C4" w14:textId="77777777" w:rsidR="002A483A" w:rsidRPr="002A483A" w:rsidRDefault="002A483A" w:rsidP="001763C5">
            <w:pPr>
              <w:spacing w:line="240" w:lineRule="auto"/>
              <w:ind w:firstLine="0"/>
              <w:jc w:val="center"/>
            </w:pPr>
          </w:p>
        </w:tc>
      </w:tr>
      <w:tr w:rsidR="002A483A" w:rsidRPr="002A483A" w14:paraId="1916835D" w14:textId="77777777" w:rsidTr="001763C5">
        <w:trPr>
          <w:trHeight w:val="315"/>
        </w:trPr>
        <w:tc>
          <w:tcPr>
            <w:tcW w:w="4534" w:type="dxa"/>
            <w:gridSpan w:val="2"/>
            <w:tcBorders>
              <w:top w:val="nil"/>
              <w:left w:val="nil"/>
              <w:bottom w:val="nil"/>
              <w:right w:val="nil"/>
            </w:tcBorders>
            <w:shd w:val="clear" w:color="auto" w:fill="auto"/>
            <w:noWrap/>
            <w:vAlign w:val="center"/>
            <w:hideMark/>
          </w:tcPr>
          <w:p w14:paraId="0AF21E70" w14:textId="77777777" w:rsidR="002A483A" w:rsidRPr="002A483A" w:rsidRDefault="002A483A" w:rsidP="00F63EE2">
            <w:pPr>
              <w:spacing w:line="240" w:lineRule="auto"/>
              <w:ind w:firstLine="0"/>
              <w:rPr>
                <w:i/>
                <w:iCs/>
              </w:rPr>
            </w:pPr>
            <w:r w:rsidRPr="002A483A">
              <w:t xml:space="preserve">Visitation duration to </w:t>
            </w:r>
            <w:r w:rsidRPr="002A483A">
              <w:rPr>
                <w:i/>
                <w:iCs/>
              </w:rPr>
              <w:t>L. tridentata</w:t>
            </w:r>
          </w:p>
        </w:tc>
        <w:tc>
          <w:tcPr>
            <w:tcW w:w="1660" w:type="dxa"/>
            <w:tcBorders>
              <w:top w:val="nil"/>
              <w:left w:val="nil"/>
              <w:bottom w:val="nil"/>
              <w:right w:val="nil"/>
            </w:tcBorders>
            <w:shd w:val="clear" w:color="auto" w:fill="auto"/>
            <w:noWrap/>
            <w:vAlign w:val="center"/>
            <w:hideMark/>
          </w:tcPr>
          <w:p w14:paraId="05865B20" w14:textId="77777777" w:rsidR="002A483A" w:rsidRPr="002A483A" w:rsidRDefault="002A483A" w:rsidP="001763C5">
            <w:pPr>
              <w:spacing w:line="240" w:lineRule="auto"/>
              <w:ind w:firstLine="0"/>
              <w:jc w:val="center"/>
            </w:pPr>
          </w:p>
        </w:tc>
        <w:tc>
          <w:tcPr>
            <w:tcW w:w="960" w:type="dxa"/>
            <w:tcBorders>
              <w:top w:val="nil"/>
              <w:left w:val="nil"/>
              <w:bottom w:val="nil"/>
              <w:right w:val="nil"/>
            </w:tcBorders>
            <w:shd w:val="clear" w:color="auto" w:fill="auto"/>
            <w:noWrap/>
            <w:vAlign w:val="center"/>
            <w:hideMark/>
          </w:tcPr>
          <w:p w14:paraId="0E628317" w14:textId="77777777" w:rsidR="002A483A" w:rsidRPr="002A483A" w:rsidRDefault="002A483A" w:rsidP="001763C5">
            <w:pPr>
              <w:spacing w:line="240" w:lineRule="auto"/>
              <w:ind w:firstLine="0"/>
              <w:jc w:val="center"/>
            </w:pPr>
          </w:p>
        </w:tc>
        <w:tc>
          <w:tcPr>
            <w:tcW w:w="1020" w:type="dxa"/>
            <w:tcBorders>
              <w:top w:val="nil"/>
              <w:left w:val="nil"/>
              <w:bottom w:val="nil"/>
              <w:right w:val="nil"/>
            </w:tcBorders>
            <w:shd w:val="clear" w:color="auto" w:fill="auto"/>
            <w:noWrap/>
            <w:vAlign w:val="center"/>
            <w:hideMark/>
          </w:tcPr>
          <w:p w14:paraId="744BC020" w14:textId="77777777" w:rsidR="002A483A" w:rsidRPr="002A483A" w:rsidRDefault="002A483A" w:rsidP="001763C5">
            <w:pPr>
              <w:spacing w:line="240" w:lineRule="auto"/>
              <w:ind w:firstLine="0"/>
              <w:jc w:val="center"/>
            </w:pPr>
          </w:p>
        </w:tc>
      </w:tr>
      <w:tr w:rsidR="002A483A" w:rsidRPr="002A483A" w14:paraId="30B10E33" w14:textId="77777777" w:rsidTr="001763C5">
        <w:trPr>
          <w:trHeight w:val="315"/>
        </w:trPr>
        <w:tc>
          <w:tcPr>
            <w:tcW w:w="1557" w:type="dxa"/>
            <w:tcBorders>
              <w:top w:val="nil"/>
              <w:left w:val="nil"/>
              <w:bottom w:val="nil"/>
              <w:right w:val="nil"/>
            </w:tcBorders>
            <w:shd w:val="clear" w:color="auto" w:fill="auto"/>
            <w:noWrap/>
            <w:vAlign w:val="bottom"/>
            <w:hideMark/>
          </w:tcPr>
          <w:p w14:paraId="0FBA4474"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bottom"/>
            <w:hideMark/>
          </w:tcPr>
          <w:p w14:paraId="77E0DC6C"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0875039D" w14:textId="77777777" w:rsidR="002A483A" w:rsidRPr="002A483A" w:rsidRDefault="002A483A" w:rsidP="001763C5">
            <w:pPr>
              <w:spacing w:line="240" w:lineRule="auto"/>
              <w:ind w:firstLine="0"/>
              <w:jc w:val="center"/>
            </w:pPr>
            <w:r w:rsidRPr="002A483A">
              <w:t>1.93 (0.36)</w:t>
            </w:r>
          </w:p>
        </w:tc>
        <w:tc>
          <w:tcPr>
            <w:tcW w:w="960" w:type="dxa"/>
            <w:tcBorders>
              <w:top w:val="nil"/>
              <w:left w:val="nil"/>
              <w:bottom w:val="nil"/>
              <w:right w:val="nil"/>
            </w:tcBorders>
            <w:shd w:val="clear" w:color="auto" w:fill="auto"/>
            <w:noWrap/>
            <w:vAlign w:val="center"/>
            <w:hideMark/>
          </w:tcPr>
          <w:p w14:paraId="0C185290" w14:textId="77777777" w:rsidR="002A483A" w:rsidRPr="002A483A" w:rsidRDefault="002A483A" w:rsidP="001763C5">
            <w:pPr>
              <w:spacing w:line="240" w:lineRule="auto"/>
              <w:ind w:firstLine="0"/>
              <w:jc w:val="center"/>
            </w:pPr>
            <w:r w:rsidRPr="002A483A">
              <w:t>5.33</w:t>
            </w:r>
          </w:p>
        </w:tc>
        <w:tc>
          <w:tcPr>
            <w:tcW w:w="1020" w:type="dxa"/>
            <w:tcBorders>
              <w:top w:val="nil"/>
              <w:left w:val="nil"/>
              <w:bottom w:val="nil"/>
              <w:right w:val="nil"/>
            </w:tcBorders>
            <w:shd w:val="clear" w:color="auto" w:fill="auto"/>
            <w:noWrap/>
            <w:vAlign w:val="center"/>
            <w:hideMark/>
          </w:tcPr>
          <w:p w14:paraId="1C241E74" w14:textId="77777777" w:rsidR="002A483A" w:rsidRPr="002A483A" w:rsidRDefault="002A483A" w:rsidP="001763C5">
            <w:pPr>
              <w:spacing w:line="240" w:lineRule="auto"/>
              <w:ind w:firstLine="0"/>
              <w:jc w:val="center"/>
            </w:pPr>
            <w:r w:rsidRPr="002A483A">
              <w:t>&lt;0.0001*</w:t>
            </w:r>
          </w:p>
        </w:tc>
      </w:tr>
      <w:tr w:rsidR="002A483A" w:rsidRPr="002A483A" w14:paraId="16BC20FC" w14:textId="77777777" w:rsidTr="001763C5">
        <w:trPr>
          <w:trHeight w:val="315"/>
        </w:trPr>
        <w:tc>
          <w:tcPr>
            <w:tcW w:w="1557" w:type="dxa"/>
            <w:tcBorders>
              <w:top w:val="nil"/>
              <w:left w:val="nil"/>
              <w:bottom w:val="nil"/>
              <w:right w:val="nil"/>
            </w:tcBorders>
            <w:shd w:val="clear" w:color="auto" w:fill="auto"/>
            <w:noWrap/>
            <w:vAlign w:val="bottom"/>
            <w:hideMark/>
          </w:tcPr>
          <w:p w14:paraId="137A8E00" w14:textId="77777777" w:rsidR="002A483A" w:rsidRPr="002A483A" w:rsidRDefault="002A483A" w:rsidP="00F63EE2">
            <w:pPr>
              <w:spacing w:line="240" w:lineRule="auto"/>
              <w:ind w:firstLine="0"/>
            </w:pPr>
          </w:p>
        </w:tc>
        <w:tc>
          <w:tcPr>
            <w:tcW w:w="2977" w:type="dxa"/>
            <w:tcBorders>
              <w:top w:val="nil"/>
              <w:left w:val="nil"/>
              <w:bottom w:val="nil"/>
              <w:right w:val="nil"/>
            </w:tcBorders>
            <w:shd w:val="clear" w:color="auto" w:fill="auto"/>
            <w:noWrap/>
            <w:vAlign w:val="center"/>
            <w:hideMark/>
          </w:tcPr>
          <w:p w14:paraId="5FA656D0" w14:textId="77777777" w:rsidR="002A483A" w:rsidRPr="002A483A" w:rsidRDefault="002A483A" w:rsidP="00F63EE2">
            <w:pPr>
              <w:spacing w:line="240" w:lineRule="auto"/>
              <w:ind w:firstLine="0"/>
            </w:pPr>
            <w:r w:rsidRPr="002A483A">
              <w:t>with annuals - without annuals</w:t>
            </w:r>
          </w:p>
        </w:tc>
        <w:tc>
          <w:tcPr>
            <w:tcW w:w="1660" w:type="dxa"/>
            <w:tcBorders>
              <w:top w:val="nil"/>
              <w:left w:val="nil"/>
              <w:bottom w:val="nil"/>
              <w:right w:val="nil"/>
            </w:tcBorders>
            <w:shd w:val="clear" w:color="auto" w:fill="auto"/>
            <w:noWrap/>
            <w:vAlign w:val="center"/>
            <w:hideMark/>
          </w:tcPr>
          <w:p w14:paraId="0B5D47FA" w14:textId="77777777" w:rsidR="002A483A" w:rsidRPr="002A483A" w:rsidRDefault="002A483A" w:rsidP="001763C5">
            <w:pPr>
              <w:spacing w:line="240" w:lineRule="auto"/>
              <w:ind w:firstLine="0"/>
              <w:jc w:val="center"/>
            </w:pPr>
            <w:r w:rsidRPr="002A483A">
              <w:t>-2.05 (0.911)</w:t>
            </w:r>
          </w:p>
        </w:tc>
        <w:tc>
          <w:tcPr>
            <w:tcW w:w="960" w:type="dxa"/>
            <w:tcBorders>
              <w:top w:val="nil"/>
              <w:left w:val="nil"/>
              <w:bottom w:val="nil"/>
              <w:right w:val="nil"/>
            </w:tcBorders>
            <w:shd w:val="clear" w:color="auto" w:fill="auto"/>
            <w:noWrap/>
            <w:vAlign w:val="center"/>
            <w:hideMark/>
          </w:tcPr>
          <w:p w14:paraId="149EF034" w14:textId="77777777" w:rsidR="002A483A" w:rsidRPr="002A483A" w:rsidRDefault="002A483A" w:rsidP="001763C5">
            <w:pPr>
              <w:spacing w:line="240" w:lineRule="auto"/>
              <w:ind w:firstLine="0"/>
              <w:jc w:val="center"/>
            </w:pPr>
            <w:r w:rsidRPr="002A483A">
              <w:t>-2.55</w:t>
            </w:r>
          </w:p>
        </w:tc>
        <w:tc>
          <w:tcPr>
            <w:tcW w:w="1020" w:type="dxa"/>
            <w:tcBorders>
              <w:top w:val="nil"/>
              <w:left w:val="nil"/>
              <w:bottom w:val="nil"/>
              <w:right w:val="nil"/>
            </w:tcBorders>
            <w:shd w:val="clear" w:color="auto" w:fill="auto"/>
            <w:noWrap/>
            <w:vAlign w:val="center"/>
            <w:hideMark/>
          </w:tcPr>
          <w:p w14:paraId="3071BF14" w14:textId="77777777" w:rsidR="002A483A" w:rsidRPr="002A483A" w:rsidRDefault="002A483A" w:rsidP="001763C5">
            <w:pPr>
              <w:spacing w:line="240" w:lineRule="auto"/>
              <w:ind w:firstLine="0"/>
              <w:jc w:val="center"/>
            </w:pPr>
            <w:r w:rsidRPr="002A483A">
              <w:t>0.026*</w:t>
            </w:r>
          </w:p>
        </w:tc>
      </w:tr>
      <w:tr w:rsidR="002A483A" w:rsidRPr="002A483A" w14:paraId="07BCFED8" w14:textId="77777777" w:rsidTr="001763C5">
        <w:trPr>
          <w:trHeight w:val="315"/>
        </w:trPr>
        <w:tc>
          <w:tcPr>
            <w:tcW w:w="1557" w:type="dxa"/>
            <w:tcBorders>
              <w:top w:val="nil"/>
              <w:left w:val="nil"/>
              <w:bottom w:val="nil"/>
              <w:right w:val="nil"/>
            </w:tcBorders>
            <w:shd w:val="clear" w:color="auto" w:fill="auto"/>
            <w:noWrap/>
            <w:vAlign w:val="bottom"/>
            <w:hideMark/>
          </w:tcPr>
          <w:p w14:paraId="4A4A184C" w14:textId="77777777" w:rsidR="002A483A" w:rsidRPr="002A483A" w:rsidRDefault="002A483A" w:rsidP="00F63EE2">
            <w:pPr>
              <w:spacing w:line="240" w:lineRule="auto"/>
              <w:ind w:firstLine="0"/>
            </w:pPr>
            <w:r w:rsidRPr="002A483A">
              <w:t>with annuals</w:t>
            </w:r>
          </w:p>
        </w:tc>
        <w:tc>
          <w:tcPr>
            <w:tcW w:w="2977" w:type="dxa"/>
            <w:tcBorders>
              <w:top w:val="nil"/>
              <w:left w:val="nil"/>
              <w:bottom w:val="nil"/>
              <w:right w:val="nil"/>
            </w:tcBorders>
            <w:shd w:val="clear" w:color="auto" w:fill="auto"/>
            <w:noWrap/>
            <w:vAlign w:val="bottom"/>
            <w:hideMark/>
          </w:tcPr>
          <w:p w14:paraId="1792F0A8"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7B2716B9" w14:textId="77777777" w:rsidR="002A483A" w:rsidRPr="002A483A" w:rsidRDefault="002A483A" w:rsidP="001763C5">
            <w:pPr>
              <w:spacing w:line="240" w:lineRule="auto"/>
              <w:ind w:firstLine="0"/>
              <w:jc w:val="center"/>
            </w:pPr>
            <w:r w:rsidRPr="002A483A">
              <w:t>1.17 (0.54)</w:t>
            </w:r>
          </w:p>
        </w:tc>
        <w:tc>
          <w:tcPr>
            <w:tcW w:w="960" w:type="dxa"/>
            <w:tcBorders>
              <w:top w:val="nil"/>
              <w:left w:val="nil"/>
              <w:bottom w:val="nil"/>
              <w:right w:val="nil"/>
            </w:tcBorders>
            <w:shd w:val="clear" w:color="auto" w:fill="auto"/>
            <w:noWrap/>
            <w:vAlign w:val="center"/>
            <w:hideMark/>
          </w:tcPr>
          <w:p w14:paraId="259FB22B" w14:textId="77777777" w:rsidR="002A483A" w:rsidRPr="002A483A" w:rsidRDefault="002A483A" w:rsidP="001763C5">
            <w:pPr>
              <w:spacing w:line="240" w:lineRule="auto"/>
              <w:ind w:firstLine="0"/>
              <w:jc w:val="center"/>
            </w:pPr>
            <w:r w:rsidRPr="002A483A">
              <w:t>2.17</w:t>
            </w:r>
          </w:p>
        </w:tc>
        <w:tc>
          <w:tcPr>
            <w:tcW w:w="1020" w:type="dxa"/>
            <w:tcBorders>
              <w:top w:val="nil"/>
              <w:left w:val="nil"/>
              <w:bottom w:val="nil"/>
              <w:right w:val="nil"/>
            </w:tcBorders>
            <w:shd w:val="clear" w:color="auto" w:fill="auto"/>
            <w:noWrap/>
            <w:vAlign w:val="center"/>
            <w:hideMark/>
          </w:tcPr>
          <w:p w14:paraId="7A82D1F1" w14:textId="77777777" w:rsidR="002A483A" w:rsidRPr="002A483A" w:rsidRDefault="002A483A" w:rsidP="001763C5">
            <w:pPr>
              <w:spacing w:line="240" w:lineRule="auto"/>
              <w:ind w:firstLine="0"/>
              <w:jc w:val="center"/>
            </w:pPr>
            <w:r w:rsidRPr="002A483A">
              <w:t>0.033*</w:t>
            </w:r>
          </w:p>
        </w:tc>
      </w:tr>
      <w:tr w:rsidR="002A483A" w:rsidRPr="002A483A" w14:paraId="7D002CF0" w14:textId="77777777" w:rsidTr="001763C5">
        <w:trPr>
          <w:trHeight w:val="315"/>
        </w:trPr>
        <w:tc>
          <w:tcPr>
            <w:tcW w:w="1557" w:type="dxa"/>
            <w:tcBorders>
              <w:top w:val="nil"/>
              <w:left w:val="nil"/>
              <w:bottom w:val="nil"/>
              <w:right w:val="nil"/>
            </w:tcBorders>
            <w:shd w:val="clear" w:color="auto" w:fill="auto"/>
            <w:noWrap/>
            <w:vAlign w:val="bottom"/>
            <w:hideMark/>
          </w:tcPr>
          <w:p w14:paraId="78895458" w14:textId="77777777" w:rsidR="002A483A" w:rsidRPr="002A483A" w:rsidRDefault="002A483A" w:rsidP="00F63EE2">
            <w:pPr>
              <w:spacing w:line="240" w:lineRule="auto"/>
              <w:ind w:firstLine="0"/>
            </w:pPr>
            <w:r w:rsidRPr="002A483A">
              <w:t>without annuals</w:t>
            </w:r>
          </w:p>
        </w:tc>
        <w:tc>
          <w:tcPr>
            <w:tcW w:w="2977" w:type="dxa"/>
            <w:tcBorders>
              <w:top w:val="nil"/>
              <w:left w:val="nil"/>
              <w:bottom w:val="nil"/>
              <w:right w:val="nil"/>
            </w:tcBorders>
            <w:shd w:val="clear" w:color="auto" w:fill="auto"/>
            <w:noWrap/>
            <w:vAlign w:val="bottom"/>
            <w:hideMark/>
          </w:tcPr>
          <w:p w14:paraId="4775B6CB" w14:textId="77777777" w:rsidR="002A483A" w:rsidRPr="002A483A" w:rsidRDefault="002A483A" w:rsidP="00F63EE2">
            <w:pPr>
              <w:spacing w:line="240" w:lineRule="auto"/>
              <w:ind w:firstLine="0"/>
            </w:pPr>
            <w:r w:rsidRPr="002A483A">
              <w:t>bees - flies</w:t>
            </w:r>
          </w:p>
        </w:tc>
        <w:tc>
          <w:tcPr>
            <w:tcW w:w="1660" w:type="dxa"/>
            <w:tcBorders>
              <w:top w:val="nil"/>
              <w:left w:val="nil"/>
              <w:bottom w:val="nil"/>
              <w:right w:val="nil"/>
            </w:tcBorders>
            <w:shd w:val="clear" w:color="auto" w:fill="auto"/>
            <w:noWrap/>
            <w:vAlign w:val="center"/>
            <w:hideMark/>
          </w:tcPr>
          <w:p w14:paraId="09F26949" w14:textId="77777777" w:rsidR="002A483A" w:rsidRPr="002A483A" w:rsidRDefault="002A483A" w:rsidP="001763C5">
            <w:pPr>
              <w:spacing w:line="240" w:lineRule="auto"/>
              <w:ind w:firstLine="0"/>
              <w:jc w:val="center"/>
            </w:pPr>
            <w:r w:rsidRPr="002A483A">
              <w:t>2.69 (0.47)</w:t>
            </w:r>
          </w:p>
        </w:tc>
        <w:tc>
          <w:tcPr>
            <w:tcW w:w="960" w:type="dxa"/>
            <w:tcBorders>
              <w:top w:val="nil"/>
              <w:left w:val="nil"/>
              <w:bottom w:val="nil"/>
              <w:right w:val="nil"/>
            </w:tcBorders>
            <w:shd w:val="clear" w:color="auto" w:fill="auto"/>
            <w:noWrap/>
            <w:vAlign w:val="center"/>
            <w:hideMark/>
          </w:tcPr>
          <w:p w14:paraId="33BDB956" w14:textId="77777777" w:rsidR="002A483A" w:rsidRPr="002A483A" w:rsidRDefault="002A483A" w:rsidP="001763C5">
            <w:pPr>
              <w:spacing w:line="240" w:lineRule="auto"/>
              <w:ind w:firstLine="0"/>
              <w:jc w:val="center"/>
            </w:pPr>
            <w:r w:rsidRPr="002A483A">
              <w:t>5.71</w:t>
            </w:r>
          </w:p>
        </w:tc>
        <w:tc>
          <w:tcPr>
            <w:tcW w:w="1020" w:type="dxa"/>
            <w:tcBorders>
              <w:top w:val="nil"/>
              <w:left w:val="nil"/>
              <w:bottom w:val="nil"/>
              <w:right w:val="nil"/>
            </w:tcBorders>
            <w:shd w:val="clear" w:color="auto" w:fill="auto"/>
            <w:noWrap/>
            <w:vAlign w:val="center"/>
            <w:hideMark/>
          </w:tcPr>
          <w:p w14:paraId="107BEB57" w14:textId="77777777" w:rsidR="002A483A" w:rsidRPr="002A483A" w:rsidRDefault="002A483A" w:rsidP="001763C5">
            <w:pPr>
              <w:spacing w:line="240" w:lineRule="auto"/>
              <w:ind w:firstLine="0"/>
              <w:jc w:val="center"/>
            </w:pPr>
            <w:r w:rsidRPr="002A483A">
              <w:t>&lt;0.0001*</w:t>
            </w:r>
          </w:p>
        </w:tc>
      </w:tr>
      <w:tr w:rsidR="002A483A" w:rsidRPr="002A483A" w14:paraId="7E6D906A" w14:textId="77777777" w:rsidTr="001763C5">
        <w:trPr>
          <w:trHeight w:val="315"/>
        </w:trPr>
        <w:tc>
          <w:tcPr>
            <w:tcW w:w="1557" w:type="dxa"/>
            <w:tcBorders>
              <w:top w:val="nil"/>
              <w:left w:val="nil"/>
              <w:bottom w:val="nil"/>
              <w:right w:val="nil"/>
            </w:tcBorders>
            <w:shd w:val="clear" w:color="auto" w:fill="auto"/>
            <w:noWrap/>
            <w:vAlign w:val="bottom"/>
            <w:hideMark/>
          </w:tcPr>
          <w:p w14:paraId="0AC8E635" w14:textId="77777777" w:rsidR="002A483A" w:rsidRPr="002A483A" w:rsidRDefault="002A483A" w:rsidP="00F63EE2">
            <w:pPr>
              <w:spacing w:line="240" w:lineRule="auto"/>
              <w:ind w:firstLine="0"/>
            </w:pPr>
            <w:r w:rsidRPr="002A483A">
              <w:t>bees</w:t>
            </w:r>
          </w:p>
        </w:tc>
        <w:tc>
          <w:tcPr>
            <w:tcW w:w="2977" w:type="dxa"/>
            <w:tcBorders>
              <w:top w:val="nil"/>
              <w:left w:val="nil"/>
              <w:bottom w:val="nil"/>
              <w:right w:val="nil"/>
            </w:tcBorders>
            <w:shd w:val="clear" w:color="auto" w:fill="auto"/>
            <w:noWrap/>
            <w:vAlign w:val="center"/>
            <w:hideMark/>
          </w:tcPr>
          <w:p w14:paraId="58342BD6" w14:textId="77777777" w:rsidR="002A483A" w:rsidRPr="002A483A" w:rsidRDefault="002A483A" w:rsidP="00F63EE2">
            <w:pPr>
              <w:spacing w:line="240" w:lineRule="auto"/>
              <w:ind w:firstLine="0"/>
            </w:pPr>
            <w:r w:rsidRPr="002A483A">
              <w:t>with annuals - without annuals</w:t>
            </w:r>
          </w:p>
        </w:tc>
        <w:tc>
          <w:tcPr>
            <w:tcW w:w="1660" w:type="dxa"/>
            <w:tcBorders>
              <w:top w:val="nil"/>
              <w:left w:val="nil"/>
              <w:bottom w:val="nil"/>
              <w:right w:val="nil"/>
            </w:tcBorders>
            <w:shd w:val="clear" w:color="auto" w:fill="auto"/>
            <w:noWrap/>
            <w:vAlign w:val="center"/>
            <w:hideMark/>
          </w:tcPr>
          <w:p w14:paraId="64828D80" w14:textId="77777777" w:rsidR="002A483A" w:rsidRPr="002A483A" w:rsidRDefault="002A483A" w:rsidP="001763C5">
            <w:pPr>
              <w:spacing w:line="240" w:lineRule="auto"/>
              <w:ind w:firstLine="0"/>
              <w:jc w:val="center"/>
            </w:pPr>
            <w:r w:rsidRPr="002A483A">
              <w:t>-2.81 (0.892)</w:t>
            </w:r>
          </w:p>
        </w:tc>
        <w:tc>
          <w:tcPr>
            <w:tcW w:w="960" w:type="dxa"/>
            <w:tcBorders>
              <w:top w:val="nil"/>
              <w:left w:val="nil"/>
              <w:bottom w:val="nil"/>
              <w:right w:val="nil"/>
            </w:tcBorders>
            <w:shd w:val="clear" w:color="auto" w:fill="auto"/>
            <w:noWrap/>
            <w:vAlign w:val="center"/>
            <w:hideMark/>
          </w:tcPr>
          <w:p w14:paraId="7F7B62C1" w14:textId="77777777" w:rsidR="002A483A" w:rsidRPr="002A483A" w:rsidRDefault="002A483A" w:rsidP="001763C5">
            <w:pPr>
              <w:spacing w:line="240" w:lineRule="auto"/>
              <w:ind w:firstLine="0"/>
              <w:jc w:val="center"/>
            </w:pPr>
            <w:r w:rsidRPr="002A483A">
              <w:t>-3.15</w:t>
            </w:r>
          </w:p>
        </w:tc>
        <w:tc>
          <w:tcPr>
            <w:tcW w:w="1020" w:type="dxa"/>
            <w:tcBorders>
              <w:top w:val="nil"/>
              <w:left w:val="nil"/>
              <w:bottom w:val="nil"/>
              <w:right w:val="nil"/>
            </w:tcBorders>
            <w:shd w:val="clear" w:color="auto" w:fill="auto"/>
            <w:noWrap/>
            <w:vAlign w:val="center"/>
            <w:hideMark/>
          </w:tcPr>
          <w:p w14:paraId="3B887E99" w14:textId="77777777" w:rsidR="002A483A" w:rsidRPr="002A483A" w:rsidRDefault="002A483A" w:rsidP="001763C5">
            <w:pPr>
              <w:spacing w:line="240" w:lineRule="auto"/>
              <w:ind w:firstLine="0"/>
              <w:jc w:val="center"/>
            </w:pPr>
            <w:r w:rsidRPr="002A483A">
              <w:t>0.0022*</w:t>
            </w:r>
          </w:p>
        </w:tc>
      </w:tr>
      <w:tr w:rsidR="002A483A" w:rsidRPr="002A483A" w14:paraId="59094CB5" w14:textId="77777777" w:rsidTr="001763C5">
        <w:trPr>
          <w:trHeight w:val="315"/>
        </w:trPr>
        <w:tc>
          <w:tcPr>
            <w:tcW w:w="1557" w:type="dxa"/>
            <w:tcBorders>
              <w:top w:val="nil"/>
              <w:left w:val="nil"/>
              <w:bottom w:val="single" w:sz="4" w:space="0" w:color="auto"/>
              <w:right w:val="nil"/>
            </w:tcBorders>
            <w:shd w:val="clear" w:color="auto" w:fill="auto"/>
            <w:noWrap/>
            <w:vAlign w:val="bottom"/>
            <w:hideMark/>
          </w:tcPr>
          <w:p w14:paraId="4C4A34BC" w14:textId="77777777" w:rsidR="002A483A" w:rsidRPr="002A483A" w:rsidRDefault="002A483A" w:rsidP="00F63EE2">
            <w:pPr>
              <w:spacing w:line="240" w:lineRule="auto"/>
              <w:ind w:firstLine="0"/>
            </w:pPr>
            <w:r w:rsidRPr="002A483A">
              <w:t>flies</w:t>
            </w:r>
          </w:p>
        </w:tc>
        <w:tc>
          <w:tcPr>
            <w:tcW w:w="2977" w:type="dxa"/>
            <w:tcBorders>
              <w:top w:val="nil"/>
              <w:left w:val="nil"/>
              <w:bottom w:val="single" w:sz="4" w:space="0" w:color="auto"/>
              <w:right w:val="nil"/>
            </w:tcBorders>
            <w:shd w:val="clear" w:color="auto" w:fill="auto"/>
            <w:noWrap/>
            <w:vAlign w:val="center"/>
            <w:hideMark/>
          </w:tcPr>
          <w:p w14:paraId="55D5DE72" w14:textId="77777777" w:rsidR="002A483A" w:rsidRPr="002A483A" w:rsidRDefault="002A483A" w:rsidP="00F63EE2">
            <w:pPr>
              <w:spacing w:line="240" w:lineRule="auto"/>
              <w:ind w:firstLine="0"/>
            </w:pPr>
            <w:r w:rsidRPr="002A483A">
              <w:t>with annuals - without annuals</w:t>
            </w:r>
          </w:p>
        </w:tc>
        <w:tc>
          <w:tcPr>
            <w:tcW w:w="1660" w:type="dxa"/>
            <w:tcBorders>
              <w:top w:val="nil"/>
              <w:left w:val="nil"/>
              <w:bottom w:val="single" w:sz="4" w:space="0" w:color="auto"/>
              <w:right w:val="nil"/>
            </w:tcBorders>
            <w:shd w:val="clear" w:color="auto" w:fill="auto"/>
            <w:noWrap/>
            <w:vAlign w:val="center"/>
            <w:hideMark/>
          </w:tcPr>
          <w:p w14:paraId="08C3A691" w14:textId="77777777" w:rsidR="002A483A" w:rsidRPr="002A483A" w:rsidRDefault="002A483A" w:rsidP="001763C5">
            <w:pPr>
              <w:spacing w:line="240" w:lineRule="auto"/>
              <w:ind w:firstLine="0"/>
              <w:jc w:val="center"/>
            </w:pPr>
            <w:r w:rsidRPr="002A483A">
              <w:t>-1.30 (1.06)</w:t>
            </w:r>
          </w:p>
        </w:tc>
        <w:tc>
          <w:tcPr>
            <w:tcW w:w="960" w:type="dxa"/>
            <w:tcBorders>
              <w:top w:val="nil"/>
              <w:left w:val="nil"/>
              <w:bottom w:val="single" w:sz="4" w:space="0" w:color="auto"/>
              <w:right w:val="nil"/>
            </w:tcBorders>
            <w:shd w:val="clear" w:color="auto" w:fill="auto"/>
            <w:noWrap/>
            <w:vAlign w:val="center"/>
            <w:hideMark/>
          </w:tcPr>
          <w:p w14:paraId="54D9B269" w14:textId="77777777" w:rsidR="002A483A" w:rsidRPr="002A483A" w:rsidRDefault="002A483A" w:rsidP="001763C5">
            <w:pPr>
              <w:spacing w:line="240" w:lineRule="auto"/>
              <w:ind w:firstLine="0"/>
              <w:jc w:val="center"/>
            </w:pPr>
            <w:r w:rsidRPr="002A483A">
              <w:t>-1.23</w:t>
            </w:r>
          </w:p>
        </w:tc>
        <w:tc>
          <w:tcPr>
            <w:tcW w:w="1020" w:type="dxa"/>
            <w:tcBorders>
              <w:top w:val="nil"/>
              <w:left w:val="nil"/>
              <w:bottom w:val="single" w:sz="4" w:space="0" w:color="auto"/>
              <w:right w:val="nil"/>
            </w:tcBorders>
            <w:shd w:val="clear" w:color="auto" w:fill="auto"/>
            <w:noWrap/>
            <w:vAlign w:val="center"/>
            <w:hideMark/>
          </w:tcPr>
          <w:p w14:paraId="3E9E46A7" w14:textId="77777777" w:rsidR="002A483A" w:rsidRPr="002A483A" w:rsidRDefault="002A483A" w:rsidP="001763C5">
            <w:pPr>
              <w:spacing w:line="240" w:lineRule="auto"/>
              <w:ind w:firstLine="0"/>
              <w:jc w:val="center"/>
            </w:pPr>
            <w:r w:rsidRPr="002A483A">
              <w:t>0.22</w:t>
            </w:r>
          </w:p>
        </w:tc>
      </w:tr>
    </w:tbl>
    <w:p w14:paraId="6D555CBF" w14:textId="741B00AD" w:rsidR="009314EF" w:rsidRDefault="009314EF" w:rsidP="00F63EE2">
      <w:pPr>
        <w:spacing w:line="240" w:lineRule="auto"/>
        <w:ind w:firstLine="0"/>
      </w:pPr>
      <w:r>
        <w:br w:type="page"/>
      </w:r>
    </w:p>
    <w:p w14:paraId="09E53467" w14:textId="01DBF351" w:rsidR="009314EF" w:rsidRPr="006C1200" w:rsidRDefault="009314EF" w:rsidP="006C1200">
      <w:pPr>
        <w:ind w:firstLine="0"/>
        <w:rPr>
          <w:iCs/>
        </w:rPr>
      </w:pPr>
      <w:r w:rsidRPr="00860774">
        <w:rPr>
          <w:b/>
          <w:bCs/>
        </w:rPr>
        <w:lastRenderedPageBreak/>
        <w:t xml:space="preserve">Table </w:t>
      </w:r>
      <w:r w:rsidR="00E32ACA" w:rsidRPr="00860774">
        <w:rPr>
          <w:b/>
          <w:bCs/>
        </w:rPr>
        <w:t>A.</w:t>
      </w:r>
      <w:r w:rsidRPr="00860774">
        <w:rPr>
          <w:b/>
          <w:bCs/>
        </w:rPr>
        <w:t>2.</w:t>
      </w:r>
      <w:r w:rsidR="001763C5">
        <w:t xml:space="preserve"> </w:t>
      </w:r>
      <w:r w:rsidR="001763C5" w:rsidRPr="002C5260">
        <w:t>A summary of the general linear</w:t>
      </w:r>
      <w:r w:rsidR="001763C5">
        <w:t xml:space="preserve"> mixed</w:t>
      </w:r>
      <w:r w:rsidR="001763C5" w:rsidRPr="002C5260">
        <w:t xml:space="preserve"> models used to test for differences</w:t>
      </w:r>
      <w:r w:rsidR="001763C5">
        <w:rPr>
          <w:b/>
        </w:rPr>
        <w:t xml:space="preserve"> </w:t>
      </w:r>
      <w:r w:rsidR="001763C5">
        <w:t>in temperature between microsites in 2015 and 2016</w:t>
      </w:r>
      <w:r w:rsidR="001763C5">
        <w:rPr>
          <w:iCs/>
        </w:rPr>
        <w:t>. Tests of the average temperature during hours (10:00AM – 12:00PM) and specific days of collection and tests of average daily temperature throughout the study period</w:t>
      </w:r>
      <w:r w:rsidR="006C1200">
        <w:rPr>
          <w:iCs/>
        </w:rPr>
        <w:t xml:space="preserve"> are presented. Tests with year in the model examine microsites under </w:t>
      </w:r>
      <w:r w:rsidR="006C1200">
        <w:rPr>
          <w:i/>
        </w:rPr>
        <w:t xml:space="preserve">Larrea tridentata </w:t>
      </w:r>
      <w:r w:rsidR="006C1200">
        <w:rPr>
          <w:iCs/>
        </w:rPr>
        <w:t xml:space="preserve">with annuals, </w:t>
      </w:r>
      <w:r w:rsidR="006C1200" w:rsidRPr="006C1200">
        <w:rPr>
          <w:i/>
        </w:rPr>
        <w:t>L.</w:t>
      </w:r>
      <w:r w:rsidR="006C1200">
        <w:rPr>
          <w:i/>
        </w:rPr>
        <w:t xml:space="preserve"> tridentata </w:t>
      </w:r>
      <w:r w:rsidR="006C1200">
        <w:rPr>
          <w:iCs/>
        </w:rPr>
        <w:t xml:space="preserve">without annuals and adjacent open areas. Additional tests of only 2016 (in which an additional microsite of under </w:t>
      </w:r>
      <w:r w:rsidR="006C1200">
        <w:rPr>
          <w:i/>
        </w:rPr>
        <w:t xml:space="preserve">A. </w:t>
      </w:r>
      <w:proofErr w:type="spellStart"/>
      <w:r w:rsidR="006C1200">
        <w:rPr>
          <w:i/>
        </w:rPr>
        <w:t>dumosa</w:t>
      </w:r>
      <w:proofErr w:type="spellEnd"/>
      <w:r w:rsidR="006C1200">
        <w:rPr>
          <w:i/>
        </w:rPr>
        <w:t xml:space="preserve"> </w:t>
      </w:r>
      <w:r w:rsidR="006C1200">
        <w:rPr>
          <w:iCs/>
        </w:rPr>
        <w:t xml:space="preserve">was examined) are also included. </w:t>
      </w:r>
    </w:p>
    <w:tbl>
      <w:tblPr>
        <w:tblW w:w="5860" w:type="dxa"/>
        <w:tblCellMar>
          <w:left w:w="0" w:type="dxa"/>
          <w:right w:w="0" w:type="dxa"/>
        </w:tblCellMar>
        <w:tblLook w:val="04A0" w:firstRow="1" w:lastRow="0" w:firstColumn="1" w:lastColumn="0" w:noHBand="0" w:noVBand="1"/>
      </w:tblPr>
      <w:tblGrid>
        <w:gridCol w:w="2980"/>
        <w:gridCol w:w="960"/>
        <w:gridCol w:w="960"/>
        <w:gridCol w:w="960"/>
      </w:tblGrid>
      <w:tr w:rsidR="009314EF" w:rsidRPr="009314EF" w14:paraId="2C1BF844" w14:textId="77777777" w:rsidTr="009314EF">
        <w:trPr>
          <w:trHeight w:val="375"/>
        </w:trPr>
        <w:tc>
          <w:tcPr>
            <w:tcW w:w="298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6CDB0C9" w14:textId="77777777" w:rsidR="009314EF" w:rsidRPr="009314EF" w:rsidRDefault="009314EF" w:rsidP="00F63EE2">
            <w:pPr>
              <w:spacing w:line="240" w:lineRule="auto"/>
              <w:ind w:firstLine="0"/>
            </w:pPr>
            <w:r w:rsidRPr="009314EF">
              <w:t> </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C03C591" w14:textId="77777777" w:rsidR="009314EF" w:rsidRPr="009314EF" w:rsidRDefault="009314EF" w:rsidP="00F63EE2">
            <w:pPr>
              <w:spacing w:line="240" w:lineRule="auto"/>
              <w:ind w:firstLine="0"/>
            </w:pPr>
            <w:r w:rsidRPr="009314EF">
              <w:t>χ</w:t>
            </w:r>
            <w:r w:rsidRPr="009314EF">
              <w:rPr>
                <w:vertAlign w:val="superscript"/>
              </w:rPr>
              <w:t>2</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7BF2E81" w14:textId="77777777" w:rsidR="009314EF" w:rsidRPr="009314EF" w:rsidRDefault="009314EF" w:rsidP="00F63EE2">
            <w:pPr>
              <w:spacing w:line="240" w:lineRule="auto"/>
              <w:ind w:firstLine="0"/>
            </w:pPr>
            <w:r w:rsidRPr="009314EF">
              <w:t>df</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C67FB2F" w14:textId="77777777" w:rsidR="009314EF" w:rsidRPr="009314EF" w:rsidRDefault="009314EF" w:rsidP="00F63EE2">
            <w:pPr>
              <w:spacing w:line="240" w:lineRule="auto"/>
              <w:ind w:firstLine="0"/>
            </w:pPr>
            <w:r w:rsidRPr="009314EF">
              <w:t>p</w:t>
            </w:r>
          </w:p>
        </w:tc>
      </w:tr>
      <w:tr w:rsidR="009314EF" w:rsidRPr="009314EF" w14:paraId="699FCC29"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101967" w14:textId="77777777" w:rsidR="009314EF" w:rsidRPr="009314EF" w:rsidRDefault="009314EF" w:rsidP="00F63EE2">
            <w:pPr>
              <w:spacing w:line="240" w:lineRule="auto"/>
              <w:ind w:firstLine="0"/>
            </w:pPr>
            <w:r w:rsidRPr="009314EF">
              <w:t>Temperature during collection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AB4FF2"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26D45A"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AD4794" w14:textId="77777777" w:rsidR="009314EF" w:rsidRPr="009314EF" w:rsidRDefault="009314EF" w:rsidP="00F63EE2">
            <w:pPr>
              <w:spacing w:line="240" w:lineRule="auto"/>
              <w:ind w:firstLine="0"/>
            </w:pPr>
          </w:p>
        </w:tc>
      </w:tr>
      <w:tr w:rsidR="009314EF" w:rsidRPr="009314EF" w14:paraId="32FB488D"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68211B"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CAC4F9" w14:textId="77777777" w:rsidR="009314EF" w:rsidRPr="009314EF" w:rsidRDefault="009314EF" w:rsidP="00F63EE2">
            <w:pPr>
              <w:spacing w:line="240" w:lineRule="auto"/>
              <w:ind w:firstLine="0"/>
            </w:pPr>
            <w:r w:rsidRPr="009314EF">
              <w:t>327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F37F32"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634283" w14:textId="77777777" w:rsidR="009314EF" w:rsidRPr="009314EF" w:rsidRDefault="009314EF" w:rsidP="00F63EE2">
            <w:pPr>
              <w:spacing w:line="240" w:lineRule="auto"/>
              <w:ind w:firstLine="0"/>
            </w:pPr>
            <w:r w:rsidRPr="009314EF">
              <w:t>&lt;0.0001*</w:t>
            </w:r>
          </w:p>
        </w:tc>
      </w:tr>
      <w:tr w:rsidR="009314EF" w:rsidRPr="009314EF" w14:paraId="42763EF8"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1B0799" w14:textId="77777777" w:rsidR="009314EF" w:rsidRPr="009314EF" w:rsidRDefault="009314EF" w:rsidP="00F63EE2">
            <w:pPr>
              <w:spacing w:line="240" w:lineRule="auto"/>
              <w:ind w:firstLine="0"/>
            </w:pPr>
            <w:r w:rsidRPr="009314EF">
              <w:t>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FF6DE2" w14:textId="77777777" w:rsidR="009314EF" w:rsidRPr="009314EF" w:rsidRDefault="009314EF" w:rsidP="00F63EE2">
            <w:pPr>
              <w:spacing w:line="240" w:lineRule="auto"/>
              <w:ind w:firstLine="0"/>
            </w:pPr>
            <w:r w:rsidRPr="009314EF">
              <w:t>4.24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274B8C" w14:textId="77777777" w:rsidR="009314EF" w:rsidRPr="009314EF" w:rsidRDefault="009314EF" w:rsidP="00F63EE2">
            <w:pPr>
              <w:spacing w:line="240" w:lineRule="auto"/>
              <w:ind w:firstLine="0"/>
            </w:pPr>
            <w:r w:rsidRPr="009314EF">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8A0888" w14:textId="77777777" w:rsidR="009314EF" w:rsidRPr="009314EF" w:rsidRDefault="009314EF" w:rsidP="00F63EE2">
            <w:pPr>
              <w:spacing w:line="240" w:lineRule="auto"/>
              <w:ind w:firstLine="0"/>
            </w:pPr>
            <w:r w:rsidRPr="009314EF">
              <w:t>0.04</w:t>
            </w:r>
          </w:p>
        </w:tc>
      </w:tr>
      <w:tr w:rsidR="009314EF" w:rsidRPr="009314EF" w14:paraId="3E3B8DB6"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5A89B5" w14:textId="77777777" w:rsidR="009314EF" w:rsidRPr="009314EF" w:rsidRDefault="009314EF" w:rsidP="00F63EE2">
            <w:pPr>
              <w:spacing w:line="240" w:lineRule="auto"/>
              <w:ind w:firstLine="0"/>
            </w:pPr>
            <w:proofErr w:type="spellStart"/>
            <w:proofErr w:type="gramStart"/>
            <w:r w:rsidRPr="009314EF">
              <w:t>Microsite:Year</w:t>
            </w:r>
            <w:proofErr w:type="spellEnd"/>
            <w:proofErr w:type="gram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61C7E3" w14:textId="77777777" w:rsidR="009314EF" w:rsidRPr="009314EF" w:rsidRDefault="009314EF" w:rsidP="00F63EE2">
            <w:pPr>
              <w:spacing w:line="240" w:lineRule="auto"/>
              <w:ind w:firstLine="0"/>
            </w:pPr>
            <w:r w:rsidRPr="009314EF">
              <w:t>67.2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3E0EDB"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CB4A8" w14:textId="77777777" w:rsidR="009314EF" w:rsidRPr="009314EF" w:rsidRDefault="009314EF" w:rsidP="00F63EE2">
            <w:pPr>
              <w:spacing w:line="240" w:lineRule="auto"/>
              <w:ind w:firstLine="0"/>
            </w:pPr>
            <w:r w:rsidRPr="009314EF">
              <w:t>&lt;0.0001*</w:t>
            </w:r>
          </w:p>
        </w:tc>
      </w:tr>
      <w:tr w:rsidR="009314EF" w:rsidRPr="009314EF" w14:paraId="612E10D2"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B8628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A9701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3F383F"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5D7A6B" w14:textId="77777777" w:rsidR="009314EF" w:rsidRPr="009314EF" w:rsidRDefault="009314EF" w:rsidP="00F63EE2">
            <w:pPr>
              <w:spacing w:line="240" w:lineRule="auto"/>
              <w:ind w:firstLine="0"/>
            </w:pPr>
          </w:p>
        </w:tc>
      </w:tr>
      <w:tr w:rsidR="009314EF" w:rsidRPr="009314EF" w14:paraId="2E019E5E"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48281B" w14:textId="77777777" w:rsidR="009314EF" w:rsidRPr="009314EF" w:rsidRDefault="009314EF" w:rsidP="00F63EE2">
            <w:pPr>
              <w:spacing w:line="240" w:lineRule="auto"/>
              <w:ind w:firstLine="0"/>
            </w:pPr>
            <w:r w:rsidRPr="009314EF">
              <w:t>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375B5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B8EA88"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0A44E4" w14:textId="77777777" w:rsidR="009314EF" w:rsidRPr="009314EF" w:rsidRDefault="009314EF" w:rsidP="00F63EE2">
            <w:pPr>
              <w:spacing w:line="240" w:lineRule="auto"/>
              <w:ind w:firstLine="0"/>
            </w:pPr>
          </w:p>
        </w:tc>
      </w:tr>
      <w:tr w:rsidR="009314EF" w:rsidRPr="009314EF" w14:paraId="6395C327"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255731"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8E9A84" w14:textId="77777777" w:rsidR="009314EF" w:rsidRPr="009314EF" w:rsidRDefault="009314EF" w:rsidP="00F63EE2">
            <w:pPr>
              <w:spacing w:line="240" w:lineRule="auto"/>
              <w:ind w:firstLine="0"/>
            </w:pPr>
            <w:r w:rsidRPr="009314EF">
              <w:t>165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CA77C5" w14:textId="77777777" w:rsidR="009314EF" w:rsidRPr="009314EF" w:rsidRDefault="009314EF" w:rsidP="00F63EE2">
            <w:pPr>
              <w:spacing w:line="240" w:lineRule="auto"/>
              <w:ind w:firstLine="0"/>
            </w:pPr>
            <w:r w:rsidRPr="009314EF">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6194C9" w14:textId="77777777" w:rsidR="009314EF" w:rsidRPr="009314EF" w:rsidRDefault="009314EF" w:rsidP="00F63EE2">
            <w:pPr>
              <w:spacing w:line="240" w:lineRule="auto"/>
              <w:ind w:firstLine="0"/>
            </w:pPr>
            <w:r w:rsidRPr="009314EF">
              <w:t>&lt;0.0001*</w:t>
            </w:r>
          </w:p>
        </w:tc>
      </w:tr>
      <w:tr w:rsidR="009314EF" w:rsidRPr="009314EF" w14:paraId="00C350D2"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6C8ABC"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13006C"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041CE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D6AD4F" w14:textId="77777777" w:rsidR="009314EF" w:rsidRPr="009314EF" w:rsidRDefault="009314EF" w:rsidP="00F63EE2">
            <w:pPr>
              <w:spacing w:line="240" w:lineRule="auto"/>
              <w:ind w:firstLine="0"/>
            </w:pPr>
          </w:p>
        </w:tc>
      </w:tr>
      <w:tr w:rsidR="009314EF" w:rsidRPr="009314EF" w14:paraId="2A58B5B3"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0046B4" w14:textId="77777777" w:rsidR="009314EF" w:rsidRPr="009314EF" w:rsidRDefault="009314EF" w:rsidP="00F63EE2">
            <w:pPr>
              <w:spacing w:line="240" w:lineRule="auto"/>
              <w:ind w:firstLine="0"/>
            </w:pPr>
            <w:r w:rsidRPr="009314EF">
              <w:t>Temperature throughout study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A563FF"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F9D0A1"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583A8" w14:textId="77777777" w:rsidR="009314EF" w:rsidRPr="009314EF" w:rsidRDefault="009314EF" w:rsidP="00F63EE2">
            <w:pPr>
              <w:spacing w:line="240" w:lineRule="auto"/>
              <w:ind w:firstLine="0"/>
            </w:pPr>
          </w:p>
        </w:tc>
      </w:tr>
      <w:tr w:rsidR="009314EF" w:rsidRPr="009314EF" w14:paraId="078FD43A"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3F5CA2" w14:textId="77777777" w:rsidR="009314EF" w:rsidRPr="009314EF" w:rsidRDefault="009314EF" w:rsidP="00F63EE2">
            <w:pPr>
              <w:spacing w:line="240" w:lineRule="auto"/>
              <w:ind w:firstLine="0"/>
            </w:pPr>
            <w:r w:rsidRPr="009314EF">
              <w:t>Microsite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D18D11" w14:textId="77777777" w:rsidR="009314EF" w:rsidRPr="009314EF" w:rsidRDefault="009314EF" w:rsidP="00F63EE2">
            <w:pPr>
              <w:spacing w:line="240" w:lineRule="auto"/>
              <w:ind w:firstLine="0"/>
            </w:pPr>
            <w:r w:rsidRPr="009314EF">
              <w:t>102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1D9353"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A9C24D" w14:textId="77777777" w:rsidR="009314EF" w:rsidRPr="009314EF" w:rsidRDefault="009314EF" w:rsidP="00F63EE2">
            <w:pPr>
              <w:spacing w:line="240" w:lineRule="auto"/>
              <w:ind w:firstLine="0"/>
            </w:pPr>
            <w:r w:rsidRPr="009314EF">
              <w:t>&lt;0.0001*</w:t>
            </w:r>
          </w:p>
        </w:tc>
      </w:tr>
      <w:tr w:rsidR="009314EF" w:rsidRPr="009314EF" w14:paraId="64AF9A8A"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CD56CA" w14:textId="77777777" w:rsidR="009314EF" w:rsidRPr="009314EF" w:rsidRDefault="009314EF" w:rsidP="00F63EE2">
            <w:pPr>
              <w:spacing w:line="240" w:lineRule="auto"/>
              <w:ind w:firstLine="0"/>
            </w:pPr>
            <w:r w:rsidRPr="009314EF">
              <w:t>Year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87532E" w14:textId="77777777" w:rsidR="009314EF" w:rsidRPr="009314EF" w:rsidRDefault="009314EF" w:rsidP="00F63EE2">
            <w:pPr>
              <w:spacing w:line="240" w:lineRule="auto"/>
              <w:ind w:firstLine="0"/>
            </w:pPr>
            <w:r w:rsidRPr="009314EF">
              <w:t>7.97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8EF6B5" w14:textId="77777777" w:rsidR="009314EF" w:rsidRPr="009314EF" w:rsidRDefault="009314EF" w:rsidP="00F63EE2">
            <w:pPr>
              <w:spacing w:line="240" w:lineRule="auto"/>
              <w:ind w:firstLine="0"/>
            </w:pPr>
            <w:r w:rsidRPr="009314EF">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9B6648" w14:textId="77777777" w:rsidR="009314EF" w:rsidRPr="009314EF" w:rsidRDefault="009314EF" w:rsidP="00F63EE2">
            <w:pPr>
              <w:spacing w:line="240" w:lineRule="auto"/>
              <w:ind w:firstLine="0"/>
            </w:pPr>
            <w:r w:rsidRPr="009314EF">
              <w:t>0.0047*</w:t>
            </w:r>
          </w:p>
        </w:tc>
      </w:tr>
      <w:tr w:rsidR="009314EF" w:rsidRPr="009314EF" w14:paraId="48A12363"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C89DCA" w14:textId="77777777" w:rsidR="009314EF" w:rsidRPr="009314EF" w:rsidRDefault="009314EF" w:rsidP="00F63EE2">
            <w:pPr>
              <w:spacing w:line="240" w:lineRule="auto"/>
              <w:ind w:firstLine="0"/>
            </w:pPr>
            <w:proofErr w:type="spellStart"/>
            <w:proofErr w:type="gramStart"/>
            <w:r w:rsidRPr="009314EF">
              <w:t>Microsite:Year</w:t>
            </w:r>
            <w:proofErr w:type="spellEnd"/>
            <w:proofErr w:type="gram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5A24C7" w14:textId="77777777" w:rsidR="009314EF" w:rsidRPr="009314EF" w:rsidRDefault="009314EF" w:rsidP="00F63EE2">
            <w:pPr>
              <w:spacing w:line="240" w:lineRule="auto"/>
              <w:ind w:firstLine="0"/>
            </w:pPr>
            <w:r w:rsidRPr="009314EF">
              <w:t>15.9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41AA54" w14:textId="77777777" w:rsidR="009314EF" w:rsidRPr="009314EF" w:rsidRDefault="009314EF" w:rsidP="00F63EE2">
            <w:pPr>
              <w:spacing w:line="240" w:lineRule="auto"/>
              <w:ind w:firstLine="0"/>
            </w:pPr>
            <w:r w:rsidRPr="009314EF">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302FA7" w14:textId="77777777" w:rsidR="009314EF" w:rsidRPr="009314EF" w:rsidRDefault="009314EF" w:rsidP="00F63EE2">
            <w:pPr>
              <w:spacing w:line="240" w:lineRule="auto"/>
              <w:ind w:firstLine="0"/>
            </w:pPr>
            <w:r w:rsidRPr="009314EF">
              <w:t>0.00035*</w:t>
            </w:r>
          </w:p>
        </w:tc>
      </w:tr>
      <w:tr w:rsidR="009314EF" w:rsidRPr="009314EF" w14:paraId="160F8C50"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D76168"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C0C7D2"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BE927D"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069F07" w14:textId="77777777" w:rsidR="009314EF" w:rsidRPr="009314EF" w:rsidRDefault="009314EF" w:rsidP="00F63EE2">
            <w:pPr>
              <w:spacing w:line="240" w:lineRule="auto"/>
              <w:ind w:firstLine="0"/>
            </w:pPr>
          </w:p>
        </w:tc>
      </w:tr>
      <w:tr w:rsidR="009314EF" w:rsidRPr="009314EF" w14:paraId="0024BEED" w14:textId="77777777" w:rsidTr="009314EF">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69873" w14:textId="77777777" w:rsidR="009314EF" w:rsidRPr="009314EF" w:rsidRDefault="009314EF" w:rsidP="00F63EE2">
            <w:pPr>
              <w:spacing w:line="240" w:lineRule="auto"/>
              <w:ind w:firstLine="0"/>
            </w:pPr>
            <w:r w:rsidRPr="009314EF">
              <w:t>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93673E"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EC8BEB" w14:textId="77777777" w:rsidR="009314EF" w:rsidRP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C07A67" w14:textId="77777777" w:rsidR="009314EF" w:rsidRPr="009314EF" w:rsidRDefault="009314EF" w:rsidP="00F63EE2">
            <w:pPr>
              <w:spacing w:line="240" w:lineRule="auto"/>
              <w:ind w:firstLine="0"/>
            </w:pPr>
          </w:p>
        </w:tc>
      </w:tr>
      <w:tr w:rsidR="009314EF" w:rsidRPr="009314EF" w14:paraId="03B4D2F4" w14:textId="77777777" w:rsidTr="009314EF">
        <w:trPr>
          <w:trHeight w:val="30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CBD472B" w14:textId="77777777" w:rsidR="009314EF" w:rsidRPr="009314EF" w:rsidRDefault="009314EF" w:rsidP="00F63EE2">
            <w:pPr>
              <w:spacing w:line="240" w:lineRule="auto"/>
              <w:ind w:firstLine="0"/>
            </w:pPr>
            <w:r w:rsidRPr="009314EF">
              <w:t>Microsite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45FF186" w14:textId="77777777" w:rsidR="009314EF" w:rsidRPr="009314EF" w:rsidRDefault="009314EF" w:rsidP="00F63EE2">
            <w:pPr>
              <w:spacing w:line="240" w:lineRule="auto"/>
              <w:ind w:firstLine="0"/>
            </w:pPr>
            <w:r w:rsidRPr="009314EF">
              <w:t>39.5</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FC16CB0" w14:textId="77777777" w:rsidR="009314EF" w:rsidRPr="009314EF" w:rsidRDefault="009314EF" w:rsidP="00F63EE2">
            <w:pPr>
              <w:spacing w:line="240" w:lineRule="auto"/>
              <w:ind w:firstLine="0"/>
            </w:pPr>
            <w:r w:rsidRPr="009314EF">
              <w:t>3</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A734899" w14:textId="77777777" w:rsidR="009314EF" w:rsidRPr="009314EF" w:rsidRDefault="009314EF" w:rsidP="00F63EE2">
            <w:pPr>
              <w:spacing w:line="240" w:lineRule="auto"/>
              <w:ind w:firstLine="0"/>
            </w:pPr>
            <w:r w:rsidRPr="009314EF">
              <w:t>&lt;0.0001*</w:t>
            </w:r>
          </w:p>
        </w:tc>
      </w:tr>
    </w:tbl>
    <w:p w14:paraId="4AF5D17A" w14:textId="4B0D850D" w:rsidR="009314EF" w:rsidRDefault="009314EF" w:rsidP="00F63EE2">
      <w:pPr>
        <w:spacing w:line="240" w:lineRule="auto"/>
        <w:ind w:firstLine="0"/>
      </w:pPr>
      <w:r>
        <w:t xml:space="preserve"> </w:t>
      </w:r>
      <w:r>
        <w:br w:type="page"/>
      </w:r>
    </w:p>
    <w:p w14:paraId="7EEEA1B4" w14:textId="77777777" w:rsidR="002A483A" w:rsidRPr="009314EF" w:rsidRDefault="002A483A" w:rsidP="006C1200">
      <w:pPr>
        <w:ind w:firstLine="0"/>
      </w:pPr>
    </w:p>
    <w:p w14:paraId="24740CD1" w14:textId="5CF39C95" w:rsidR="009314EF" w:rsidRPr="009314EF" w:rsidRDefault="009314EF" w:rsidP="006C1200">
      <w:pPr>
        <w:ind w:firstLine="0"/>
      </w:pPr>
      <w:r w:rsidRPr="00860774">
        <w:rPr>
          <w:b/>
          <w:bCs/>
        </w:rPr>
        <w:t xml:space="preserve">Table </w:t>
      </w:r>
      <w:r w:rsidR="00E32ACA" w:rsidRPr="00860774">
        <w:rPr>
          <w:b/>
          <w:bCs/>
        </w:rPr>
        <w:t>A.</w:t>
      </w:r>
      <w:r w:rsidRPr="00860774">
        <w:rPr>
          <w:b/>
          <w:bCs/>
        </w:rPr>
        <w:t>3</w:t>
      </w:r>
      <w:r w:rsidR="006C1200" w:rsidRPr="00860774">
        <w:rPr>
          <w:b/>
          <w:bCs/>
        </w:rPr>
        <w:t>.</w:t>
      </w:r>
      <w:r w:rsidR="006C1200">
        <w:t xml:space="preserve"> </w:t>
      </w:r>
      <w:r w:rsidR="006C1200" w:rsidRPr="002C5260">
        <w:t>A summary of the</w:t>
      </w:r>
      <w:r w:rsidR="006C1200">
        <w:t xml:space="preserve"> post-hoc tests associated with</w:t>
      </w:r>
      <w:r w:rsidR="006C1200" w:rsidRPr="002C5260">
        <w:t xml:space="preserve"> general linear</w:t>
      </w:r>
      <w:r w:rsidR="006C1200">
        <w:t xml:space="preserve"> mixed</w:t>
      </w:r>
      <w:r w:rsidR="006C1200" w:rsidRPr="002C5260">
        <w:t xml:space="preserve"> models used to test for differences</w:t>
      </w:r>
      <w:r w:rsidR="006C1200">
        <w:rPr>
          <w:b/>
        </w:rPr>
        <w:t xml:space="preserve"> </w:t>
      </w:r>
      <w:r w:rsidR="006C1200">
        <w:t>in temperature between microsites in 2015 and 2016</w:t>
      </w:r>
      <w:r w:rsidR="006C1200">
        <w:rPr>
          <w:iCs/>
        </w:rPr>
        <w:t xml:space="preserve">. Tests of the average temperature during hours (10:00AM – 12:00PM) and specific days of collection and tests of average daily temperature throughout the study period are presented. Tests with year in the model examine microsites under </w:t>
      </w:r>
      <w:r w:rsidR="006C1200">
        <w:rPr>
          <w:i/>
        </w:rPr>
        <w:t xml:space="preserve">Larrea tridentata </w:t>
      </w:r>
      <w:r w:rsidR="006C1200">
        <w:rPr>
          <w:iCs/>
        </w:rPr>
        <w:t xml:space="preserve">with annuals, </w:t>
      </w:r>
      <w:r w:rsidR="006C1200" w:rsidRPr="006C1200">
        <w:rPr>
          <w:i/>
        </w:rPr>
        <w:t>L.</w:t>
      </w:r>
      <w:r w:rsidR="006C1200">
        <w:rPr>
          <w:i/>
        </w:rPr>
        <w:t xml:space="preserve"> tridentata </w:t>
      </w:r>
      <w:r w:rsidR="006C1200">
        <w:rPr>
          <w:iCs/>
        </w:rPr>
        <w:t xml:space="preserve">without annuals and adjacent open areas. Additional tests of only 2016 (in which an additional microsite of under </w:t>
      </w:r>
      <w:r w:rsidR="006C1200">
        <w:rPr>
          <w:i/>
        </w:rPr>
        <w:t xml:space="preserve">A. </w:t>
      </w:r>
      <w:proofErr w:type="spellStart"/>
      <w:r w:rsidR="006C1200">
        <w:rPr>
          <w:i/>
        </w:rPr>
        <w:t>dumosa</w:t>
      </w:r>
      <w:proofErr w:type="spellEnd"/>
      <w:r w:rsidR="006C1200">
        <w:rPr>
          <w:i/>
        </w:rPr>
        <w:t xml:space="preserve"> </w:t>
      </w:r>
      <w:r w:rsidR="006C1200">
        <w:rPr>
          <w:iCs/>
        </w:rPr>
        <w:t>was examined) are also included.</w:t>
      </w:r>
    </w:p>
    <w:tbl>
      <w:tblPr>
        <w:tblW w:w="9610" w:type="dxa"/>
        <w:tblCellMar>
          <w:left w:w="0" w:type="dxa"/>
          <w:right w:w="0" w:type="dxa"/>
        </w:tblCellMar>
        <w:tblLook w:val="04A0" w:firstRow="1" w:lastRow="0" w:firstColumn="1" w:lastColumn="0" w:noHBand="0" w:noVBand="1"/>
      </w:tblPr>
      <w:tblGrid>
        <w:gridCol w:w="1890"/>
        <w:gridCol w:w="3960"/>
        <w:gridCol w:w="1840"/>
        <w:gridCol w:w="960"/>
        <w:gridCol w:w="960"/>
      </w:tblGrid>
      <w:tr w:rsidR="009314EF" w14:paraId="564A2B6A" w14:textId="77777777" w:rsidTr="009314EF">
        <w:trPr>
          <w:trHeight w:val="375"/>
        </w:trPr>
        <w:tc>
          <w:tcPr>
            <w:tcW w:w="189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4775BD3" w14:textId="77777777" w:rsidR="009314EF" w:rsidRDefault="009314EF" w:rsidP="00F63EE2">
            <w:pPr>
              <w:spacing w:line="240" w:lineRule="auto"/>
              <w:ind w:firstLine="0"/>
              <w:rPr>
                <w:lang w:val="en-US"/>
              </w:rPr>
            </w:pPr>
            <w:r>
              <w:t> </w:t>
            </w:r>
          </w:p>
        </w:tc>
        <w:tc>
          <w:tcPr>
            <w:tcW w:w="3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20A6D44" w14:textId="77777777" w:rsidR="009314EF" w:rsidRDefault="009314EF" w:rsidP="00F63EE2">
            <w:pPr>
              <w:spacing w:line="240" w:lineRule="auto"/>
              <w:ind w:firstLine="0"/>
            </w:pPr>
            <w:r>
              <w:t>Contrast</w:t>
            </w:r>
          </w:p>
        </w:tc>
        <w:tc>
          <w:tcPr>
            <w:tcW w:w="18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0EABB6" w14:textId="77777777" w:rsidR="009314EF" w:rsidRDefault="009314EF" w:rsidP="00F63EE2">
            <w:pPr>
              <w:spacing w:line="240" w:lineRule="auto"/>
              <w:ind w:firstLine="0"/>
            </w:pPr>
            <w:r>
              <w:t>log estimate (SE)</w:t>
            </w:r>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EDE2F12" w14:textId="77777777" w:rsidR="009314EF" w:rsidRDefault="009314EF" w:rsidP="00F63EE2">
            <w:pPr>
              <w:spacing w:line="240" w:lineRule="auto"/>
              <w:ind w:firstLine="0"/>
            </w:pPr>
            <w:proofErr w:type="spellStart"/>
            <w:proofErr w:type="gramStart"/>
            <w:r>
              <w:t>t.ratio</w:t>
            </w:r>
            <w:proofErr w:type="spellEnd"/>
            <w:proofErr w:type="gramEnd"/>
          </w:p>
        </w:tc>
        <w:tc>
          <w:tcPr>
            <w:tcW w:w="9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CC0AA19" w14:textId="77777777" w:rsidR="009314EF" w:rsidRDefault="009314EF" w:rsidP="00F63EE2">
            <w:pPr>
              <w:spacing w:line="240" w:lineRule="auto"/>
              <w:ind w:firstLine="0"/>
            </w:pPr>
            <w:r>
              <w:t>p</w:t>
            </w:r>
          </w:p>
        </w:tc>
      </w:tr>
      <w:tr w:rsidR="009314EF" w14:paraId="017FD75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707365"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ED7D" w14:textId="77777777" w:rsidR="009314EF" w:rsidRDefault="009314EF" w:rsidP="00F63EE2">
            <w:pPr>
              <w:spacing w:line="240" w:lineRule="auto"/>
              <w:ind w:firstLine="0"/>
            </w:pPr>
            <w:r>
              <w:t>Temperature during collection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2EC1BA"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CAFD4D"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6428D9" w14:textId="77777777" w:rsidR="009314EF" w:rsidRDefault="009314EF" w:rsidP="00F63EE2">
            <w:pPr>
              <w:spacing w:line="240" w:lineRule="auto"/>
              <w:ind w:firstLine="0"/>
            </w:pPr>
          </w:p>
        </w:tc>
      </w:tr>
      <w:tr w:rsidR="009314EF" w14:paraId="4EBB169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073E0AC"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7EDA57"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8AEEE5" w14:textId="77777777" w:rsidR="009314EF" w:rsidRDefault="009314EF" w:rsidP="00F63EE2">
            <w:pPr>
              <w:spacing w:line="240" w:lineRule="auto"/>
              <w:ind w:firstLine="0"/>
            </w:pPr>
            <w:r>
              <w:t>2.87 (1.62)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FB9AA0" w14:textId="77777777" w:rsidR="009314EF" w:rsidRDefault="009314EF" w:rsidP="00F63EE2">
            <w:pPr>
              <w:spacing w:line="240" w:lineRule="auto"/>
              <w:ind w:firstLine="0"/>
            </w:pPr>
            <w:r>
              <w:t>1.78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67BC99" w14:textId="77777777" w:rsidR="009314EF" w:rsidRDefault="009314EF" w:rsidP="00F63EE2">
            <w:pPr>
              <w:spacing w:line="240" w:lineRule="auto"/>
              <w:ind w:firstLine="0"/>
            </w:pPr>
            <w:r>
              <w:t>0.077</w:t>
            </w:r>
          </w:p>
        </w:tc>
      </w:tr>
      <w:tr w:rsidR="009314EF" w14:paraId="25F5EE6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5DA279"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52EE813"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8A254D" w14:textId="77777777" w:rsidR="009314EF" w:rsidRDefault="009314EF" w:rsidP="00F63EE2">
            <w:pPr>
              <w:spacing w:line="240" w:lineRule="auto"/>
              <w:ind w:firstLine="0"/>
            </w:pPr>
            <w:r>
              <w:t>-5.09 (0.558)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C5D351" w14:textId="77777777" w:rsidR="009314EF" w:rsidRDefault="009314EF" w:rsidP="00F63EE2">
            <w:pPr>
              <w:spacing w:line="240" w:lineRule="auto"/>
              <w:ind w:firstLine="0"/>
            </w:pPr>
            <w:r>
              <w:t>-9.12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4883D3" w14:textId="77777777" w:rsidR="009314EF" w:rsidRDefault="009314EF" w:rsidP="00F63EE2">
            <w:pPr>
              <w:spacing w:line="240" w:lineRule="auto"/>
              <w:ind w:firstLine="0"/>
            </w:pPr>
            <w:r>
              <w:t>&lt;0.0001*</w:t>
            </w:r>
          </w:p>
        </w:tc>
      </w:tr>
      <w:tr w:rsidR="009314EF" w14:paraId="1C9FFB1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6C69F9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CE5E921"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2D7F70" w14:textId="77777777" w:rsidR="009314EF" w:rsidRDefault="009314EF" w:rsidP="00F63EE2">
            <w:pPr>
              <w:spacing w:line="240" w:lineRule="auto"/>
              <w:ind w:firstLine="0"/>
            </w:pPr>
            <w:r>
              <w:t>-8.94 (0.483)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7ECD9F" w14:textId="77777777" w:rsidR="009314EF" w:rsidRDefault="009314EF" w:rsidP="00F63EE2">
            <w:pPr>
              <w:spacing w:line="240" w:lineRule="auto"/>
              <w:ind w:firstLine="0"/>
            </w:pPr>
            <w:r>
              <w:t>-18.5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A30FC0" w14:textId="77777777" w:rsidR="009314EF" w:rsidRDefault="009314EF" w:rsidP="00F63EE2">
            <w:pPr>
              <w:spacing w:line="240" w:lineRule="auto"/>
              <w:ind w:firstLine="0"/>
            </w:pPr>
            <w:r>
              <w:t>&lt;0.0001*</w:t>
            </w:r>
          </w:p>
        </w:tc>
      </w:tr>
      <w:tr w:rsidR="009314EF" w14:paraId="0B8ED87F"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6F6523" w14:textId="77777777" w:rsidR="009314EF" w:rsidRDefault="009314EF" w:rsidP="00F63EE2">
            <w:pPr>
              <w:spacing w:line="240" w:lineRule="auto"/>
              <w:ind w:firstLine="0"/>
            </w:pPr>
            <w:r>
              <w:t>2015</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87BEC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AE30E1" w14:textId="77777777" w:rsidR="009314EF" w:rsidRDefault="009314EF" w:rsidP="00F63EE2">
            <w:pPr>
              <w:spacing w:line="240" w:lineRule="auto"/>
              <w:ind w:firstLine="0"/>
            </w:pPr>
            <w:r>
              <w:t>-5.68 (0.891)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96131D" w14:textId="77777777" w:rsidR="009314EF" w:rsidRDefault="009314EF" w:rsidP="00F63EE2">
            <w:pPr>
              <w:spacing w:line="240" w:lineRule="auto"/>
              <w:ind w:firstLine="0"/>
            </w:pPr>
            <w:r>
              <w:t>-6.38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67FE2E" w14:textId="77777777" w:rsidR="009314EF" w:rsidRDefault="009314EF" w:rsidP="00F63EE2">
            <w:pPr>
              <w:spacing w:line="240" w:lineRule="auto"/>
              <w:ind w:firstLine="0"/>
            </w:pPr>
            <w:r>
              <w:t>&lt;0.0001*</w:t>
            </w:r>
          </w:p>
        </w:tc>
      </w:tr>
      <w:tr w:rsidR="009314EF" w14:paraId="4485ABB4"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1432F1"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F300DF"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754322" w14:textId="77777777" w:rsidR="009314EF" w:rsidRDefault="009314EF" w:rsidP="00F63EE2">
            <w:pPr>
              <w:spacing w:line="240" w:lineRule="auto"/>
              <w:ind w:firstLine="0"/>
            </w:pPr>
            <w:r>
              <w:t>0.354 (0.693)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9D2AD8" w14:textId="77777777" w:rsidR="009314EF" w:rsidRDefault="009314EF" w:rsidP="00F63EE2">
            <w:pPr>
              <w:spacing w:line="240" w:lineRule="auto"/>
              <w:ind w:firstLine="0"/>
            </w:pPr>
            <w:r>
              <w:t>0.511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8182DA" w14:textId="77777777" w:rsidR="009314EF" w:rsidRDefault="009314EF" w:rsidP="00F63EE2">
            <w:pPr>
              <w:spacing w:line="240" w:lineRule="auto"/>
              <w:ind w:firstLine="0"/>
            </w:pPr>
            <w:r>
              <w:t>0.87</w:t>
            </w:r>
          </w:p>
        </w:tc>
      </w:tr>
      <w:tr w:rsidR="009314EF" w14:paraId="456A2C35"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718EF4E" w14:textId="77777777" w:rsidR="009314EF" w:rsidRDefault="009314EF" w:rsidP="00F63EE2">
            <w:pPr>
              <w:spacing w:line="240" w:lineRule="auto"/>
              <w:ind w:firstLine="0"/>
            </w:pPr>
            <w:r>
              <w:t>2016</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2A1782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8B2A77" w14:textId="77777777" w:rsidR="009314EF" w:rsidRDefault="009314EF" w:rsidP="00F63EE2">
            <w:pPr>
              <w:spacing w:line="240" w:lineRule="auto"/>
              <w:ind w:firstLine="0"/>
            </w:pPr>
            <w:r>
              <w:t>-4.49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E8D6FE" w14:textId="77777777" w:rsidR="009314EF" w:rsidRDefault="009314EF" w:rsidP="00F63EE2">
            <w:pPr>
              <w:spacing w:line="240" w:lineRule="auto"/>
              <w:ind w:firstLine="0"/>
            </w:pPr>
            <w:r>
              <w:t>-4.76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8CBE38" w14:textId="77777777" w:rsidR="009314EF" w:rsidRDefault="009314EF" w:rsidP="00F63EE2">
            <w:pPr>
              <w:spacing w:line="240" w:lineRule="auto"/>
              <w:ind w:firstLine="0"/>
            </w:pPr>
            <w:r>
              <w:t>&lt;0.0001*</w:t>
            </w:r>
          </w:p>
        </w:tc>
      </w:tr>
      <w:tr w:rsidR="009314EF" w14:paraId="51178F47"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2EBA22"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76BC4" w14:textId="77777777" w:rsidR="009314EF" w:rsidRDefault="009314EF" w:rsidP="00F63EE2">
            <w:pPr>
              <w:spacing w:line="240" w:lineRule="auto"/>
              <w:ind w:firstLine="0"/>
            </w:pPr>
            <w:r>
              <w:t>Ambrosia - Larrea with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DE07A1" w14:textId="77777777" w:rsidR="009314EF" w:rsidRDefault="009314EF" w:rsidP="00F63EE2">
            <w:pPr>
              <w:spacing w:line="240" w:lineRule="auto"/>
              <w:ind w:firstLine="0"/>
            </w:pPr>
            <w:r>
              <w:t>0.502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D7ABFD" w14:textId="77777777" w:rsidR="009314EF" w:rsidRDefault="009314EF" w:rsidP="00F63EE2">
            <w:pPr>
              <w:spacing w:line="240" w:lineRule="auto"/>
              <w:ind w:firstLine="0"/>
            </w:pPr>
            <w:r>
              <w:t>0.532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EDF687" w14:textId="77777777" w:rsidR="009314EF" w:rsidRDefault="009314EF" w:rsidP="00F63EE2">
            <w:pPr>
              <w:spacing w:line="240" w:lineRule="auto"/>
              <w:ind w:firstLine="0"/>
            </w:pPr>
            <w:r>
              <w:t>0.95</w:t>
            </w:r>
          </w:p>
        </w:tc>
      </w:tr>
      <w:tr w:rsidR="009314EF" w14:paraId="3463E0AB"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088E9"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3F11E9F" w14:textId="77777777" w:rsidR="009314EF" w:rsidRDefault="009314EF" w:rsidP="00F63EE2">
            <w:pPr>
              <w:spacing w:line="240" w:lineRule="auto"/>
              <w:ind w:firstLine="0"/>
            </w:pPr>
            <w:r>
              <w:t>Ambrosia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309AA5" w14:textId="77777777" w:rsidR="009314EF" w:rsidRDefault="009314EF" w:rsidP="00F63EE2">
            <w:pPr>
              <w:spacing w:line="240" w:lineRule="auto"/>
              <w:ind w:firstLine="0"/>
            </w:pPr>
            <w:r>
              <w:t>-3.99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A98077" w14:textId="77777777" w:rsidR="009314EF" w:rsidRDefault="009314EF" w:rsidP="00F63EE2">
            <w:pPr>
              <w:spacing w:line="240" w:lineRule="auto"/>
              <w:ind w:firstLine="0"/>
            </w:pPr>
            <w:r>
              <w:t>-4.23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B20482" w14:textId="77777777" w:rsidR="009314EF" w:rsidRDefault="009314EF" w:rsidP="00F63EE2">
            <w:pPr>
              <w:spacing w:line="240" w:lineRule="auto"/>
              <w:ind w:firstLine="0"/>
            </w:pPr>
            <w:r>
              <w:t>0.0003*</w:t>
            </w:r>
          </w:p>
        </w:tc>
      </w:tr>
      <w:tr w:rsidR="009314EF" w14:paraId="514CEBA2"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AEDA1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F243C8"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1F20CD" w14:textId="77777777" w:rsidR="009314EF" w:rsidRDefault="009314EF" w:rsidP="00F63EE2">
            <w:pPr>
              <w:spacing w:line="240" w:lineRule="auto"/>
              <w:ind w:firstLine="0"/>
            </w:pPr>
            <w:r>
              <w:t>7.35 (0.942)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3A4DCF" w14:textId="77777777" w:rsidR="009314EF" w:rsidRDefault="009314EF" w:rsidP="00F63EE2">
            <w:pPr>
              <w:spacing w:line="240" w:lineRule="auto"/>
              <w:ind w:firstLine="0"/>
            </w:pPr>
            <w:r>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C7E946" w14:textId="77777777" w:rsidR="009314EF" w:rsidRDefault="009314EF" w:rsidP="00F63EE2">
            <w:pPr>
              <w:spacing w:line="240" w:lineRule="auto"/>
              <w:ind w:firstLine="0"/>
            </w:pPr>
            <w:r>
              <w:t>&lt;0.0001*</w:t>
            </w:r>
          </w:p>
        </w:tc>
      </w:tr>
      <w:tr w:rsidR="009314EF" w14:paraId="55B6EC7A"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F89174" w14:textId="77777777" w:rsidR="009314EF" w:rsidRDefault="009314EF" w:rsidP="00F63EE2">
            <w:pPr>
              <w:spacing w:line="240" w:lineRule="auto"/>
              <w:ind w:firstLine="0"/>
            </w:pPr>
            <w:r>
              <w:t>open</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0F0BC52"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7583EF" w14:textId="77777777" w:rsidR="009314EF" w:rsidRDefault="009314EF" w:rsidP="00F63EE2">
            <w:pPr>
              <w:spacing w:line="240" w:lineRule="auto"/>
              <w:ind w:firstLine="0"/>
            </w:pPr>
            <w:r>
              <w:t>1.34 (1.75)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34243" w14:textId="77777777" w:rsidR="009314EF" w:rsidRDefault="009314EF" w:rsidP="00F63EE2">
            <w:pPr>
              <w:spacing w:line="240" w:lineRule="auto"/>
              <w:ind w:firstLine="0"/>
            </w:pPr>
            <w:r>
              <w:t>0.766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21E765" w14:textId="77777777" w:rsidR="009314EF" w:rsidRDefault="009314EF" w:rsidP="00F63EE2">
            <w:pPr>
              <w:spacing w:line="240" w:lineRule="auto"/>
              <w:ind w:firstLine="0"/>
            </w:pPr>
            <w:r>
              <w:t>0.44</w:t>
            </w:r>
          </w:p>
        </w:tc>
      </w:tr>
      <w:tr w:rsidR="009314EF" w14:paraId="685F625F"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9AD58A" w14:textId="77777777" w:rsidR="009314EF" w:rsidRDefault="009314EF" w:rsidP="00F63EE2">
            <w:pPr>
              <w:spacing w:line="240" w:lineRule="auto"/>
              <w:ind w:firstLine="0"/>
              <w:rPr>
                <w:i/>
                <w:iCs/>
              </w:rPr>
            </w:pPr>
            <w:r>
              <w:rPr>
                <w:i/>
                <w:iCs/>
              </w:rPr>
              <w:t xml:space="preserve">Larrea </w:t>
            </w:r>
            <w:r>
              <w:t>with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FF0B6F"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66AEA3" w14:textId="77777777" w:rsidR="009314EF" w:rsidRDefault="009314EF" w:rsidP="00F63EE2">
            <w:pPr>
              <w:spacing w:line="240" w:lineRule="auto"/>
              <w:ind w:firstLine="0"/>
            </w:pPr>
            <w:r>
              <w:t>0.143 (1.73)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46933B" w14:textId="77777777" w:rsidR="009314EF" w:rsidRDefault="009314EF" w:rsidP="00F63EE2">
            <w:pPr>
              <w:spacing w:line="240" w:lineRule="auto"/>
              <w:ind w:firstLine="0"/>
            </w:pPr>
            <w:r>
              <w:t>0.082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B2D8E" w14:textId="77777777" w:rsidR="009314EF" w:rsidRDefault="009314EF" w:rsidP="00F63EE2">
            <w:pPr>
              <w:spacing w:line="240" w:lineRule="auto"/>
              <w:ind w:firstLine="0"/>
            </w:pPr>
            <w:r>
              <w:t>0.93</w:t>
            </w:r>
          </w:p>
        </w:tc>
      </w:tr>
      <w:tr w:rsidR="009314EF" w14:paraId="00810534"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2E4DC2C9" w14:textId="77777777" w:rsidR="009314EF" w:rsidRDefault="009314EF" w:rsidP="00F63EE2">
            <w:pPr>
              <w:spacing w:line="240" w:lineRule="auto"/>
              <w:ind w:firstLine="0"/>
            </w:pPr>
            <w:r>
              <w:rPr>
                <w:i/>
                <w:iCs/>
              </w:rPr>
              <w:t>Larrea</w:t>
            </w:r>
            <w:r>
              <w:t xml:space="preserve"> without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365E8D"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D636A4" w14:textId="77777777" w:rsidR="009314EF" w:rsidRDefault="009314EF" w:rsidP="00F63EE2">
            <w:pPr>
              <w:spacing w:line="240" w:lineRule="auto"/>
              <w:ind w:firstLine="0"/>
            </w:pPr>
            <w:r>
              <w:t>7.14 (1.68)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FB0F51" w14:textId="77777777" w:rsidR="009314EF" w:rsidRDefault="009314EF" w:rsidP="00F63EE2">
            <w:pPr>
              <w:spacing w:line="240" w:lineRule="auto"/>
              <w:ind w:firstLine="0"/>
            </w:pPr>
            <w:r>
              <w:t>4.25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8752D2" w14:textId="77777777" w:rsidR="009314EF" w:rsidRDefault="009314EF" w:rsidP="00F63EE2">
            <w:pPr>
              <w:spacing w:line="240" w:lineRule="auto"/>
              <w:ind w:firstLine="0"/>
            </w:pPr>
            <w:r>
              <w:t>&lt;0.0001*</w:t>
            </w:r>
          </w:p>
        </w:tc>
      </w:tr>
      <w:tr w:rsidR="009314EF" w14:paraId="68D58318"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B1573B"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E6C6D3E"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A7BDD1"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29A9AE"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5F5F3D" w14:textId="77777777" w:rsidR="009314EF" w:rsidRDefault="009314EF" w:rsidP="00F63EE2">
            <w:pPr>
              <w:spacing w:line="240" w:lineRule="auto"/>
              <w:ind w:firstLine="0"/>
            </w:pPr>
          </w:p>
        </w:tc>
      </w:tr>
      <w:tr w:rsidR="009314EF" w14:paraId="5CC1A5B8"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132B0D"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76AD1" w14:textId="77777777" w:rsidR="009314EF" w:rsidRDefault="009314EF" w:rsidP="00F63EE2">
            <w:pPr>
              <w:spacing w:line="240" w:lineRule="auto"/>
              <w:ind w:firstLine="0"/>
            </w:pPr>
            <w:r>
              <w:t>Temperature throughout study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798647"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212E07" w14:textId="77777777" w:rsidR="009314EF" w:rsidRDefault="009314EF" w:rsidP="00F63EE2">
            <w:pPr>
              <w:spacing w:line="240" w:lineRule="auto"/>
              <w:ind w:firstLine="0"/>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EFB362" w14:textId="77777777" w:rsidR="009314EF" w:rsidRDefault="009314EF" w:rsidP="00F63EE2">
            <w:pPr>
              <w:spacing w:line="240" w:lineRule="auto"/>
              <w:ind w:firstLine="0"/>
            </w:pPr>
          </w:p>
        </w:tc>
      </w:tr>
      <w:tr w:rsidR="009314EF" w14:paraId="21D01F4C"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F6BFF"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DEDB8B"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994F64" w14:textId="77777777" w:rsidR="009314EF" w:rsidRDefault="009314EF" w:rsidP="00F63EE2">
            <w:pPr>
              <w:spacing w:line="240" w:lineRule="auto"/>
              <w:ind w:firstLine="0"/>
            </w:pPr>
            <w:r>
              <w:t>-1.17 (0.353)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879EBE" w14:textId="77777777" w:rsidR="009314EF" w:rsidRDefault="009314EF" w:rsidP="00F63EE2">
            <w:pPr>
              <w:spacing w:line="240" w:lineRule="auto"/>
              <w:ind w:firstLine="0"/>
            </w:pPr>
            <w:r>
              <w:t>-3.31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E1E30D" w14:textId="77777777" w:rsidR="009314EF" w:rsidRDefault="009314EF" w:rsidP="00F63EE2">
            <w:pPr>
              <w:spacing w:line="240" w:lineRule="auto"/>
              <w:ind w:firstLine="0"/>
            </w:pPr>
            <w:r>
              <w:t>0.0010*</w:t>
            </w:r>
          </w:p>
        </w:tc>
      </w:tr>
      <w:tr w:rsidR="009314EF" w14:paraId="56A3568D"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84D7B94"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F8AB5DB"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6F6B46" w14:textId="77777777" w:rsidR="009314EF" w:rsidRDefault="009314EF" w:rsidP="00F63EE2">
            <w:pPr>
              <w:spacing w:line="240" w:lineRule="auto"/>
              <w:ind w:firstLine="0"/>
            </w:pPr>
            <w:r>
              <w:t>-1.70 (0.332)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7338AB" w14:textId="77777777" w:rsidR="009314EF" w:rsidRDefault="009314EF" w:rsidP="00F63EE2">
            <w:pPr>
              <w:spacing w:line="240" w:lineRule="auto"/>
              <w:ind w:firstLine="0"/>
            </w:pPr>
            <w:r>
              <w:t>-5.12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51C29A" w14:textId="77777777" w:rsidR="009314EF" w:rsidRDefault="009314EF" w:rsidP="00F63EE2">
            <w:pPr>
              <w:spacing w:line="240" w:lineRule="auto"/>
              <w:ind w:firstLine="0"/>
            </w:pPr>
            <w:r>
              <w:t>&lt;0.0001*</w:t>
            </w:r>
          </w:p>
        </w:tc>
      </w:tr>
      <w:tr w:rsidR="009314EF" w14:paraId="68E3D75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3C396F"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8744BD6"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8E3BE4" w14:textId="77777777" w:rsidR="009314EF" w:rsidRDefault="009314EF" w:rsidP="00F63EE2">
            <w:pPr>
              <w:spacing w:line="240" w:lineRule="auto"/>
              <w:ind w:firstLine="0"/>
            </w:pPr>
            <w:r>
              <w:t>0.974 (0.296)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9C69ED" w14:textId="77777777" w:rsidR="009314EF" w:rsidRDefault="009314EF" w:rsidP="00F63EE2">
            <w:pPr>
              <w:spacing w:line="240" w:lineRule="auto"/>
              <w:ind w:firstLine="0"/>
            </w:pPr>
            <w:r>
              <w:t>3.29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98899C" w14:textId="77777777" w:rsidR="009314EF" w:rsidRDefault="009314EF" w:rsidP="00F63EE2">
            <w:pPr>
              <w:spacing w:line="240" w:lineRule="auto"/>
              <w:ind w:firstLine="0"/>
            </w:pPr>
            <w:r>
              <w:t>0.0032*</w:t>
            </w:r>
          </w:p>
        </w:tc>
      </w:tr>
      <w:tr w:rsidR="009314EF" w14:paraId="194E194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7C95B96" w14:textId="77777777" w:rsidR="009314EF" w:rsidRDefault="009314EF" w:rsidP="00F63EE2">
            <w:pPr>
              <w:spacing w:line="240" w:lineRule="auto"/>
              <w:ind w:firstLine="0"/>
            </w:pPr>
            <w:r>
              <w:t>2015</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2CB2C55"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70A47A" w14:textId="77777777" w:rsidR="009314EF" w:rsidRDefault="009314EF" w:rsidP="00F63EE2">
            <w:pPr>
              <w:spacing w:line="240" w:lineRule="auto"/>
              <w:ind w:firstLine="0"/>
            </w:pPr>
            <w:r>
              <w:t>-1.23 (0.551)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62AFDE" w14:textId="77777777" w:rsidR="009314EF" w:rsidRDefault="009314EF" w:rsidP="00F63EE2">
            <w:pPr>
              <w:spacing w:line="240" w:lineRule="auto"/>
              <w:ind w:firstLine="0"/>
            </w:pPr>
            <w:r>
              <w:t>-2.23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019F6E" w14:textId="77777777" w:rsidR="009314EF" w:rsidRDefault="009314EF" w:rsidP="00F63EE2">
            <w:pPr>
              <w:spacing w:line="240" w:lineRule="auto"/>
              <w:ind w:firstLine="0"/>
            </w:pPr>
            <w:r>
              <w:t>0.068</w:t>
            </w:r>
          </w:p>
        </w:tc>
      </w:tr>
      <w:tr w:rsidR="009314EF" w14:paraId="162738D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2B815E"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40EDA2C"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4C0D1" w14:textId="77777777" w:rsidR="009314EF" w:rsidRDefault="009314EF" w:rsidP="00F63EE2">
            <w:pPr>
              <w:spacing w:line="240" w:lineRule="auto"/>
              <w:ind w:firstLine="0"/>
            </w:pPr>
            <w:r>
              <w:t>0.298 (0.461)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F6156E" w14:textId="77777777" w:rsidR="009314EF" w:rsidRDefault="009314EF" w:rsidP="00F63EE2">
            <w:pPr>
              <w:spacing w:line="240" w:lineRule="auto"/>
              <w:ind w:firstLine="0"/>
            </w:pPr>
            <w:r>
              <w:t>0.646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A0C80C" w14:textId="77777777" w:rsidR="009314EF" w:rsidRDefault="009314EF" w:rsidP="00F63EE2">
            <w:pPr>
              <w:spacing w:line="240" w:lineRule="auto"/>
              <w:ind w:firstLine="0"/>
            </w:pPr>
            <w:r>
              <w:t>0.79</w:t>
            </w:r>
          </w:p>
        </w:tc>
      </w:tr>
      <w:tr w:rsidR="009314EF" w14:paraId="03982F36"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79BC910E" w14:textId="77777777" w:rsidR="009314EF" w:rsidRDefault="009314EF" w:rsidP="00F63EE2">
            <w:pPr>
              <w:spacing w:line="240" w:lineRule="auto"/>
              <w:ind w:firstLine="0"/>
            </w:pPr>
            <w:r>
              <w:t>2016</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215B714" w14:textId="77777777" w:rsidR="009314EF" w:rsidRDefault="009314EF" w:rsidP="00F63EE2">
            <w:pPr>
              <w:spacing w:line="240" w:lineRule="auto"/>
              <w:ind w:firstLine="0"/>
              <w:rPr>
                <w:i/>
                <w:iCs/>
              </w:rPr>
            </w:pPr>
            <w:r>
              <w:rPr>
                <w:i/>
                <w:iCs/>
              </w:rPr>
              <w:t xml:space="preserve">Larrea </w:t>
            </w:r>
            <w:r>
              <w:t>with annuals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1D50CF" w14:textId="77777777" w:rsidR="009314EF" w:rsidRDefault="009314EF" w:rsidP="00F63EE2">
            <w:pPr>
              <w:spacing w:line="240" w:lineRule="auto"/>
              <w:ind w:firstLine="0"/>
            </w:pPr>
            <w:r>
              <w:t>-2.17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B1E72C" w14:textId="77777777" w:rsidR="009314EF" w:rsidRDefault="009314EF" w:rsidP="00F63EE2">
            <w:pPr>
              <w:spacing w:line="240" w:lineRule="auto"/>
              <w:ind w:firstLine="0"/>
            </w:pPr>
            <w:r>
              <w:t>-3.56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FE51E2" w14:textId="77777777" w:rsidR="009314EF" w:rsidRDefault="009314EF" w:rsidP="00F63EE2">
            <w:pPr>
              <w:spacing w:line="240" w:lineRule="auto"/>
              <w:ind w:firstLine="0"/>
            </w:pPr>
            <w:r>
              <w:t>0.0025*</w:t>
            </w:r>
          </w:p>
        </w:tc>
      </w:tr>
      <w:tr w:rsidR="009314EF" w14:paraId="73D1B3F2"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7D182"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D261E" w14:textId="77777777" w:rsidR="009314EF" w:rsidRDefault="009314EF" w:rsidP="00F63EE2">
            <w:pPr>
              <w:spacing w:line="240" w:lineRule="auto"/>
              <w:ind w:firstLine="0"/>
            </w:pPr>
            <w:r>
              <w:t>Ambrosia - Larrea with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7C2816" w14:textId="77777777" w:rsidR="009314EF" w:rsidRDefault="009314EF" w:rsidP="00F63EE2">
            <w:pPr>
              <w:spacing w:line="240" w:lineRule="auto"/>
              <w:ind w:firstLine="0"/>
            </w:pPr>
            <w:r>
              <w:t>0.158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1ABE65" w14:textId="77777777" w:rsidR="009314EF" w:rsidRDefault="009314EF" w:rsidP="00F63EE2">
            <w:pPr>
              <w:spacing w:line="240" w:lineRule="auto"/>
              <w:ind w:firstLine="0"/>
            </w:pPr>
            <w:r>
              <w:t>0.259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06D977" w14:textId="77777777" w:rsidR="009314EF" w:rsidRDefault="009314EF" w:rsidP="00F63EE2">
            <w:pPr>
              <w:spacing w:line="240" w:lineRule="auto"/>
              <w:ind w:firstLine="0"/>
            </w:pPr>
            <w:r>
              <w:t>0.99</w:t>
            </w:r>
          </w:p>
        </w:tc>
      </w:tr>
      <w:tr w:rsidR="009314EF" w14:paraId="78E247A9"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EF1511C"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C1854D" w14:textId="77777777" w:rsidR="009314EF" w:rsidRDefault="009314EF" w:rsidP="00F63EE2">
            <w:pPr>
              <w:spacing w:line="240" w:lineRule="auto"/>
              <w:ind w:firstLine="0"/>
            </w:pPr>
            <w:r>
              <w:t>Ambrosia - open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23A48E" w14:textId="77777777" w:rsidR="009314EF" w:rsidRDefault="009314EF" w:rsidP="00F63EE2">
            <w:pPr>
              <w:spacing w:line="240" w:lineRule="auto"/>
              <w:ind w:firstLine="0"/>
            </w:pPr>
            <w:r>
              <w:t>-2.01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6C9D4D" w14:textId="77777777" w:rsidR="009314EF" w:rsidRDefault="009314EF" w:rsidP="00F63EE2">
            <w:pPr>
              <w:spacing w:line="240" w:lineRule="auto"/>
              <w:ind w:firstLine="0"/>
            </w:pPr>
            <w:r>
              <w:t>-3.3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DB51EB" w14:textId="77777777" w:rsidR="009314EF" w:rsidRDefault="009314EF" w:rsidP="00F63EE2">
            <w:pPr>
              <w:spacing w:line="240" w:lineRule="auto"/>
              <w:ind w:firstLine="0"/>
            </w:pPr>
            <w:r>
              <w:t>0.0061*</w:t>
            </w:r>
          </w:p>
        </w:tc>
      </w:tr>
      <w:tr w:rsidR="009314EF" w14:paraId="144A59E7"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1BE40D71" w14:textId="77777777" w:rsidR="009314EF" w:rsidRDefault="009314EF" w:rsidP="00F63EE2">
            <w:pPr>
              <w:spacing w:line="240" w:lineRule="auto"/>
              <w:ind w:firstLine="0"/>
            </w:pP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E46E69" w14:textId="77777777" w:rsidR="009314EF" w:rsidRDefault="009314EF" w:rsidP="00F63EE2">
            <w:pPr>
              <w:spacing w:line="240" w:lineRule="auto"/>
              <w:ind w:firstLine="0"/>
              <w:rPr>
                <w:i/>
                <w:iCs/>
              </w:rPr>
            </w:pPr>
            <w:r>
              <w:rPr>
                <w:i/>
                <w:iCs/>
              </w:rPr>
              <w:t xml:space="preserve">Larrea </w:t>
            </w:r>
            <w:r>
              <w:t xml:space="preserve">with annuals - </w:t>
            </w:r>
            <w:r>
              <w:rPr>
                <w:i/>
                <w:iCs/>
              </w:rPr>
              <w:t xml:space="preserve">Larrea </w:t>
            </w:r>
            <w:r>
              <w:t>without annuals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6C7B20" w14:textId="77777777" w:rsidR="009314EF" w:rsidRDefault="009314EF" w:rsidP="00F63EE2">
            <w:pPr>
              <w:spacing w:line="240" w:lineRule="auto"/>
              <w:ind w:firstLine="0"/>
            </w:pPr>
            <w:r>
              <w:t>1.65 (0.61)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BC5151" w14:textId="77777777" w:rsidR="009314EF" w:rsidRDefault="009314EF" w:rsidP="00F63EE2">
            <w:pPr>
              <w:spacing w:line="240" w:lineRule="auto"/>
              <w:ind w:firstLine="0"/>
            </w:pPr>
            <w:r>
              <w:t>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887056" w14:textId="77777777" w:rsidR="009314EF" w:rsidRDefault="009314EF" w:rsidP="00F63EE2">
            <w:pPr>
              <w:spacing w:line="240" w:lineRule="auto"/>
              <w:ind w:firstLine="0"/>
            </w:pPr>
            <w:r>
              <w:t>0.037*</w:t>
            </w:r>
          </w:p>
        </w:tc>
      </w:tr>
      <w:tr w:rsidR="009314EF" w14:paraId="72E477A0"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0367B16A" w14:textId="77777777" w:rsidR="009314EF" w:rsidRDefault="009314EF" w:rsidP="00F63EE2">
            <w:pPr>
              <w:spacing w:line="240" w:lineRule="auto"/>
              <w:ind w:firstLine="0"/>
            </w:pPr>
            <w:r>
              <w:t>open</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0DCF5A"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D89119" w14:textId="77777777" w:rsidR="009314EF" w:rsidRDefault="009314EF" w:rsidP="00F63EE2">
            <w:pPr>
              <w:spacing w:line="240" w:lineRule="auto"/>
              <w:ind w:firstLine="0"/>
            </w:pPr>
            <w:r>
              <w:t>-2.25 (0.530)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437162" w14:textId="77777777" w:rsidR="009314EF" w:rsidRDefault="009314EF" w:rsidP="00F63EE2">
            <w:pPr>
              <w:spacing w:line="240" w:lineRule="auto"/>
              <w:ind w:firstLine="0"/>
            </w:pPr>
            <w:r>
              <w:t>-4.25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617578" w14:textId="77777777" w:rsidR="009314EF" w:rsidRDefault="009314EF" w:rsidP="00F63EE2">
            <w:pPr>
              <w:spacing w:line="240" w:lineRule="auto"/>
              <w:ind w:firstLine="0"/>
            </w:pPr>
            <w:r>
              <w:t>&lt;0.0001*</w:t>
            </w:r>
          </w:p>
        </w:tc>
      </w:tr>
      <w:tr w:rsidR="009314EF" w14:paraId="498E04E1" w14:textId="77777777" w:rsidTr="009314EF">
        <w:trPr>
          <w:trHeight w:val="315"/>
        </w:trPr>
        <w:tc>
          <w:tcPr>
            <w:tcW w:w="18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CE18B4" w14:textId="77777777" w:rsidR="009314EF" w:rsidRDefault="009314EF" w:rsidP="00F63EE2">
            <w:pPr>
              <w:spacing w:line="240" w:lineRule="auto"/>
              <w:ind w:firstLine="0"/>
              <w:rPr>
                <w:i/>
                <w:iCs/>
              </w:rPr>
            </w:pPr>
            <w:r>
              <w:rPr>
                <w:i/>
                <w:iCs/>
              </w:rPr>
              <w:t xml:space="preserve">Larrea </w:t>
            </w:r>
            <w:r>
              <w:t>with annuals</w:t>
            </w:r>
          </w:p>
        </w:tc>
        <w:tc>
          <w:tcPr>
            <w:tcW w:w="3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69AAB" w14:textId="77777777" w:rsidR="009314EF" w:rsidRDefault="009314EF" w:rsidP="00F63EE2">
            <w:pPr>
              <w:spacing w:line="240" w:lineRule="auto"/>
              <w:ind w:firstLine="0"/>
            </w:pPr>
            <w:r>
              <w:t>2015 - 2016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B84D77" w14:textId="77777777" w:rsidR="009314EF" w:rsidRDefault="009314EF" w:rsidP="00F63EE2">
            <w:pPr>
              <w:spacing w:line="240" w:lineRule="auto"/>
              <w:ind w:firstLine="0"/>
            </w:pPr>
            <w:r>
              <w:t>-1.30 (0.523)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0A2AD" w14:textId="77777777" w:rsidR="009314EF" w:rsidRDefault="009314EF" w:rsidP="00F63EE2">
            <w:pPr>
              <w:spacing w:line="240" w:lineRule="auto"/>
              <w:ind w:firstLine="0"/>
            </w:pPr>
            <w:r>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ED9586" w14:textId="77777777" w:rsidR="009314EF" w:rsidRDefault="009314EF" w:rsidP="00F63EE2">
            <w:pPr>
              <w:spacing w:line="240" w:lineRule="auto"/>
              <w:ind w:firstLine="0"/>
            </w:pPr>
            <w:r>
              <w:t>0.013*</w:t>
            </w:r>
          </w:p>
        </w:tc>
      </w:tr>
      <w:tr w:rsidR="009314EF" w14:paraId="6A74B9F3" w14:textId="77777777" w:rsidTr="009314EF">
        <w:trPr>
          <w:trHeight w:val="315"/>
        </w:trPr>
        <w:tc>
          <w:tcPr>
            <w:tcW w:w="18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85E055A" w14:textId="77777777" w:rsidR="009314EF" w:rsidRDefault="009314EF" w:rsidP="00F63EE2">
            <w:pPr>
              <w:spacing w:line="240" w:lineRule="auto"/>
              <w:ind w:firstLine="0"/>
            </w:pPr>
            <w:r>
              <w:rPr>
                <w:i/>
                <w:iCs/>
              </w:rPr>
              <w:t>Larrea</w:t>
            </w:r>
            <w:r>
              <w:t xml:space="preserve"> without annuals</w:t>
            </w:r>
          </w:p>
        </w:tc>
        <w:tc>
          <w:tcPr>
            <w:tcW w:w="3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A0030D2" w14:textId="77777777" w:rsidR="009314EF" w:rsidRDefault="009314EF" w:rsidP="00F63EE2">
            <w:pPr>
              <w:spacing w:line="240" w:lineRule="auto"/>
              <w:ind w:firstLine="0"/>
            </w:pPr>
            <w:r>
              <w:t>2015 - 2016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5DF467" w14:textId="77777777" w:rsidR="009314EF" w:rsidRDefault="009314EF" w:rsidP="00F63EE2">
            <w:pPr>
              <w:spacing w:line="240" w:lineRule="auto"/>
              <w:ind w:firstLine="0"/>
            </w:pPr>
            <w:r>
              <w:t>0.0467 (0.448)</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3760708" w14:textId="77777777" w:rsidR="009314EF" w:rsidRDefault="009314EF" w:rsidP="00F63EE2">
            <w:pPr>
              <w:spacing w:line="240" w:lineRule="auto"/>
              <w:ind w:firstLine="0"/>
            </w:pPr>
            <w:r>
              <w:t>0.104</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8A23C" w14:textId="77777777" w:rsidR="009314EF" w:rsidRDefault="009314EF" w:rsidP="00F63EE2">
            <w:pPr>
              <w:spacing w:line="240" w:lineRule="auto"/>
              <w:ind w:firstLine="0"/>
            </w:pPr>
            <w:r>
              <w:t>0.92</w:t>
            </w:r>
          </w:p>
        </w:tc>
      </w:tr>
    </w:tbl>
    <w:p w14:paraId="1C772421" w14:textId="74B5D4DF" w:rsidR="009314EF" w:rsidRDefault="009314EF" w:rsidP="00F63EE2">
      <w:pPr>
        <w:pStyle w:val="Style1"/>
        <w:spacing w:line="240" w:lineRule="auto"/>
        <w:ind w:firstLine="0"/>
      </w:pPr>
      <w:r>
        <w:br w:type="page"/>
      </w:r>
    </w:p>
    <w:p w14:paraId="4F9B5950" w14:textId="77777777" w:rsidR="009314EF" w:rsidRDefault="009314EF" w:rsidP="00F63EE2">
      <w:pPr>
        <w:ind w:firstLine="0"/>
        <w:sectPr w:rsidR="009314EF" w:rsidSect="00EE3B0D">
          <w:pgSz w:w="12240" w:h="15840"/>
          <w:pgMar w:top="1399" w:right="1701" w:bottom="1440" w:left="1701" w:header="708" w:footer="708" w:gutter="0"/>
          <w:cols w:space="708"/>
          <w:docGrid w:linePitch="360"/>
        </w:sectPr>
      </w:pPr>
    </w:p>
    <w:p w14:paraId="1D28C2AC" w14:textId="3FC11527" w:rsidR="002A483A" w:rsidRPr="002A483A" w:rsidRDefault="002A483A" w:rsidP="00F63EE2">
      <w:pPr>
        <w:ind w:firstLine="0"/>
      </w:pPr>
    </w:p>
    <w:p w14:paraId="58C79414" w14:textId="77777777" w:rsidR="00360210" w:rsidRPr="00DE08C6" w:rsidRDefault="00360210" w:rsidP="00F63EE2">
      <w:pPr>
        <w:ind w:firstLine="0"/>
      </w:pPr>
    </w:p>
    <w:p w14:paraId="7B88ABA3" w14:textId="77777777" w:rsidR="00360210" w:rsidRPr="00DE08C6" w:rsidRDefault="00360210" w:rsidP="00F63EE2">
      <w:pPr>
        <w:ind w:firstLine="0"/>
      </w:pPr>
      <w:r w:rsidRPr="00DE08C6">
        <w:rPr>
          <w:noProof/>
        </w:rPr>
        <w:drawing>
          <wp:inline distT="0" distB="0" distL="0" distR="0" wp14:anchorId="0E8A5D1C" wp14:editId="6D22A25B">
            <wp:extent cx="5423535" cy="5180251"/>
            <wp:effectExtent l="0" t="0" r="1206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20" r="12153"/>
                    <a:stretch/>
                  </pic:blipFill>
                  <pic:spPr bwMode="auto">
                    <a:xfrm>
                      <a:off x="0" y="0"/>
                      <a:ext cx="5433016" cy="5189307"/>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452D8D64" w14:textId="77777777" w:rsidR="00360210" w:rsidRPr="00DE08C6" w:rsidRDefault="00360210" w:rsidP="00F63EE2">
      <w:pPr>
        <w:ind w:firstLine="0"/>
      </w:pPr>
    </w:p>
    <w:p w14:paraId="7F9614DC" w14:textId="0D6DEDA6" w:rsidR="00360210" w:rsidRPr="00DE08C6" w:rsidRDefault="00360210" w:rsidP="00F63EE2">
      <w:pPr>
        <w:ind w:firstLine="0"/>
      </w:pPr>
      <w:r w:rsidRPr="00DE08C6">
        <w:rPr>
          <w:rFonts w:eastAsia="Times New Roman"/>
          <w:b/>
        </w:rPr>
        <w:t xml:space="preserve">Figure </w:t>
      </w:r>
      <w:r w:rsidR="00E32ACA">
        <w:rPr>
          <w:rFonts w:eastAsia="Times New Roman"/>
          <w:b/>
        </w:rPr>
        <w:t>A.</w:t>
      </w:r>
      <w:r w:rsidRPr="00DE08C6">
        <w:rPr>
          <w:rFonts w:eastAsia="Times New Roman"/>
          <w:b/>
        </w:rPr>
        <w:t xml:space="preserve">1. </w:t>
      </w:r>
      <w:r w:rsidRPr="00DE08C6">
        <w:t xml:space="preserve">A map of the location of the study site located 3.5 miles North of Kelso, San Bernardino, California, USA, on </w:t>
      </w:r>
      <w:proofErr w:type="spellStart"/>
      <w:r w:rsidRPr="00DE08C6">
        <w:t>Kelbaker</w:t>
      </w:r>
      <w:proofErr w:type="spellEnd"/>
      <w:r w:rsidRPr="00DE08C6">
        <w:t xml:space="preserve"> Road. (central coordinates: 35.061279° -115.664356°; elevation: 779 m). The blue circle represents the approximate area used for data collection. Map generated in </w:t>
      </w:r>
      <w:r w:rsidRPr="007F3196">
        <w:t>R version 3.3.2.</w:t>
      </w:r>
    </w:p>
    <w:p w14:paraId="3BAB2C77" w14:textId="77777777" w:rsidR="00360210" w:rsidRPr="00DE08C6" w:rsidRDefault="00360210" w:rsidP="00F63EE2">
      <w:pPr>
        <w:ind w:firstLine="0"/>
      </w:pPr>
    </w:p>
    <w:p w14:paraId="30D5A47A" w14:textId="55D0A677" w:rsidR="00360210" w:rsidRPr="00DE08C6" w:rsidRDefault="006C1200" w:rsidP="00F63EE2">
      <w:pPr>
        <w:ind w:firstLine="0"/>
      </w:pPr>
      <w:r w:rsidRPr="006C1200">
        <w:rPr>
          <w:noProof/>
        </w:rPr>
        <w:lastRenderedPageBreak/>
        <w:drawing>
          <wp:inline distT="0" distB="0" distL="0" distR="0" wp14:anchorId="55FF5F6B" wp14:editId="34DC2BAA">
            <wp:extent cx="5612130" cy="39973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0F13AE98" w14:textId="1E88EEF7" w:rsidR="00360210" w:rsidRPr="00DE08C6" w:rsidRDefault="00360210" w:rsidP="00F63EE2">
      <w:pPr>
        <w:ind w:firstLine="0"/>
      </w:pPr>
      <w:r w:rsidRPr="00DE08C6">
        <w:rPr>
          <w:b/>
        </w:rPr>
        <w:t xml:space="preserve">Figure </w:t>
      </w:r>
      <w:r w:rsidR="00E32ACA">
        <w:rPr>
          <w:b/>
        </w:rPr>
        <w:t>A.</w:t>
      </w:r>
      <w:r w:rsidRPr="00DE08C6">
        <w:rPr>
          <w:b/>
        </w:rPr>
        <w:t xml:space="preserve">2. </w:t>
      </w:r>
      <w:r w:rsidRPr="00DE08C6">
        <w:t>The correlation between mean temperature</w:t>
      </w:r>
      <w:r w:rsidR="00AC5649">
        <w:t xml:space="preserve"> (</w:t>
      </w:r>
      <w:proofErr w:type="spellStart"/>
      <w:r w:rsidR="00AC5649">
        <w:rPr>
          <w:vertAlign w:val="superscript"/>
        </w:rPr>
        <w:t>o</w:t>
      </w:r>
      <w:r w:rsidR="00AC5649">
        <w:t>C</w:t>
      </w:r>
      <w:proofErr w:type="spellEnd"/>
      <w:r w:rsidR="00AC5649">
        <w:t>)</w:t>
      </w:r>
      <w:r w:rsidRPr="00DE08C6">
        <w:t xml:space="preserve"> during hours of video recording, and pollination rate per flower for </w:t>
      </w:r>
      <w:proofErr w:type="spellStart"/>
      <w:r>
        <w:rPr>
          <w:i/>
        </w:rPr>
        <w:t>Malacothrix</w:t>
      </w:r>
      <w:proofErr w:type="spellEnd"/>
      <w:r w:rsidRPr="00DE08C6">
        <w:rPr>
          <w:i/>
        </w:rPr>
        <w:t xml:space="preserve"> glabrata </w:t>
      </w:r>
      <w:r w:rsidRPr="00DE08C6">
        <w:t xml:space="preserve">(frequency of pollination events standardized by the number of flowers in the field of view). Pollination rates were separated by three distinct recognizable taxonomic units of insects (RTUs). Bees </w:t>
      </w:r>
      <w:r w:rsidR="00FC0FA9">
        <w:t xml:space="preserve">and flies </w:t>
      </w:r>
      <w:r w:rsidRPr="00DE08C6">
        <w:t xml:space="preserve">showed a significant correlation between temperature and visitation rate to flowers </w:t>
      </w:r>
      <w:r w:rsidR="00FC0FA9">
        <w:t xml:space="preserve">in 2015 </w:t>
      </w:r>
      <w:r w:rsidRPr="00DE08C6">
        <w:t>(</w:t>
      </w:r>
      <w:r w:rsidR="00FC0FA9">
        <w:t>bees</w:t>
      </w:r>
      <w:r w:rsidRPr="00DE08C6">
        <w:t>: r</w:t>
      </w:r>
      <w:r w:rsidRPr="00DE08C6">
        <w:rPr>
          <w:vertAlign w:val="superscript"/>
        </w:rPr>
        <w:t>2</w:t>
      </w:r>
      <w:r w:rsidRPr="00DE08C6">
        <w:rPr>
          <w:vertAlign w:val="subscript"/>
        </w:rPr>
        <w:t>adjusted</w:t>
      </w:r>
      <w:r w:rsidRPr="00DE08C6">
        <w:t>=0.</w:t>
      </w:r>
      <w:r w:rsidR="00FC0FA9">
        <w:t>0</w:t>
      </w:r>
      <w:r w:rsidR="00751FA3">
        <w:t>958</w:t>
      </w:r>
      <w:r w:rsidRPr="00DE08C6">
        <w:t>, p=0.0</w:t>
      </w:r>
      <w:r w:rsidR="00751FA3">
        <w:t>09</w:t>
      </w:r>
      <w:r w:rsidR="00FC0FA9">
        <w:t>2,</w:t>
      </w:r>
      <w:r w:rsidRPr="00DE08C6">
        <w:t xml:space="preserve"> </w:t>
      </w:r>
      <w:r w:rsidR="00FC0FA9">
        <w:t>flies</w:t>
      </w:r>
      <w:r w:rsidRPr="00DE08C6">
        <w:t>: r</w:t>
      </w:r>
      <w:r w:rsidRPr="00DE08C6">
        <w:rPr>
          <w:vertAlign w:val="superscript"/>
        </w:rPr>
        <w:t>2</w:t>
      </w:r>
      <w:r w:rsidRPr="00DE08C6">
        <w:rPr>
          <w:vertAlign w:val="subscript"/>
        </w:rPr>
        <w:t>adjusted</w:t>
      </w:r>
      <w:r w:rsidRPr="00DE08C6">
        <w:t>=0.</w:t>
      </w:r>
      <w:r w:rsidR="00FC0FA9">
        <w:t>181</w:t>
      </w:r>
      <w:r w:rsidRPr="00DE08C6">
        <w:t>, p=0.0</w:t>
      </w:r>
      <w:r w:rsidR="00FC0FA9">
        <w:t>004</w:t>
      </w:r>
      <w:r w:rsidRPr="00DE08C6">
        <w:t>)</w:t>
      </w:r>
      <w:r w:rsidR="00FC0FA9">
        <w:t xml:space="preserve"> and other species a negative correlation in 2016 (other: </w:t>
      </w:r>
      <w:r w:rsidR="00FC0FA9" w:rsidRPr="00DE08C6">
        <w:t>r</w:t>
      </w:r>
      <w:r w:rsidR="00FC0FA9" w:rsidRPr="00DE08C6">
        <w:rPr>
          <w:vertAlign w:val="superscript"/>
        </w:rPr>
        <w:t>2</w:t>
      </w:r>
      <w:r w:rsidR="00FC0FA9" w:rsidRPr="00DE08C6">
        <w:rPr>
          <w:vertAlign w:val="subscript"/>
        </w:rPr>
        <w:t>adjusted</w:t>
      </w:r>
      <w:r w:rsidR="00FC0FA9" w:rsidRPr="00DE08C6">
        <w:t>=0.</w:t>
      </w:r>
      <w:r w:rsidR="00FC0FA9">
        <w:t>12</w:t>
      </w:r>
      <w:r w:rsidR="00751FA3">
        <w:t>1</w:t>
      </w:r>
      <w:r w:rsidR="00FC0FA9" w:rsidRPr="00DE08C6">
        <w:t>, p=</w:t>
      </w:r>
      <w:r w:rsidR="00FC0FA9">
        <w:t>0.0006)</w:t>
      </w:r>
      <w:r>
        <w:t>.</w:t>
      </w:r>
    </w:p>
    <w:p w14:paraId="011DC1A2" w14:textId="09C47FC6" w:rsidR="00360210" w:rsidRPr="00DE08C6" w:rsidRDefault="006C1200" w:rsidP="00F63EE2">
      <w:pPr>
        <w:ind w:firstLine="0"/>
      </w:pPr>
      <w:r w:rsidRPr="006C1200">
        <w:rPr>
          <w:noProof/>
        </w:rPr>
        <w:lastRenderedPageBreak/>
        <w:drawing>
          <wp:inline distT="0" distB="0" distL="0" distR="0" wp14:anchorId="58730F02" wp14:editId="256BC2F6">
            <wp:extent cx="5612130" cy="39973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t xml:space="preserve"> </w:t>
      </w:r>
    </w:p>
    <w:p w14:paraId="6D9A111B" w14:textId="608C0D19" w:rsidR="00360210" w:rsidRPr="00DE08C6" w:rsidRDefault="00360210" w:rsidP="00F63EE2">
      <w:pPr>
        <w:ind w:firstLine="0"/>
      </w:pPr>
      <w:r w:rsidRPr="00DE08C6">
        <w:rPr>
          <w:b/>
        </w:rPr>
        <w:t xml:space="preserve">Figure </w:t>
      </w:r>
      <w:r w:rsidR="00E32ACA">
        <w:rPr>
          <w:b/>
        </w:rPr>
        <w:t>A.</w:t>
      </w:r>
      <w:r w:rsidR="00FC0FA9">
        <w:rPr>
          <w:b/>
        </w:rPr>
        <w:t>3</w:t>
      </w:r>
      <w:r w:rsidRPr="00DE08C6">
        <w:rPr>
          <w:b/>
        </w:rPr>
        <w:t>.</w:t>
      </w:r>
      <w:r w:rsidRPr="00DE08C6">
        <w:t xml:space="preserve"> The correlation between mean temperature during hours of video recording, and pollination rate per flower for </w:t>
      </w:r>
      <w:r w:rsidRPr="00DE08C6">
        <w:rPr>
          <w:i/>
        </w:rPr>
        <w:t xml:space="preserve">L. tridentata </w:t>
      </w:r>
      <w:r w:rsidRPr="00DE08C6">
        <w:t xml:space="preserve">(frequency of pollination events standardized by the number of flowers in the field of view). Pollination rates were separated by three distinct recognizable taxonomic units of insects (RTUs). No significant correlations were present. </w:t>
      </w:r>
    </w:p>
    <w:p w14:paraId="4A8F2DEC" w14:textId="77777777" w:rsidR="00360210" w:rsidRPr="00DE08C6" w:rsidRDefault="00360210" w:rsidP="00F63EE2">
      <w:pPr>
        <w:ind w:firstLine="0"/>
      </w:pPr>
    </w:p>
    <w:p w14:paraId="71E19883" w14:textId="36A1BDA8" w:rsidR="00360210" w:rsidRPr="00DE08C6" w:rsidRDefault="006C1200" w:rsidP="00F63EE2">
      <w:pPr>
        <w:ind w:firstLine="0"/>
      </w:pPr>
      <w:r w:rsidRPr="006C1200">
        <w:rPr>
          <w:noProof/>
        </w:rPr>
        <w:lastRenderedPageBreak/>
        <w:drawing>
          <wp:inline distT="0" distB="0" distL="0" distR="0" wp14:anchorId="16FC4967" wp14:editId="05293954">
            <wp:extent cx="5612130" cy="3197225"/>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97225"/>
                    </a:xfrm>
                    <a:prstGeom prst="rect">
                      <a:avLst/>
                    </a:prstGeom>
                    <a:noFill/>
                    <a:ln>
                      <a:noFill/>
                    </a:ln>
                  </pic:spPr>
                </pic:pic>
              </a:graphicData>
            </a:graphic>
          </wp:inline>
        </w:drawing>
      </w:r>
    </w:p>
    <w:p w14:paraId="18E06894" w14:textId="0B6888CF" w:rsidR="00F63EE2" w:rsidRDefault="00360210" w:rsidP="00F63EE2">
      <w:pPr>
        <w:ind w:firstLine="0"/>
        <w:sectPr w:rsidR="00F63EE2" w:rsidSect="00EE3B0D">
          <w:pgSz w:w="12240" w:h="15840"/>
          <w:pgMar w:top="1399" w:right="1701" w:bottom="1440" w:left="1701" w:header="708" w:footer="708" w:gutter="0"/>
          <w:cols w:space="708"/>
          <w:docGrid w:linePitch="360"/>
        </w:sectPr>
      </w:pPr>
      <w:r w:rsidRPr="00DE08C6">
        <w:rPr>
          <w:b/>
        </w:rPr>
        <w:t xml:space="preserve">Figure </w:t>
      </w:r>
      <w:r w:rsidR="00E32ACA">
        <w:rPr>
          <w:b/>
        </w:rPr>
        <w:t>A.</w:t>
      </w:r>
      <w:r w:rsidRPr="00DE08C6">
        <w:rPr>
          <w:b/>
        </w:rPr>
        <w:t xml:space="preserve">4. </w:t>
      </w:r>
      <w:r w:rsidRPr="00DE08C6">
        <w:t xml:space="preserve">The correlation between floral density, and raw pollinator count for </w:t>
      </w:r>
      <w:proofErr w:type="spellStart"/>
      <w:r>
        <w:rPr>
          <w:i/>
        </w:rPr>
        <w:t>Malacothrix</w:t>
      </w:r>
      <w:proofErr w:type="spellEnd"/>
      <w:r w:rsidRPr="00DE08C6">
        <w:rPr>
          <w:i/>
        </w:rPr>
        <w:t xml:space="preserve"> glabrata </w:t>
      </w:r>
      <w:r w:rsidRPr="00DE08C6">
        <w:t xml:space="preserve">during the length of video recording. Pollinator counts were separated by three distinct recognizable taxonomic units of insects (RTUs). Bees showed a significant correlation between </w:t>
      </w:r>
      <w:r>
        <w:t>floral density and pollinator counts</w:t>
      </w:r>
      <w:r w:rsidR="00FC0FA9">
        <w:t xml:space="preserve"> in 2016</w:t>
      </w:r>
      <w:r w:rsidRPr="00DE08C6">
        <w:t xml:space="preserve"> (r</w:t>
      </w:r>
      <w:r w:rsidRPr="00DE08C6">
        <w:rPr>
          <w:vertAlign w:val="superscript"/>
        </w:rPr>
        <w:t>2</w:t>
      </w:r>
      <w:r w:rsidRPr="00DE08C6">
        <w:rPr>
          <w:vertAlign w:val="subscript"/>
        </w:rPr>
        <w:t>adjusted</w:t>
      </w:r>
      <w:r w:rsidR="00FC0FA9">
        <w:rPr>
          <w:vertAlign w:val="subscript"/>
        </w:rPr>
        <w:t xml:space="preserve"> </w:t>
      </w:r>
      <w:r>
        <w:t>=</w:t>
      </w:r>
      <w:r w:rsidR="00FC0FA9">
        <w:t xml:space="preserve"> </w:t>
      </w:r>
      <w:r>
        <w:t>0.</w:t>
      </w:r>
      <w:r w:rsidR="00751FA3">
        <w:t>125</w:t>
      </w:r>
      <w:r>
        <w:t>, p</w:t>
      </w:r>
      <w:r w:rsidR="00FC0FA9">
        <w:t xml:space="preserve"> = </w:t>
      </w:r>
      <w:r>
        <w:t>0.00</w:t>
      </w:r>
      <w:r w:rsidR="00751FA3">
        <w:t>0</w:t>
      </w:r>
      <w:r w:rsidR="00FC0FA9">
        <w:t>5</w:t>
      </w:r>
      <w:r w:rsidR="00751FA3">
        <w:t>7</w:t>
      </w:r>
      <w:r w:rsidRPr="00DE08C6">
        <w:t>)</w:t>
      </w:r>
      <w:r>
        <w:t>.</w:t>
      </w:r>
    </w:p>
    <w:p w14:paraId="265579C3" w14:textId="51E5E5F0" w:rsidR="00F63EE2" w:rsidRDefault="006C1200" w:rsidP="00F63EE2">
      <w:pPr>
        <w:ind w:firstLine="0"/>
      </w:pPr>
      <w:r w:rsidRPr="006C1200">
        <w:rPr>
          <w:noProof/>
        </w:rPr>
        <w:lastRenderedPageBreak/>
        <w:drawing>
          <wp:inline distT="0" distB="0" distL="0" distR="0" wp14:anchorId="02818FBA" wp14:editId="1E810507">
            <wp:extent cx="5612130" cy="3466465"/>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66465"/>
                    </a:xfrm>
                    <a:prstGeom prst="rect">
                      <a:avLst/>
                    </a:prstGeom>
                    <a:noFill/>
                    <a:ln>
                      <a:noFill/>
                    </a:ln>
                  </pic:spPr>
                </pic:pic>
              </a:graphicData>
            </a:graphic>
          </wp:inline>
        </w:drawing>
      </w:r>
    </w:p>
    <w:p w14:paraId="2D806FB4" w14:textId="7982F352" w:rsidR="005A1162" w:rsidRDefault="00F63EE2" w:rsidP="00F63EE2">
      <w:pPr>
        <w:ind w:firstLine="0"/>
      </w:pPr>
      <w:r w:rsidRPr="00E32ACA">
        <w:rPr>
          <w:b/>
          <w:bCs/>
        </w:rPr>
        <w:t xml:space="preserve">Figure </w:t>
      </w:r>
      <w:r w:rsidR="00E32ACA" w:rsidRPr="00E32ACA">
        <w:rPr>
          <w:b/>
          <w:bCs/>
        </w:rPr>
        <w:t>A.</w:t>
      </w:r>
      <w:r w:rsidRPr="00E32ACA">
        <w:rPr>
          <w:b/>
          <w:bCs/>
        </w:rPr>
        <w:t>5.</w:t>
      </w:r>
      <w:r>
        <w:t xml:space="preserve"> Distribution of the daily average temperature (˚C) during the previous rainy season of each year (2015: November 2014 – April 2015; 2016, November 2015 – April 2016). Data is based off of records from the closest weather station at the Sweeney Granite Mountains Desert Research Center </w:t>
      </w:r>
      <w:r>
        <w:fldChar w:fldCharType="begin" w:fldLock="1"/>
      </w:r>
      <w:r w:rsidR="005E0A5E">
        <w:instrText>ADDIN CSL_CITATION {"citationItems":[{"id":"ITEM-1","itemData":{"URL":"https://wrcc.dri.edu/cgi-bin/rawMAIN.pl?caucgr","accessed":{"date-parts":[["2020","1","23"]]},"author":[{"dropping-particle":"","family":"WRCC","given":"","non-dropping-particle":"","parse-names":false,"suffix":""}],"container-title":"Western Regional Climate Center","id":"ITEM-1","issued":{"date-parts":[["2020"]]},"title":"Sweeney Granite Mountains California RAWS USA Climate Archive","type":"webpage"},"uris":["http://www.mendeley.com/documents/?uuid=8de84887-9310-4a30-b2a7-5bf21fb76cae"]}],"mendeley":{"formattedCitation":"[77]","plainTextFormattedCitation":"[77]","previouslyFormattedCitation":"[77]"},"properties":{"noteIndex":0},"schema":"https://github.com/citation-style-language/schema/raw/master/csl-citation.json"}</w:instrText>
      </w:r>
      <w:r>
        <w:fldChar w:fldCharType="separate"/>
      </w:r>
      <w:r w:rsidR="005E0A5E" w:rsidRPr="005E0A5E">
        <w:rPr>
          <w:noProof/>
        </w:rPr>
        <w:t>[77]</w:t>
      </w:r>
      <w:r>
        <w:fldChar w:fldCharType="end"/>
      </w:r>
      <w:r>
        <w:t xml:space="preserve">. </w:t>
      </w:r>
      <w:r w:rsidRPr="006455BA">
        <w:t>The horizontal lines show the median whereas the boxes represent the interquartile range, whiskers extend to maximum and minimum values unless there are outliers (circles), i.e. data points that are 1.5 times the interquartile range.</w:t>
      </w:r>
      <w:r>
        <w:t xml:space="preserve"> </w:t>
      </w:r>
      <w:r w:rsidR="005A1162">
        <w:br w:type="page"/>
      </w:r>
    </w:p>
    <w:p w14:paraId="26800D39" w14:textId="57052BE1" w:rsidR="00360210" w:rsidRDefault="006C1200" w:rsidP="00F63EE2">
      <w:pPr>
        <w:ind w:firstLine="0"/>
      </w:pPr>
      <w:r w:rsidRPr="006C1200">
        <w:rPr>
          <w:noProof/>
        </w:rPr>
        <w:lastRenderedPageBreak/>
        <w:drawing>
          <wp:inline distT="0" distB="0" distL="0" distR="0" wp14:anchorId="166CDF6A" wp14:editId="3F6764DD">
            <wp:extent cx="5612130" cy="346646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466465"/>
                    </a:xfrm>
                    <a:prstGeom prst="rect">
                      <a:avLst/>
                    </a:prstGeom>
                    <a:noFill/>
                    <a:ln>
                      <a:noFill/>
                    </a:ln>
                  </pic:spPr>
                </pic:pic>
              </a:graphicData>
            </a:graphic>
          </wp:inline>
        </w:drawing>
      </w:r>
    </w:p>
    <w:p w14:paraId="0C488FB7" w14:textId="2ECFA66A" w:rsidR="005A1162" w:rsidRDefault="005A1162" w:rsidP="00F63EE2">
      <w:pPr>
        <w:ind w:firstLine="0"/>
      </w:pPr>
      <w:r w:rsidRPr="00E32ACA">
        <w:rPr>
          <w:b/>
          <w:bCs/>
        </w:rPr>
        <w:t xml:space="preserve">Figure </w:t>
      </w:r>
      <w:r w:rsidR="00E32ACA" w:rsidRPr="00E32ACA">
        <w:rPr>
          <w:b/>
          <w:bCs/>
        </w:rPr>
        <w:t>A.</w:t>
      </w:r>
      <w:r w:rsidR="00F63EE2" w:rsidRPr="00E32ACA">
        <w:rPr>
          <w:b/>
          <w:bCs/>
        </w:rPr>
        <w:t>6</w:t>
      </w:r>
      <w:r w:rsidRPr="00E32ACA">
        <w:rPr>
          <w:b/>
          <w:bCs/>
        </w:rPr>
        <w:t>.</w:t>
      </w:r>
      <w:r w:rsidR="00C560D6" w:rsidRPr="00E32ACA">
        <w:rPr>
          <w:b/>
          <w:bCs/>
        </w:rPr>
        <w:t xml:space="preserve"> </w:t>
      </w:r>
      <w:r w:rsidR="00C560D6">
        <w:t>Distribution of the average temperature</w:t>
      </w:r>
      <w:r w:rsidR="00474AA6">
        <w:t xml:space="preserve"> (˚C)</w:t>
      </w:r>
      <w:r w:rsidR="00C560D6">
        <w:t xml:space="preserve"> during collection of data (10:00AM – 12:00AM)</w:t>
      </w:r>
      <w:r w:rsidR="00174E8D">
        <w:t xml:space="preserve"> and throughout the study period (April 1, 2015 – April 10, 2015 and April 6, 2016 – April 17, 2016)</w:t>
      </w:r>
      <w:r w:rsidR="00C560D6">
        <w:t xml:space="preserve"> in 2015 and 2016 for each microsite. </w:t>
      </w:r>
      <w:r w:rsidR="00C560D6" w:rsidRPr="006455BA">
        <w:t>The horizontal lines show the median whereas the boxes represent the interquartile range, whiskers extend to maximum and minimum values unless there are outliers (circles), i.e. data points that are 1.5 times the interquartile range.</w:t>
      </w:r>
    </w:p>
    <w:p w14:paraId="322753FD" w14:textId="0184ED9C" w:rsidR="005A1162" w:rsidRDefault="005A1162" w:rsidP="00F63EE2">
      <w:pPr>
        <w:ind w:firstLine="0"/>
      </w:pPr>
    </w:p>
    <w:sectPr w:rsidR="005A1162" w:rsidSect="00EE3B0D">
      <w:pgSz w:w="12240" w:h="15840"/>
      <w:pgMar w:top="1399" w:right="1701" w:bottom="144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default"/>
  </w:font>
  <w:font w:name="Times Roman">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65564"/>
    <w:multiLevelType w:val="hybridMultilevel"/>
    <w:tmpl w:val="3BF46A92"/>
    <w:lvl w:ilvl="0" w:tplc="04847670">
      <w:start w:val="4"/>
      <w:numFmt w:val="bullet"/>
      <w:lvlText w:val="-"/>
      <w:lvlJc w:val="left"/>
      <w:pPr>
        <w:ind w:left="360" w:hanging="360"/>
      </w:pPr>
      <w:rPr>
        <w:rFonts w:ascii="Times" w:eastAsiaTheme="minorEastAsia" w:hAnsi="Times" w:cstheme="minorBidi"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635DE"/>
    <w:multiLevelType w:val="hybridMultilevel"/>
    <w:tmpl w:val="5948B1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8A4C7B"/>
    <w:multiLevelType w:val="hybridMultilevel"/>
    <w:tmpl w:val="8ED03336"/>
    <w:lvl w:ilvl="0" w:tplc="9C72509A">
      <w:start w:val="3"/>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C23AF"/>
    <w:multiLevelType w:val="hybridMultilevel"/>
    <w:tmpl w:val="C3EEF7B0"/>
    <w:lvl w:ilvl="0" w:tplc="4D3435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D4CD9"/>
    <w:multiLevelType w:val="hybridMultilevel"/>
    <w:tmpl w:val="E3085418"/>
    <w:lvl w:ilvl="0" w:tplc="A45CF7EC">
      <w:start w:val="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271052"/>
    <w:multiLevelType w:val="hybridMultilevel"/>
    <w:tmpl w:val="6FC8C540"/>
    <w:lvl w:ilvl="0" w:tplc="EA56AC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013A5"/>
    <w:multiLevelType w:val="multilevel"/>
    <w:tmpl w:val="71A4144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7" w15:restartNumberingAfterBreak="0">
    <w:nsid w:val="48327787"/>
    <w:multiLevelType w:val="hybridMultilevel"/>
    <w:tmpl w:val="9074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D15295"/>
    <w:multiLevelType w:val="hybridMultilevel"/>
    <w:tmpl w:val="831E9DF2"/>
    <w:lvl w:ilvl="0" w:tplc="537ADF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C2C91"/>
    <w:multiLevelType w:val="hybridMultilevel"/>
    <w:tmpl w:val="659EF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3"/>
  </w:num>
  <w:num w:numId="6">
    <w:abstractNumId w:val="8"/>
  </w:num>
  <w:num w:numId="7">
    <w:abstractNumId w:val="0"/>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210"/>
    <w:rsid w:val="000029F0"/>
    <w:rsid w:val="000413E2"/>
    <w:rsid w:val="000534B9"/>
    <w:rsid w:val="00060DC3"/>
    <w:rsid w:val="000D54F1"/>
    <w:rsid w:val="00132327"/>
    <w:rsid w:val="00140649"/>
    <w:rsid w:val="00145D99"/>
    <w:rsid w:val="00161049"/>
    <w:rsid w:val="00174E8D"/>
    <w:rsid w:val="001763C5"/>
    <w:rsid w:val="00195FED"/>
    <w:rsid w:val="001C6D64"/>
    <w:rsid w:val="001D2E89"/>
    <w:rsid w:val="001D73AD"/>
    <w:rsid w:val="001F4A1E"/>
    <w:rsid w:val="002308BC"/>
    <w:rsid w:val="00230A2C"/>
    <w:rsid w:val="00254BD4"/>
    <w:rsid w:val="00272AA3"/>
    <w:rsid w:val="0028357D"/>
    <w:rsid w:val="0028717B"/>
    <w:rsid w:val="00294DA0"/>
    <w:rsid w:val="002A483A"/>
    <w:rsid w:val="002A70D5"/>
    <w:rsid w:val="002D33DD"/>
    <w:rsid w:val="002E1FC0"/>
    <w:rsid w:val="002E52C1"/>
    <w:rsid w:val="002F7255"/>
    <w:rsid w:val="0030528B"/>
    <w:rsid w:val="003130E4"/>
    <w:rsid w:val="0032651F"/>
    <w:rsid w:val="00355F97"/>
    <w:rsid w:val="00360210"/>
    <w:rsid w:val="00373371"/>
    <w:rsid w:val="00384F6B"/>
    <w:rsid w:val="003B33CB"/>
    <w:rsid w:val="003C2046"/>
    <w:rsid w:val="003D4110"/>
    <w:rsid w:val="00411839"/>
    <w:rsid w:val="00420292"/>
    <w:rsid w:val="00454C8B"/>
    <w:rsid w:val="00465B72"/>
    <w:rsid w:val="0046659E"/>
    <w:rsid w:val="00474AA6"/>
    <w:rsid w:val="004B5BBE"/>
    <w:rsid w:val="004E59F4"/>
    <w:rsid w:val="0050129A"/>
    <w:rsid w:val="00517446"/>
    <w:rsid w:val="00521D38"/>
    <w:rsid w:val="00524918"/>
    <w:rsid w:val="00534E51"/>
    <w:rsid w:val="005632C1"/>
    <w:rsid w:val="00565B55"/>
    <w:rsid w:val="00584247"/>
    <w:rsid w:val="00584BA7"/>
    <w:rsid w:val="005A1162"/>
    <w:rsid w:val="005A4CA9"/>
    <w:rsid w:val="005B28FC"/>
    <w:rsid w:val="005C5713"/>
    <w:rsid w:val="005D0EB6"/>
    <w:rsid w:val="005E0A5E"/>
    <w:rsid w:val="00604439"/>
    <w:rsid w:val="00662C5A"/>
    <w:rsid w:val="006A4FFB"/>
    <w:rsid w:val="006C1200"/>
    <w:rsid w:val="006D3D47"/>
    <w:rsid w:val="006D4130"/>
    <w:rsid w:val="006E0B66"/>
    <w:rsid w:val="006E531C"/>
    <w:rsid w:val="006F2FEC"/>
    <w:rsid w:val="00727C42"/>
    <w:rsid w:val="00746682"/>
    <w:rsid w:val="00751FA3"/>
    <w:rsid w:val="0075526F"/>
    <w:rsid w:val="00782381"/>
    <w:rsid w:val="00792CF2"/>
    <w:rsid w:val="007C7CA9"/>
    <w:rsid w:val="007E3224"/>
    <w:rsid w:val="007F5042"/>
    <w:rsid w:val="007F5793"/>
    <w:rsid w:val="00803223"/>
    <w:rsid w:val="00811AEE"/>
    <w:rsid w:val="0081649D"/>
    <w:rsid w:val="00821189"/>
    <w:rsid w:val="00851124"/>
    <w:rsid w:val="00860774"/>
    <w:rsid w:val="00860F9B"/>
    <w:rsid w:val="00875770"/>
    <w:rsid w:val="008863BF"/>
    <w:rsid w:val="008A0821"/>
    <w:rsid w:val="008C06E6"/>
    <w:rsid w:val="008E1011"/>
    <w:rsid w:val="008F6E15"/>
    <w:rsid w:val="009314EF"/>
    <w:rsid w:val="009511E0"/>
    <w:rsid w:val="00963049"/>
    <w:rsid w:val="0097381E"/>
    <w:rsid w:val="00977BC8"/>
    <w:rsid w:val="00982F95"/>
    <w:rsid w:val="00983553"/>
    <w:rsid w:val="009876F4"/>
    <w:rsid w:val="00987DE1"/>
    <w:rsid w:val="009939DA"/>
    <w:rsid w:val="009A41DE"/>
    <w:rsid w:val="009B7419"/>
    <w:rsid w:val="009C6B23"/>
    <w:rsid w:val="009D7FBD"/>
    <w:rsid w:val="009E61C6"/>
    <w:rsid w:val="009F1E29"/>
    <w:rsid w:val="009F5D53"/>
    <w:rsid w:val="009F78B1"/>
    <w:rsid w:val="00A00577"/>
    <w:rsid w:val="00A0463F"/>
    <w:rsid w:val="00A050DA"/>
    <w:rsid w:val="00A44387"/>
    <w:rsid w:val="00A74477"/>
    <w:rsid w:val="00A82D8F"/>
    <w:rsid w:val="00A85AEA"/>
    <w:rsid w:val="00AB6519"/>
    <w:rsid w:val="00AC5649"/>
    <w:rsid w:val="00AD27E8"/>
    <w:rsid w:val="00B2629F"/>
    <w:rsid w:val="00B523C6"/>
    <w:rsid w:val="00B558C9"/>
    <w:rsid w:val="00B624A9"/>
    <w:rsid w:val="00B82D9E"/>
    <w:rsid w:val="00B90869"/>
    <w:rsid w:val="00BA0D8E"/>
    <w:rsid w:val="00BA7E65"/>
    <w:rsid w:val="00BB787F"/>
    <w:rsid w:val="00BC1A2D"/>
    <w:rsid w:val="00BC3E75"/>
    <w:rsid w:val="00BC7865"/>
    <w:rsid w:val="00C12C00"/>
    <w:rsid w:val="00C17415"/>
    <w:rsid w:val="00C32D99"/>
    <w:rsid w:val="00C34223"/>
    <w:rsid w:val="00C54038"/>
    <w:rsid w:val="00C560D6"/>
    <w:rsid w:val="00C67140"/>
    <w:rsid w:val="00C835B2"/>
    <w:rsid w:val="00C91963"/>
    <w:rsid w:val="00CA7815"/>
    <w:rsid w:val="00CC1FF8"/>
    <w:rsid w:val="00CD5A4A"/>
    <w:rsid w:val="00D14BD0"/>
    <w:rsid w:val="00D26A47"/>
    <w:rsid w:val="00D34FF1"/>
    <w:rsid w:val="00D41DC6"/>
    <w:rsid w:val="00D607FB"/>
    <w:rsid w:val="00D60E76"/>
    <w:rsid w:val="00D82CA8"/>
    <w:rsid w:val="00DC6200"/>
    <w:rsid w:val="00DE4744"/>
    <w:rsid w:val="00DF5870"/>
    <w:rsid w:val="00E25BEE"/>
    <w:rsid w:val="00E32ACA"/>
    <w:rsid w:val="00E4647E"/>
    <w:rsid w:val="00E472B1"/>
    <w:rsid w:val="00E53A8A"/>
    <w:rsid w:val="00E543B4"/>
    <w:rsid w:val="00E56926"/>
    <w:rsid w:val="00E8750A"/>
    <w:rsid w:val="00EB6125"/>
    <w:rsid w:val="00EE1023"/>
    <w:rsid w:val="00EE239E"/>
    <w:rsid w:val="00EE3B0D"/>
    <w:rsid w:val="00EF1888"/>
    <w:rsid w:val="00EF453C"/>
    <w:rsid w:val="00F00214"/>
    <w:rsid w:val="00F0126F"/>
    <w:rsid w:val="00F0312A"/>
    <w:rsid w:val="00F07E75"/>
    <w:rsid w:val="00F2156F"/>
    <w:rsid w:val="00F268FE"/>
    <w:rsid w:val="00F4096D"/>
    <w:rsid w:val="00F57C39"/>
    <w:rsid w:val="00F602E1"/>
    <w:rsid w:val="00F63EE2"/>
    <w:rsid w:val="00F65A6A"/>
    <w:rsid w:val="00F720DB"/>
    <w:rsid w:val="00FB084C"/>
    <w:rsid w:val="00FC0FA9"/>
    <w:rsid w:val="00FD0560"/>
    <w:rsid w:val="00FD3A48"/>
    <w:rsid w:val="00FD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14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64"/>
    <w:pPr>
      <w:spacing w:line="480" w:lineRule="auto"/>
      <w:ind w:firstLine="720"/>
    </w:pPr>
    <w:rPr>
      <w:rFonts w:ascii="Times New Roman" w:hAnsi="Times New Roman" w:cs="Times New Roman"/>
      <w:lang w:val="en-CA"/>
    </w:rPr>
  </w:style>
  <w:style w:type="paragraph" w:styleId="Heading1">
    <w:name w:val="heading 1"/>
    <w:basedOn w:val="Normal"/>
    <w:next w:val="Normal"/>
    <w:link w:val="Heading1Char"/>
    <w:uiPriority w:val="9"/>
    <w:qFormat/>
    <w:rsid w:val="00360210"/>
    <w:pPr>
      <w:keepNext/>
      <w:keepLines/>
      <w:spacing w:before="240"/>
      <w:outlineLvl w:val="0"/>
    </w:pPr>
    <w:rPr>
      <w:rFonts w:eastAsiaTheme="majorEastAsia"/>
      <w:b/>
      <w:color w:val="000000" w:themeColor="text1"/>
      <w:szCs w:val="32"/>
    </w:rPr>
  </w:style>
  <w:style w:type="paragraph" w:styleId="Heading2">
    <w:name w:val="heading 2"/>
    <w:basedOn w:val="Normal"/>
    <w:next w:val="Normal"/>
    <w:link w:val="Heading2Char"/>
    <w:unhideWhenUsed/>
    <w:qFormat/>
    <w:rsid w:val="00360210"/>
    <w:pPr>
      <w:keepNext/>
      <w:keepLines/>
      <w:spacing w:before="40"/>
      <w:outlineLvl w:val="1"/>
    </w:pPr>
    <w:rPr>
      <w:rFonts w:eastAsiaTheme="majorEastAsia"/>
      <w:b/>
      <w:color w:val="000000" w:themeColor="text1"/>
      <w:szCs w:val="26"/>
    </w:rPr>
  </w:style>
  <w:style w:type="paragraph" w:styleId="Heading3">
    <w:name w:val="heading 3"/>
    <w:basedOn w:val="Heading2"/>
    <w:next w:val="Normal"/>
    <w:link w:val="Heading3Char"/>
    <w:uiPriority w:val="9"/>
    <w:unhideWhenUsed/>
    <w:qFormat/>
    <w:rsid w:val="00360210"/>
    <w:pPr>
      <w:spacing w:before="120" w:after="120"/>
      <w:outlineLvl w:val="2"/>
    </w:pPr>
    <w:rPr>
      <w:i/>
    </w:rPr>
  </w:style>
  <w:style w:type="paragraph" w:styleId="Heading4">
    <w:name w:val="heading 4"/>
    <w:basedOn w:val="Normal"/>
    <w:next w:val="Normal"/>
    <w:link w:val="Heading4Char"/>
    <w:uiPriority w:val="9"/>
    <w:unhideWhenUsed/>
    <w:qFormat/>
    <w:rsid w:val="003602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210"/>
    <w:rPr>
      <w:rFonts w:ascii="Times New Roman" w:eastAsiaTheme="majorEastAsia" w:hAnsi="Times New Roman" w:cs="Times New Roman"/>
      <w:b/>
      <w:color w:val="000000" w:themeColor="text1"/>
      <w:szCs w:val="32"/>
    </w:rPr>
  </w:style>
  <w:style w:type="character" w:customStyle="1" w:styleId="Heading2Char">
    <w:name w:val="Heading 2 Char"/>
    <w:basedOn w:val="DefaultParagraphFont"/>
    <w:link w:val="Heading2"/>
    <w:rsid w:val="00360210"/>
    <w:rPr>
      <w:rFonts w:ascii="Times New Roman" w:eastAsiaTheme="majorEastAsia" w:hAnsi="Times New Roman" w:cs="Times New Roman"/>
      <w:b/>
      <w:color w:val="000000" w:themeColor="text1"/>
      <w:szCs w:val="26"/>
    </w:rPr>
  </w:style>
  <w:style w:type="character" w:customStyle="1" w:styleId="Heading3Char">
    <w:name w:val="Heading 3 Char"/>
    <w:basedOn w:val="DefaultParagraphFont"/>
    <w:link w:val="Heading3"/>
    <w:uiPriority w:val="9"/>
    <w:rsid w:val="00360210"/>
    <w:rPr>
      <w:rFonts w:ascii="Times New Roman" w:eastAsiaTheme="majorEastAsia" w:hAnsi="Times New Roman" w:cs="Times New Roman"/>
      <w:b/>
      <w:i/>
      <w:color w:val="000000" w:themeColor="text1"/>
      <w:szCs w:val="26"/>
    </w:rPr>
  </w:style>
  <w:style w:type="character" w:customStyle="1" w:styleId="Heading4Char">
    <w:name w:val="Heading 4 Char"/>
    <w:basedOn w:val="DefaultParagraphFont"/>
    <w:link w:val="Heading4"/>
    <w:uiPriority w:val="9"/>
    <w:rsid w:val="00360210"/>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360210"/>
    <w:pPr>
      <w:tabs>
        <w:tab w:val="left" w:pos="1350"/>
      </w:tabs>
      <w:spacing w:before="120"/>
    </w:pPr>
    <w:rPr>
      <w:rFonts w:ascii="Times" w:hAnsi="Times"/>
      <w:b/>
      <w:bCs/>
      <w:noProof/>
      <w:szCs w:val="22"/>
    </w:rPr>
  </w:style>
  <w:style w:type="paragraph" w:styleId="TOC2">
    <w:name w:val="toc 2"/>
    <w:basedOn w:val="Normal"/>
    <w:next w:val="Normal"/>
    <w:autoRedefine/>
    <w:uiPriority w:val="39"/>
    <w:unhideWhenUsed/>
    <w:rsid w:val="00360210"/>
    <w:pPr>
      <w:spacing w:before="120" w:after="120"/>
      <w:ind w:left="720"/>
    </w:pPr>
    <w:rPr>
      <w:rFonts w:ascii="Times" w:hAnsi="Times"/>
      <w:iCs/>
      <w:szCs w:val="22"/>
    </w:rPr>
  </w:style>
  <w:style w:type="paragraph" w:styleId="TOC3">
    <w:name w:val="toc 3"/>
    <w:basedOn w:val="Normal"/>
    <w:next w:val="Normal"/>
    <w:autoRedefine/>
    <w:uiPriority w:val="39"/>
    <w:unhideWhenUsed/>
    <w:rsid w:val="00360210"/>
    <w:pPr>
      <w:tabs>
        <w:tab w:val="right" w:leader="dot" w:pos="9350"/>
      </w:tabs>
      <w:ind w:left="480"/>
    </w:pPr>
    <w:rPr>
      <w:rFonts w:ascii="Times" w:hAnsi="Times"/>
      <w:i/>
      <w:szCs w:val="22"/>
    </w:rPr>
  </w:style>
  <w:style w:type="paragraph" w:styleId="TOC4">
    <w:name w:val="toc 4"/>
    <w:basedOn w:val="Normal"/>
    <w:next w:val="Normal"/>
    <w:autoRedefine/>
    <w:uiPriority w:val="39"/>
    <w:unhideWhenUsed/>
    <w:rsid w:val="00360210"/>
    <w:pPr>
      <w:ind w:left="720"/>
    </w:pPr>
    <w:rPr>
      <w:sz w:val="20"/>
      <w:szCs w:val="20"/>
    </w:rPr>
  </w:style>
  <w:style w:type="paragraph" w:styleId="TOC5">
    <w:name w:val="toc 5"/>
    <w:basedOn w:val="Normal"/>
    <w:next w:val="Normal"/>
    <w:autoRedefine/>
    <w:uiPriority w:val="39"/>
    <w:unhideWhenUsed/>
    <w:rsid w:val="00360210"/>
    <w:pPr>
      <w:ind w:left="960"/>
    </w:pPr>
    <w:rPr>
      <w:sz w:val="20"/>
      <w:szCs w:val="20"/>
    </w:rPr>
  </w:style>
  <w:style w:type="paragraph" w:styleId="TOC6">
    <w:name w:val="toc 6"/>
    <w:basedOn w:val="Normal"/>
    <w:next w:val="Normal"/>
    <w:autoRedefine/>
    <w:uiPriority w:val="39"/>
    <w:unhideWhenUsed/>
    <w:rsid w:val="00360210"/>
    <w:pPr>
      <w:ind w:left="1200"/>
    </w:pPr>
    <w:rPr>
      <w:sz w:val="20"/>
      <w:szCs w:val="20"/>
    </w:rPr>
  </w:style>
  <w:style w:type="paragraph" w:styleId="TOC7">
    <w:name w:val="toc 7"/>
    <w:basedOn w:val="Normal"/>
    <w:next w:val="Normal"/>
    <w:autoRedefine/>
    <w:uiPriority w:val="39"/>
    <w:unhideWhenUsed/>
    <w:rsid w:val="00360210"/>
    <w:pPr>
      <w:ind w:left="1440"/>
    </w:pPr>
    <w:rPr>
      <w:sz w:val="20"/>
      <w:szCs w:val="20"/>
    </w:rPr>
  </w:style>
  <w:style w:type="paragraph" w:styleId="TOC8">
    <w:name w:val="toc 8"/>
    <w:basedOn w:val="Normal"/>
    <w:next w:val="Normal"/>
    <w:autoRedefine/>
    <w:uiPriority w:val="39"/>
    <w:unhideWhenUsed/>
    <w:rsid w:val="00360210"/>
    <w:pPr>
      <w:ind w:left="1680"/>
    </w:pPr>
    <w:rPr>
      <w:sz w:val="20"/>
      <w:szCs w:val="20"/>
    </w:rPr>
  </w:style>
  <w:style w:type="paragraph" w:styleId="TOC9">
    <w:name w:val="toc 9"/>
    <w:basedOn w:val="Normal"/>
    <w:next w:val="Normal"/>
    <w:autoRedefine/>
    <w:uiPriority w:val="39"/>
    <w:unhideWhenUsed/>
    <w:rsid w:val="00360210"/>
    <w:pPr>
      <w:ind w:left="1920"/>
    </w:pPr>
    <w:rPr>
      <w:sz w:val="20"/>
      <w:szCs w:val="20"/>
    </w:rPr>
  </w:style>
  <w:style w:type="paragraph" w:styleId="Title">
    <w:name w:val="Title"/>
    <w:basedOn w:val="Normal"/>
    <w:next w:val="Normal"/>
    <w:link w:val="TitleChar"/>
    <w:uiPriority w:val="10"/>
    <w:qFormat/>
    <w:rsid w:val="003602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210"/>
    <w:rPr>
      <w:rFonts w:asciiTheme="majorHAnsi" w:eastAsiaTheme="majorEastAsia" w:hAnsiTheme="majorHAnsi" w:cstheme="majorBidi"/>
      <w:spacing w:val="-10"/>
      <w:kern w:val="28"/>
      <w:sz w:val="56"/>
      <w:szCs w:val="56"/>
    </w:rPr>
  </w:style>
  <w:style w:type="paragraph" w:customStyle="1" w:styleId="Style1">
    <w:name w:val="Style1"/>
    <w:basedOn w:val="Heading1"/>
    <w:qFormat/>
    <w:rsid w:val="00360210"/>
    <w:rPr>
      <w:b w:val="0"/>
    </w:rPr>
  </w:style>
  <w:style w:type="paragraph" w:customStyle="1" w:styleId="Style2">
    <w:name w:val="Style2"/>
    <w:basedOn w:val="Heading1"/>
    <w:qFormat/>
    <w:rsid w:val="00360210"/>
    <w:rPr>
      <w:b w:val="0"/>
    </w:rPr>
  </w:style>
  <w:style w:type="paragraph" w:styleId="Footer">
    <w:name w:val="footer"/>
    <w:basedOn w:val="Normal"/>
    <w:link w:val="FooterChar"/>
    <w:uiPriority w:val="99"/>
    <w:unhideWhenUsed/>
    <w:rsid w:val="00360210"/>
    <w:pPr>
      <w:tabs>
        <w:tab w:val="center" w:pos="4680"/>
        <w:tab w:val="right" w:pos="9360"/>
      </w:tabs>
    </w:pPr>
  </w:style>
  <w:style w:type="character" w:customStyle="1" w:styleId="FooterChar">
    <w:name w:val="Footer Char"/>
    <w:basedOn w:val="DefaultParagraphFont"/>
    <w:link w:val="Footer"/>
    <w:uiPriority w:val="99"/>
    <w:rsid w:val="00360210"/>
  </w:style>
  <w:style w:type="character" w:styleId="PageNumber">
    <w:name w:val="page number"/>
    <w:basedOn w:val="DefaultParagraphFont"/>
    <w:uiPriority w:val="99"/>
    <w:semiHidden/>
    <w:unhideWhenUsed/>
    <w:rsid w:val="00360210"/>
  </w:style>
  <w:style w:type="paragraph" w:styleId="Header">
    <w:name w:val="header"/>
    <w:basedOn w:val="Normal"/>
    <w:link w:val="HeaderChar"/>
    <w:unhideWhenUsed/>
    <w:rsid w:val="00360210"/>
    <w:pPr>
      <w:tabs>
        <w:tab w:val="center" w:pos="4680"/>
        <w:tab w:val="right" w:pos="9360"/>
      </w:tabs>
    </w:pPr>
  </w:style>
  <w:style w:type="character" w:customStyle="1" w:styleId="HeaderChar">
    <w:name w:val="Header Char"/>
    <w:basedOn w:val="DefaultParagraphFont"/>
    <w:link w:val="Header"/>
    <w:rsid w:val="00360210"/>
  </w:style>
  <w:style w:type="paragraph" w:customStyle="1" w:styleId="sub-heading">
    <w:name w:val="sub-heading"/>
    <w:basedOn w:val="Normal"/>
    <w:qFormat/>
    <w:rsid w:val="00360210"/>
    <w:rPr>
      <w:rFonts w:ascii="Times" w:hAnsi="Times"/>
      <w:b/>
    </w:rPr>
  </w:style>
  <w:style w:type="paragraph" w:styleId="Subtitle">
    <w:name w:val="Subtitle"/>
    <w:basedOn w:val="Normal"/>
    <w:next w:val="Normal"/>
    <w:link w:val="SubtitleChar"/>
    <w:uiPriority w:val="11"/>
    <w:qFormat/>
    <w:rsid w:val="00360210"/>
    <w:pPr>
      <w:numPr>
        <w:ilvl w:val="1"/>
      </w:numPr>
      <w:spacing w:after="160"/>
      <w:ind w:firstLine="720"/>
    </w:pPr>
    <w:rPr>
      <w:rFonts w:ascii="Times" w:eastAsiaTheme="minorEastAsia" w:hAnsi="Times"/>
      <w:b/>
      <w:color w:val="000000" w:themeColor="text1"/>
      <w:spacing w:val="15"/>
      <w:szCs w:val="22"/>
    </w:rPr>
  </w:style>
  <w:style w:type="character" w:customStyle="1" w:styleId="SubtitleChar">
    <w:name w:val="Subtitle Char"/>
    <w:basedOn w:val="DefaultParagraphFont"/>
    <w:link w:val="Subtitle"/>
    <w:uiPriority w:val="11"/>
    <w:rsid w:val="00360210"/>
    <w:rPr>
      <w:rFonts w:ascii="Times" w:eastAsiaTheme="minorEastAsia" w:hAnsi="Times"/>
      <w:b/>
      <w:color w:val="000000" w:themeColor="text1"/>
      <w:spacing w:val="15"/>
      <w:szCs w:val="22"/>
    </w:rPr>
  </w:style>
  <w:style w:type="paragraph" w:styleId="ListParagraph">
    <w:name w:val="List Paragraph"/>
    <w:basedOn w:val="Normal"/>
    <w:uiPriority w:val="34"/>
    <w:qFormat/>
    <w:rsid w:val="00360210"/>
    <w:pPr>
      <w:ind w:left="720"/>
      <w:contextualSpacing/>
    </w:pPr>
  </w:style>
  <w:style w:type="table" w:styleId="TableGrid">
    <w:name w:val="Table Grid"/>
    <w:basedOn w:val="TableNormal"/>
    <w:uiPriority w:val="39"/>
    <w:rsid w:val="00360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210"/>
    <w:rPr>
      <w:color w:val="0563C1" w:themeColor="hyperlink"/>
      <w:u w:val="single"/>
    </w:rPr>
  </w:style>
  <w:style w:type="character" w:customStyle="1" w:styleId="BalloonTextChar">
    <w:name w:val="Balloon Text Char"/>
    <w:basedOn w:val="DefaultParagraphFont"/>
    <w:link w:val="BalloonText"/>
    <w:uiPriority w:val="99"/>
    <w:semiHidden/>
    <w:rsid w:val="00360210"/>
    <w:rPr>
      <w:rFonts w:ascii="Lucida Grande" w:eastAsiaTheme="minorEastAsia" w:hAnsi="Lucida Grande" w:cs="Lucida Grande"/>
      <w:sz w:val="18"/>
      <w:szCs w:val="18"/>
    </w:rPr>
  </w:style>
  <w:style w:type="paragraph" w:styleId="BalloonText">
    <w:name w:val="Balloon Text"/>
    <w:basedOn w:val="Normal"/>
    <w:link w:val="BalloonTextChar"/>
    <w:uiPriority w:val="99"/>
    <w:semiHidden/>
    <w:unhideWhenUsed/>
    <w:rsid w:val="00360210"/>
    <w:rPr>
      <w:rFonts w:ascii="Lucida Grande" w:eastAsiaTheme="minorEastAsia" w:hAnsi="Lucida Grande" w:cs="Lucida Grande"/>
      <w:sz w:val="18"/>
      <w:szCs w:val="18"/>
    </w:rPr>
  </w:style>
  <w:style w:type="character" w:customStyle="1" w:styleId="BalloonTextChar1">
    <w:name w:val="Balloon Text Char1"/>
    <w:basedOn w:val="DefaultParagraphFont"/>
    <w:uiPriority w:val="99"/>
    <w:semiHidden/>
    <w:rsid w:val="00360210"/>
    <w:rPr>
      <w:rFonts w:ascii="Times New Roman" w:hAnsi="Times New Roman" w:cs="Times New Roman"/>
      <w:sz w:val="18"/>
      <w:szCs w:val="18"/>
    </w:rPr>
  </w:style>
  <w:style w:type="character" w:customStyle="1" w:styleId="CommentTextChar">
    <w:name w:val="Comment Text Char"/>
    <w:basedOn w:val="DefaultParagraphFont"/>
    <w:link w:val="CommentText"/>
    <w:uiPriority w:val="99"/>
    <w:semiHidden/>
    <w:rsid w:val="00360210"/>
    <w:rPr>
      <w:rFonts w:eastAsiaTheme="minorEastAsia"/>
    </w:rPr>
  </w:style>
  <w:style w:type="paragraph" w:styleId="CommentText">
    <w:name w:val="annotation text"/>
    <w:basedOn w:val="Normal"/>
    <w:link w:val="CommentTextChar"/>
    <w:uiPriority w:val="99"/>
    <w:semiHidden/>
    <w:unhideWhenUsed/>
    <w:rsid w:val="00360210"/>
    <w:rPr>
      <w:rFonts w:eastAsiaTheme="minorEastAsia"/>
    </w:rPr>
  </w:style>
  <w:style w:type="character" w:customStyle="1" w:styleId="CommentTextChar1">
    <w:name w:val="Comment Text Char1"/>
    <w:basedOn w:val="DefaultParagraphFont"/>
    <w:uiPriority w:val="99"/>
    <w:semiHidden/>
    <w:rsid w:val="00360210"/>
  </w:style>
  <w:style w:type="character" w:customStyle="1" w:styleId="CommentSubjectChar">
    <w:name w:val="Comment Subject Char"/>
    <w:basedOn w:val="CommentTextChar"/>
    <w:link w:val="CommentSubject"/>
    <w:uiPriority w:val="99"/>
    <w:semiHidden/>
    <w:rsid w:val="00360210"/>
    <w:rPr>
      <w:rFonts w:eastAsiaTheme="minorEastAsia"/>
      <w:b/>
      <w:bCs/>
      <w:sz w:val="20"/>
      <w:szCs w:val="20"/>
    </w:rPr>
  </w:style>
  <w:style w:type="paragraph" w:styleId="CommentSubject">
    <w:name w:val="annotation subject"/>
    <w:basedOn w:val="CommentText"/>
    <w:next w:val="CommentText"/>
    <w:link w:val="CommentSubjectChar"/>
    <w:uiPriority w:val="99"/>
    <w:semiHidden/>
    <w:unhideWhenUsed/>
    <w:rsid w:val="00360210"/>
    <w:rPr>
      <w:b/>
      <w:bCs/>
      <w:sz w:val="20"/>
      <w:szCs w:val="20"/>
    </w:rPr>
  </w:style>
  <w:style w:type="character" w:customStyle="1" w:styleId="CommentSubjectChar1">
    <w:name w:val="Comment Subject Char1"/>
    <w:basedOn w:val="CommentTextChar1"/>
    <w:uiPriority w:val="99"/>
    <w:semiHidden/>
    <w:rsid w:val="00360210"/>
    <w:rPr>
      <w:b/>
      <w:bCs/>
      <w:sz w:val="20"/>
      <w:szCs w:val="20"/>
    </w:rPr>
  </w:style>
  <w:style w:type="character" w:styleId="LineNumber">
    <w:name w:val="line number"/>
    <w:basedOn w:val="DefaultParagraphFont"/>
    <w:uiPriority w:val="99"/>
    <w:semiHidden/>
    <w:unhideWhenUsed/>
    <w:rsid w:val="00360210"/>
  </w:style>
  <w:style w:type="paragraph" w:styleId="Revision">
    <w:name w:val="Revision"/>
    <w:hidden/>
    <w:uiPriority w:val="99"/>
    <w:semiHidden/>
    <w:rsid w:val="00360210"/>
  </w:style>
  <w:style w:type="paragraph" w:styleId="NoSpacing">
    <w:name w:val="No Spacing"/>
    <w:uiPriority w:val="1"/>
    <w:qFormat/>
    <w:rsid w:val="00E56926"/>
    <w:pPr>
      <w:ind w:firstLine="720"/>
    </w:pPr>
    <w:rPr>
      <w:rFonts w:ascii="Times New Roman" w:hAnsi="Times New Roman" w:cs="Times New Roman"/>
      <w:lang w:val="en-CA"/>
    </w:rPr>
  </w:style>
  <w:style w:type="paragraph" w:customStyle="1" w:styleId="Normal1">
    <w:name w:val="Normal1"/>
    <w:rsid w:val="0028717B"/>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541974">
      <w:bodyDiv w:val="1"/>
      <w:marLeft w:val="0"/>
      <w:marRight w:val="0"/>
      <w:marTop w:val="0"/>
      <w:marBottom w:val="0"/>
      <w:divBdr>
        <w:top w:val="none" w:sz="0" w:space="0" w:color="auto"/>
        <w:left w:val="none" w:sz="0" w:space="0" w:color="auto"/>
        <w:bottom w:val="none" w:sz="0" w:space="0" w:color="auto"/>
        <w:right w:val="none" w:sz="0" w:space="0" w:color="auto"/>
      </w:divBdr>
    </w:div>
    <w:div w:id="800272272">
      <w:bodyDiv w:val="1"/>
      <w:marLeft w:val="0"/>
      <w:marRight w:val="0"/>
      <w:marTop w:val="0"/>
      <w:marBottom w:val="0"/>
      <w:divBdr>
        <w:top w:val="none" w:sz="0" w:space="0" w:color="auto"/>
        <w:left w:val="none" w:sz="0" w:space="0" w:color="auto"/>
        <w:bottom w:val="none" w:sz="0" w:space="0" w:color="auto"/>
        <w:right w:val="none" w:sz="0" w:space="0" w:color="auto"/>
      </w:divBdr>
    </w:div>
    <w:div w:id="842165512">
      <w:bodyDiv w:val="1"/>
      <w:marLeft w:val="0"/>
      <w:marRight w:val="0"/>
      <w:marTop w:val="0"/>
      <w:marBottom w:val="0"/>
      <w:divBdr>
        <w:top w:val="none" w:sz="0" w:space="0" w:color="auto"/>
        <w:left w:val="none" w:sz="0" w:space="0" w:color="auto"/>
        <w:bottom w:val="none" w:sz="0" w:space="0" w:color="auto"/>
        <w:right w:val="none" w:sz="0" w:space="0" w:color="auto"/>
      </w:divBdr>
    </w:div>
    <w:div w:id="1378050567">
      <w:bodyDiv w:val="1"/>
      <w:marLeft w:val="0"/>
      <w:marRight w:val="0"/>
      <w:marTop w:val="0"/>
      <w:marBottom w:val="0"/>
      <w:divBdr>
        <w:top w:val="none" w:sz="0" w:space="0" w:color="auto"/>
        <w:left w:val="none" w:sz="0" w:space="0" w:color="auto"/>
        <w:bottom w:val="none" w:sz="0" w:space="0" w:color="auto"/>
        <w:right w:val="none" w:sz="0" w:space="0" w:color="auto"/>
      </w:divBdr>
    </w:div>
    <w:div w:id="1480269638">
      <w:bodyDiv w:val="1"/>
      <w:marLeft w:val="0"/>
      <w:marRight w:val="0"/>
      <w:marTop w:val="0"/>
      <w:marBottom w:val="0"/>
      <w:divBdr>
        <w:top w:val="none" w:sz="0" w:space="0" w:color="auto"/>
        <w:left w:val="none" w:sz="0" w:space="0" w:color="auto"/>
        <w:bottom w:val="none" w:sz="0" w:space="0" w:color="auto"/>
        <w:right w:val="none" w:sz="0" w:space="0" w:color="auto"/>
      </w:divBdr>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87516274">
      <w:bodyDiv w:val="1"/>
      <w:marLeft w:val="0"/>
      <w:marRight w:val="0"/>
      <w:marTop w:val="0"/>
      <w:marBottom w:val="0"/>
      <w:divBdr>
        <w:top w:val="none" w:sz="0" w:space="0" w:color="auto"/>
        <w:left w:val="none" w:sz="0" w:space="0" w:color="auto"/>
        <w:bottom w:val="none" w:sz="0" w:space="0" w:color="auto"/>
        <w:right w:val="none" w:sz="0" w:space="0" w:color="auto"/>
      </w:divBdr>
    </w:div>
    <w:div w:id="1971208587">
      <w:bodyDiv w:val="1"/>
      <w:marLeft w:val="0"/>
      <w:marRight w:val="0"/>
      <w:marTop w:val="0"/>
      <w:marBottom w:val="0"/>
      <w:divBdr>
        <w:top w:val="none" w:sz="0" w:space="0" w:color="auto"/>
        <w:left w:val="none" w:sz="0" w:space="0" w:color="auto"/>
        <w:bottom w:val="none" w:sz="0" w:space="0" w:color="auto"/>
        <w:right w:val="none" w:sz="0" w:space="0" w:color="auto"/>
      </w:divBdr>
    </w:div>
    <w:div w:id="19864670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wrcc.dri.edu/" TargetMode="Externa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hyperlink" Target="http://dx.doi.org.ezproxy.library.yorku.ca/10.1111/1365-2435.12185" TargetMode="Externa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8ECD3-FE12-494A-AF77-BAFF65E32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9333</TotalTime>
  <Pages>62</Pages>
  <Words>72138</Words>
  <Characters>411188</Characters>
  <Application>Microsoft Office Word</Application>
  <DocSecurity>0</DocSecurity>
  <Lines>3426</Lines>
  <Paragraphs>964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Stephanie Haas</cp:lastModifiedBy>
  <cp:revision>42</cp:revision>
  <dcterms:created xsi:type="dcterms:W3CDTF">2020-07-30T16:03:00Z</dcterms:created>
  <dcterms:modified xsi:type="dcterms:W3CDTF">2020-08-24T21:31:00Z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http://www.zotero.org/styles/current-opinion-in-insect-science</vt:lpwstr>
  </property>
  <property fmtid="{D5CDD505-2E9C-101B-9397-08002B2CF9AE}" pid="9" name="Mendeley Recent Style Name 3_1">
    <vt:lpwstr>Current Opinion in Insect Science</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http://www.zotero.org/styles/peerj</vt:lpwstr>
  </property>
  <property fmtid="{D5CDD505-2E9C-101B-9397-08002B2CF9AE}" pid="21" name="Mendeley Recent Style Name 9_1">
    <vt:lpwstr>PeerJ</vt:lpwstr>
  </property>
  <property fmtid="{D5CDD505-2E9C-101B-9397-08002B2CF9AE}" pid="22" name="Mendeley Document_1">
    <vt:lpwstr>True</vt:lpwstr>
  </property>
  <property fmtid="{D5CDD505-2E9C-101B-9397-08002B2CF9AE}" pid="23" name="Mendeley Citation Style_1">
    <vt:lpwstr>http://www.zotero.org/styles/current-opinion-in-insect-science</vt:lpwstr>
  </property>
  <property fmtid="{D5CDD505-2E9C-101B-9397-08002B2CF9AE}" pid="24" name="Mendeley Unique User Id_1">
    <vt:lpwstr>c4d2cc8f-4987-3510-9688-7e01b9f2aba6</vt:lpwstr>
  </property>
</Properties>
</file>