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44582" w14:textId="48C10C85" w:rsidR="00360210" w:rsidRPr="0028717B" w:rsidRDefault="00360210" w:rsidP="0028357D">
      <w:pPr>
        <w:pStyle w:val="Heading1"/>
        <w:ind w:firstLine="0"/>
        <w:rPr>
          <w:sz w:val="32"/>
        </w:rPr>
      </w:pPr>
      <w:bookmarkStart w:id="0" w:name="_Toc481496027"/>
      <w:r w:rsidRPr="0028717B">
        <w:rPr>
          <w:sz w:val="32"/>
        </w:rPr>
        <w:t>Shrubs as magnets for pollination: a test of facilitation and reciprocity in an established shrub-annual system</w:t>
      </w:r>
      <w:bookmarkEnd w:id="0"/>
      <w:r w:rsidRPr="0028717B">
        <w:rPr>
          <w:sz w:val="32"/>
        </w:rPr>
        <w:t xml:space="preserve"> </w:t>
      </w:r>
    </w:p>
    <w:p w14:paraId="74939B7F" w14:textId="77777777" w:rsidR="00C67140" w:rsidRDefault="00C67140" w:rsidP="001C6D64"/>
    <w:p w14:paraId="07CF0A38" w14:textId="521DC428" w:rsidR="00C67140" w:rsidRPr="0028357D" w:rsidRDefault="00C67140" w:rsidP="0028717B">
      <w:pPr>
        <w:ind w:firstLine="0"/>
      </w:pPr>
      <w:r w:rsidRPr="00C67140">
        <w:t>Ally Ruttan</w:t>
      </w:r>
      <w:r w:rsidRPr="00C67140">
        <w:rPr>
          <w:vertAlign w:val="superscript"/>
        </w:rPr>
        <w:t>1</w:t>
      </w:r>
      <w:r w:rsidRPr="00C67140">
        <w:t>, Christopher J. Lortie</w:t>
      </w:r>
      <w:r w:rsidRPr="00C67140">
        <w:rPr>
          <w:vertAlign w:val="superscript"/>
        </w:rPr>
        <w:t>1</w:t>
      </w:r>
      <w:r w:rsidR="0028357D">
        <w:t>, Stephanie M. Haas</w:t>
      </w:r>
      <w:r w:rsidR="0028357D">
        <w:rPr>
          <w:vertAlign w:val="superscript"/>
        </w:rPr>
        <w:t>1</w:t>
      </w:r>
    </w:p>
    <w:p w14:paraId="2CC7CB34" w14:textId="77777777" w:rsidR="00C67140" w:rsidRPr="00C67140" w:rsidRDefault="00C67140" w:rsidP="001C6D64"/>
    <w:p w14:paraId="07CB60F6" w14:textId="77777777" w:rsidR="00C67140" w:rsidRPr="00C67140" w:rsidRDefault="00C67140" w:rsidP="001C6D64"/>
    <w:p w14:paraId="20537365" w14:textId="77777777" w:rsidR="00C67140" w:rsidRPr="00C67140" w:rsidRDefault="00C67140" w:rsidP="001C6D64"/>
    <w:p w14:paraId="3C7E9BBE" w14:textId="77777777" w:rsidR="00C67140" w:rsidRPr="00C67140" w:rsidRDefault="00C67140" w:rsidP="001C6D64"/>
    <w:p w14:paraId="6029AEC0" w14:textId="77777777" w:rsidR="00C67140" w:rsidRPr="00C67140" w:rsidRDefault="00C67140" w:rsidP="001C6D64"/>
    <w:p w14:paraId="3A21D6B7" w14:textId="77777777" w:rsidR="00C67140" w:rsidRPr="00C67140" w:rsidRDefault="00C67140" w:rsidP="001C6D64"/>
    <w:p w14:paraId="3F36F196" w14:textId="77777777" w:rsidR="00C67140" w:rsidRPr="00C67140" w:rsidRDefault="00C67140" w:rsidP="001C6D64"/>
    <w:p w14:paraId="05ABE504" w14:textId="36D66937" w:rsidR="00C67140" w:rsidRDefault="00C67140" w:rsidP="0028717B">
      <w:pPr>
        <w:ind w:firstLine="0"/>
      </w:pPr>
      <w:r w:rsidRPr="00C67140">
        <w:t xml:space="preserve">1. Department of Biology, York University, Canada. </w:t>
      </w:r>
    </w:p>
    <w:p w14:paraId="7F5D5B10" w14:textId="77777777" w:rsidR="0028717B" w:rsidRDefault="0028717B" w:rsidP="0028717B">
      <w:pPr>
        <w:pStyle w:val="Normal1"/>
        <w:rPr>
          <w:rFonts w:ascii="Times Roman" w:eastAsia="Times Roman" w:hAnsi="Times Roman" w:cs="Times Roman"/>
          <w:sz w:val="24"/>
          <w:szCs w:val="24"/>
        </w:rPr>
      </w:pPr>
      <w:r>
        <w:rPr>
          <w:rFonts w:ascii="Times Roman" w:hAnsi="Times Roman"/>
          <w:sz w:val="24"/>
          <w:szCs w:val="24"/>
        </w:rPr>
        <w:t>Corresponding Author:</w:t>
      </w:r>
    </w:p>
    <w:p w14:paraId="3B7B78B0" w14:textId="77777777" w:rsidR="0028717B" w:rsidRDefault="0028717B" w:rsidP="0028717B">
      <w:pPr>
        <w:pStyle w:val="Normal1"/>
        <w:rPr>
          <w:rFonts w:ascii="Times Roman" w:eastAsia="Times Roman" w:hAnsi="Times Roman" w:cs="Times Roman"/>
          <w:sz w:val="24"/>
          <w:szCs w:val="24"/>
          <w:vertAlign w:val="superscript"/>
        </w:rPr>
      </w:pPr>
      <w:r>
        <w:rPr>
          <w:rFonts w:ascii="Times Roman" w:hAnsi="Times Roman"/>
          <w:sz w:val="24"/>
          <w:szCs w:val="24"/>
        </w:rPr>
        <w:t>Stephanie Haas</w:t>
      </w:r>
      <w:r>
        <w:rPr>
          <w:rFonts w:ascii="Times Roman" w:hAnsi="Times Roman"/>
          <w:sz w:val="24"/>
          <w:szCs w:val="24"/>
          <w:vertAlign w:val="superscript"/>
        </w:rPr>
        <w:t>1</w:t>
      </w:r>
    </w:p>
    <w:p w14:paraId="0AD1C5CB" w14:textId="77777777" w:rsidR="0028717B" w:rsidRDefault="0028717B" w:rsidP="0028717B">
      <w:pPr>
        <w:pStyle w:val="Normal1"/>
        <w:rPr>
          <w:rFonts w:ascii="Times Roman" w:eastAsia="Times Roman" w:hAnsi="Times Roman" w:cs="Times Roman"/>
          <w:sz w:val="24"/>
          <w:szCs w:val="24"/>
        </w:rPr>
      </w:pPr>
      <w:r>
        <w:rPr>
          <w:rFonts w:ascii="Times Roman" w:hAnsi="Times Roman"/>
          <w:sz w:val="24"/>
          <w:szCs w:val="24"/>
        </w:rPr>
        <w:t xml:space="preserve">4700 </w:t>
      </w:r>
      <w:proofErr w:type="spellStart"/>
      <w:r>
        <w:rPr>
          <w:rFonts w:ascii="Times Roman" w:hAnsi="Times Roman"/>
          <w:sz w:val="24"/>
          <w:szCs w:val="24"/>
        </w:rPr>
        <w:t>Keele</w:t>
      </w:r>
      <w:proofErr w:type="spellEnd"/>
      <w:r>
        <w:rPr>
          <w:rFonts w:ascii="Times Roman" w:hAnsi="Times Roman"/>
          <w:sz w:val="24"/>
          <w:szCs w:val="24"/>
        </w:rPr>
        <w:t xml:space="preserve"> St, Toronto, Ontario, M3J 1P3, Canada</w:t>
      </w:r>
    </w:p>
    <w:p w14:paraId="2C9DA5A9" w14:textId="77777777" w:rsidR="0028717B" w:rsidRDefault="0028717B" w:rsidP="0028717B">
      <w:pPr>
        <w:pStyle w:val="Normal1"/>
        <w:rPr>
          <w:rFonts w:ascii="Times Roman" w:eastAsia="Times Roman" w:hAnsi="Times Roman" w:cs="Times Roman"/>
          <w:sz w:val="24"/>
          <w:szCs w:val="24"/>
        </w:rPr>
      </w:pPr>
      <w:r>
        <w:rPr>
          <w:rFonts w:ascii="Times Roman" w:hAnsi="Times Roman"/>
          <w:sz w:val="24"/>
          <w:szCs w:val="24"/>
        </w:rPr>
        <w:t>Email address: shaas014@yorku.ca</w:t>
      </w:r>
    </w:p>
    <w:p w14:paraId="0179F75C" w14:textId="77777777" w:rsidR="00C67140" w:rsidRPr="00C67140" w:rsidRDefault="00C67140" w:rsidP="001C6D64"/>
    <w:p w14:paraId="28BF8397" w14:textId="77777777" w:rsidR="00C67140" w:rsidRPr="00C67140" w:rsidRDefault="00C67140" w:rsidP="001C6D64"/>
    <w:p w14:paraId="5627F67F" w14:textId="77777777" w:rsidR="00C67140" w:rsidRPr="00C67140" w:rsidRDefault="00C67140" w:rsidP="001C6D64"/>
    <w:p w14:paraId="56283A48" w14:textId="77777777" w:rsidR="00C67140" w:rsidRPr="00C67140" w:rsidRDefault="00C67140" w:rsidP="001C6D64"/>
    <w:p w14:paraId="6050B552" w14:textId="77777777" w:rsidR="00C67140" w:rsidRPr="00C67140" w:rsidRDefault="00C67140" w:rsidP="001C6D64"/>
    <w:p w14:paraId="1348EA7A" w14:textId="77777777" w:rsidR="00C67140" w:rsidRPr="00C67140" w:rsidRDefault="00C67140" w:rsidP="001C6D64"/>
    <w:p w14:paraId="6F57FC12" w14:textId="77777777" w:rsidR="00C67140" w:rsidRPr="00C67140" w:rsidRDefault="00C67140" w:rsidP="001C6D64"/>
    <w:p w14:paraId="1D6E2FC2" w14:textId="77777777" w:rsidR="00C67140" w:rsidRPr="00C67140" w:rsidRDefault="00C67140" w:rsidP="001C6D64"/>
    <w:p w14:paraId="7B824997" w14:textId="1AB59D60" w:rsidR="00360210" w:rsidRPr="00DE08C6" w:rsidRDefault="00C67140" w:rsidP="0028717B">
      <w:pPr>
        <w:pStyle w:val="Heading2"/>
        <w:ind w:firstLine="0"/>
      </w:pPr>
      <w:bookmarkStart w:id="1" w:name="_GoBack"/>
      <w:bookmarkEnd w:id="1"/>
      <w:r>
        <w:lastRenderedPageBreak/>
        <w:t>Abstract</w:t>
      </w:r>
    </w:p>
    <w:p w14:paraId="5F56735F" w14:textId="3879137C" w:rsidR="00360210" w:rsidRDefault="00360210" w:rsidP="0028717B">
      <w:r w:rsidRPr="00DE08C6">
        <w:t xml:space="preserve">The magnet hypothesis </w:t>
      </w:r>
      <w:r>
        <w:t>proposes</w:t>
      </w:r>
      <w:r w:rsidRPr="00DE08C6">
        <w:t xml:space="preserve"> that flowering plants that are attractive to pollinators can increase the relative pollination rates of neig</w:t>
      </w:r>
      <w:r>
        <w:t>hbouring</w:t>
      </w:r>
      <w:r w:rsidRPr="00DE08C6">
        <w:t xml:space="preserve"> plants by acting as a ‘magnet’</w:t>
      </w:r>
      <w:r w:rsidRPr="004053BE">
        <w:t xml:space="preserve">. Here, we </w:t>
      </w:r>
      <w:r>
        <w:t>test the hypothesis that</w:t>
      </w:r>
      <w:r w:rsidRPr="004053BE">
        <w:t xml:space="preserve"> </w:t>
      </w:r>
      <w:r>
        <w:t>an</w:t>
      </w:r>
      <w:r w:rsidRPr="004053BE">
        <w:t xml:space="preserve"> animal-pollinated shrub species, </w:t>
      </w:r>
      <w:r w:rsidRPr="004053BE">
        <w:rPr>
          <w:i/>
        </w:rPr>
        <w:t xml:space="preserve">Larrea tridentata, </w:t>
      </w:r>
      <w:r w:rsidRPr="004053BE">
        <w:t xml:space="preserve">and </w:t>
      </w:r>
      <w:r>
        <w:t>a</w:t>
      </w:r>
      <w:r w:rsidRPr="004053BE">
        <w:t xml:space="preserve"> wind-pollinated shrub species, </w:t>
      </w:r>
      <w:r w:rsidRPr="004053BE">
        <w:rPr>
          <w:i/>
        </w:rPr>
        <w:t xml:space="preserve">Ambrosia </w:t>
      </w:r>
      <w:proofErr w:type="spellStart"/>
      <w:r w:rsidRPr="004053BE">
        <w:rPr>
          <w:i/>
        </w:rPr>
        <w:t>dumosa</w:t>
      </w:r>
      <w:proofErr w:type="spellEnd"/>
      <w:r w:rsidRPr="004053BE">
        <w:t>, act as magnets for the pollination of understory annual plant species.</w:t>
      </w:r>
      <w:r w:rsidRPr="00DE08C6">
        <w:t xml:space="preserve"> </w:t>
      </w:r>
      <w:r w:rsidRPr="00481D0F">
        <w:t xml:space="preserve">As a novel extension to the magnet hypothesis, we </w:t>
      </w:r>
      <w:r w:rsidR="004B5BBE">
        <w:t xml:space="preserve">propose the double magnet hypothesis in which we </w:t>
      </w:r>
      <w:r w:rsidRPr="00481D0F">
        <w:t>further test for reciprocity by the floral island created in the understory of the benefactor shrubs as an additional pollinator magnet</w:t>
      </w:r>
      <w:r w:rsidRPr="00420CAC">
        <w:t xml:space="preserve"> for the shrub itself</w:t>
      </w:r>
      <w:r w:rsidRPr="00A34CE8">
        <w:t>.</w:t>
      </w:r>
      <w:r w:rsidRPr="00DE08C6">
        <w:t xml:space="preserve"> We </w:t>
      </w:r>
      <w:r w:rsidR="0028717B">
        <w:t xml:space="preserve">measured pollinator visitation and visit duration using video and </w:t>
      </w:r>
      <w:r w:rsidR="0028717B">
        <w:rPr>
          <w:i/>
          <w:iCs/>
        </w:rPr>
        <w:t>in-situ</w:t>
      </w:r>
      <w:r w:rsidRPr="00DE08C6">
        <w:t xml:space="preserve"> observation techniques to test </w:t>
      </w:r>
      <w:r w:rsidR="0028717B">
        <w:t>whether</w:t>
      </w:r>
      <w:r w:rsidRPr="00481D0F">
        <w:t xml:space="preserve"> </w:t>
      </w:r>
      <w:r>
        <w:t xml:space="preserve">shrubs increase pollinator visitation to understory annual plants, </w:t>
      </w:r>
      <w:r w:rsidR="0028717B">
        <w:t xml:space="preserve">if animal-pollinated shrubs act as better pollinator magnets than wind-pollinated shrubs, </w:t>
      </w:r>
      <w:r w:rsidRPr="00481D0F">
        <w:t xml:space="preserve">and </w:t>
      </w:r>
      <w:r w:rsidR="0028717B">
        <w:t xml:space="preserve">whether </w:t>
      </w:r>
      <w:r w:rsidRPr="00481D0F">
        <w:t>shrubs with annuals in their understory have higher</w:t>
      </w:r>
      <w:r w:rsidR="0028717B">
        <w:t xml:space="preserve"> pollinator</w:t>
      </w:r>
      <w:r w:rsidRPr="00481D0F">
        <w:t xml:space="preserve"> visitation rates relative to shrubs without annuals.</w:t>
      </w:r>
      <w:r>
        <w:t xml:space="preserve"> </w:t>
      </w:r>
      <w:r w:rsidR="00A00577">
        <w:t>We found evidence that animal-pollinated shrubs increase the visitation rate and duration of visits by pollinators to their understory plants and that wind-pollinated shrubs decrease the duration of visits of</w:t>
      </w:r>
      <w:r w:rsidR="00EE239E">
        <w:t xml:space="preserve"> some</w:t>
      </w:r>
      <w:r w:rsidR="00A00577">
        <w:t xml:space="preserve"> </w:t>
      </w:r>
      <w:r w:rsidR="0028717B">
        <w:t>insect visitors</w:t>
      </w:r>
      <w:r w:rsidR="009C6B23">
        <w:t>, but these relationships vary between years</w:t>
      </w:r>
      <w:r w:rsidR="00A00577">
        <w:t>.</w:t>
      </w:r>
      <w:r>
        <w:t xml:space="preserve"> </w:t>
      </w:r>
      <w:r w:rsidR="00811AEE">
        <w:t xml:space="preserve">While the presence of annuals did not change the visitation rate of pollinators to </w:t>
      </w:r>
      <w:r w:rsidR="00811AEE">
        <w:rPr>
          <w:i/>
          <w:iCs/>
        </w:rPr>
        <w:t>L. tridentata</w:t>
      </w:r>
      <w:r w:rsidR="00811AEE">
        <w:t xml:space="preserve"> flowers, they did decrease the visitation duration of bees, indicating a </w:t>
      </w:r>
      <w:r w:rsidR="0028717B">
        <w:t xml:space="preserve">negative </w:t>
      </w:r>
      <w:r w:rsidR="00811AEE">
        <w:t>reciprocal effect of the understory on pollination. Thus, the concentrated floral resources of flowers on animal-pollinated shrubs can act as a magnet that attract pollinators</w:t>
      </w:r>
      <w:r w:rsidR="00B82D9E">
        <w:t xml:space="preserve"> </w:t>
      </w:r>
      <w:r w:rsidR="00EE239E">
        <w:t xml:space="preserve">but </w:t>
      </w:r>
      <w:r w:rsidR="00B82D9E">
        <w:t>that in turn provide a cost to pollination of the shrub.</w:t>
      </w:r>
      <w:r w:rsidR="00811AEE">
        <w:t xml:space="preserve"> </w:t>
      </w:r>
      <w:r w:rsidR="00B82D9E">
        <w:t>H</w:t>
      </w:r>
      <w:r w:rsidR="00811AEE">
        <w:t xml:space="preserve">owever, </w:t>
      </w:r>
      <w:r w:rsidR="00B82D9E">
        <w:t>while wind-pollinated shrubs may provide other benefits, they</w:t>
      </w:r>
      <w:r w:rsidR="00EE239E">
        <w:t xml:space="preserve"> may</w:t>
      </w:r>
      <w:r w:rsidR="00B82D9E">
        <w:t xml:space="preserve"> provide a cost to the pollination of their understory. </w:t>
      </w:r>
      <w:r>
        <w:t>These findings support the magnet hypothesis as an additional mechanism of facilitation by</w:t>
      </w:r>
      <w:r w:rsidR="00EE239E">
        <w:t xml:space="preserve"> animal-</w:t>
      </w:r>
      <w:r w:rsidR="0028717B">
        <w:t>pollinated</w:t>
      </w:r>
      <w:r>
        <w:t xml:space="preserve"> shrubs to other plant species within arid ecosystems.</w:t>
      </w:r>
    </w:p>
    <w:p w14:paraId="1294DA95" w14:textId="77777777" w:rsidR="00360210" w:rsidRPr="00DE08C6" w:rsidRDefault="00360210" w:rsidP="001C6D64"/>
    <w:p w14:paraId="73923C26" w14:textId="2856770E" w:rsidR="00360210" w:rsidRPr="005E2AFF" w:rsidRDefault="00360210" w:rsidP="001C6D64">
      <w:pPr>
        <w:sectPr w:rsidR="00360210" w:rsidRPr="005E2AFF" w:rsidSect="00C34223">
          <w:pgSz w:w="12240" w:h="15840"/>
          <w:pgMar w:top="1440" w:right="1440" w:bottom="1440" w:left="1440" w:header="708" w:footer="708" w:gutter="0"/>
          <w:lnNumType w:countBy="1" w:restart="continuous"/>
          <w:cols w:space="708"/>
          <w:docGrid w:linePitch="360"/>
        </w:sectPr>
      </w:pPr>
      <w:bookmarkStart w:id="2" w:name="_Toc481496029"/>
      <w:r w:rsidRPr="00B200E2">
        <w:rPr>
          <w:rStyle w:val="Heading2Char"/>
        </w:rPr>
        <w:t>Keywords</w:t>
      </w:r>
      <w:bookmarkEnd w:id="2"/>
      <w:r w:rsidRPr="00DE08C6">
        <w:rPr>
          <w:b/>
        </w:rPr>
        <w:t>:</w:t>
      </w:r>
      <w:r w:rsidRPr="00DE08C6">
        <w:t xml:space="preserve"> bees,</w:t>
      </w:r>
      <w:r>
        <w:t xml:space="preserve"> deserts,</w:t>
      </w:r>
      <w:r w:rsidRPr="00DE08C6">
        <w:t xml:space="preserve"> indirect interactions,</w:t>
      </w:r>
      <w:r w:rsidRPr="00DE08C6">
        <w:rPr>
          <w:b/>
        </w:rPr>
        <w:t xml:space="preserve"> </w:t>
      </w:r>
      <w:r w:rsidRPr="00DE08C6">
        <w:t>magnet hypothesis</w:t>
      </w:r>
      <w:r w:rsidRPr="00DE08C6">
        <w:rPr>
          <w:b/>
        </w:rPr>
        <w:t xml:space="preserve">, </w:t>
      </w:r>
      <w:r w:rsidRPr="00DE08C6">
        <w:t>pollinator facilitation</w:t>
      </w:r>
      <w:r>
        <w:t>, positive interaction</w:t>
      </w:r>
      <w:r w:rsidR="00B82D9E">
        <w:t>s</w:t>
      </w:r>
    </w:p>
    <w:p w14:paraId="4C1A7C95" w14:textId="79A185A7" w:rsidR="00360210" w:rsidRPr="00DE08C6" w:rsidRDefault="00360210" w:rsidP="001C6D64">
      <w:pPr>
        <w:pStyle w:val="Heading2"/>
        <w:numPr>
          <w:ilvl w:val="0"/>
          <w:numId w:val="10"/>
        </w:numPr>
      </w:pPr>
      <w:bookmarkStart w:id="3" w:name="_Toc481496030"/>
      <w:r w:rsidRPr="00DE08C6">
        <w:lastRenderedPageBreak/>
        <w:t>Introduction</w:t>
      </w:r>
      <w:bookmarkEnd w:id="3"/>
    </w:p>
    <w:p w14:paraId="2F2A46DB" w14:textId="77777777" w:rsidR="00360210" w:rsidRDefault="00360210" w:rsidP="001C6D64"/>
    <w:p w14:paraId="2D71C480" w14:textId="29F68089" w:rsidR="00454C8B" w:rsidRDefault="00360210" w:rsidP="001C6D64">
      <w:r>
        <w:t>Positive interactions between plants are a common method of survival for many species.</w:t>
      </w:r>
      <w:r w:rsidRPr="00DE08C6">
        <w:t xml:space="preserve"> </w:t>
      </w:r>
      <w:r>
        <w:t>P</w:t>
      </w:r>
      <w:r w:rsidRPr="00DE08C6">
        <w:t xml:space="preserve">lant-plant facilitation </w:t>
      </w:r>
      <w:r>
        <w:t>is especially frequent and well documented in arid environments</w:t>
      </w:r>
      <w:r w:rsidR="001D2E89">
        <w:t xml:space="preserve"> </w:t>
      </w:r>
      <w:r w:rsidR="00AD27E8">
        <w:fldChar w:fldCharType="begin" w:fldLock="1"/>
      </w:r>
      <w:r w:rsidR="005E0A5E">
        <w:instrText>ADDIN CSL_CITATION {"citationItems":[{"id":"ITEM-1","itemData":{"DOI":"10.1111/j.1365-2745.2007.01295.x","ISBN":"1365-2745","ISSN":"00220477","PMID":"478","abstract":"1. Once neglected, the role of facilitative interactions in plant communities has received consider-able attention in the last two decades, and is now widely recognized. It is timely to consider the progress made by research in this field. 2. We review the development of plant facilitation research, focusing on the history of the field, the relationship between plant–plant interactions and environmental severity gradients, and attempts to integrate facilitation into mainstream ecological theory. We then consider future directions for facilitation research. 3. With respect to our fundamental understanding of plant facilitation, clarification of the relationship between interactions and environmental gradients is central for further progress, and necessitates the design and implementation of experiments that move beyond the clear limitations of previous studies. 4. There is substantial scope for exploring indirect facilitative effects in plant communities, including their impacts on diversity and evolution, and future studies should connect the degree of non-transitivity in plant competitive networks to community diversity and facilitative promotion of species coexistence, and explore how the role of indirect facilitation varies with environmental severity. 5. Certain ecological modelling approaches (e.g. individual-based modelling), although thus far largely neglected, provide highly useful tools for exploring these fundamental processes. 6. Evolutionary responses might result from facilitative interactions, and consideration of facilitation might lead to re-assessment of the evolution of plant growth forms. 7. Improved understanding of facilitation processes has direct relevance for the development of tools for ecosystem restoration, and for improving our understanding of the response of plant species and communities to environmental change drivers. 8. Attempts to apply our developing ecological knowledge would benefit from explicit recognition of the potential role of facilitative plant–plant interactions in the design and interpretation of studies from the fields of restoration and global change ecology. 9. Synthesis: Plant facilitation research provides new insights into classic ecological theory and pressing environmental issues. Awareness and understanding of facilitation should be part of the basic ecological knowledge of all plant ecologists.","author":[{"dropping-particle":"","family":"Brooker","given":"Rob W.","non-dropping-particle":"","parse-names":false,"suffix":""},{"dropping-particle":"","family":"Maestre","given":"Fernando T.","non-dropping-particle":"","parse-names":false,"suffix":""},{"dropping-particle":"","family":"Callaway","given":"Ragan M.","non-dropping-particle":"","parse-names":false,"suffix":""},{"dropping-particle":"","family":"Lortie","given":"Christopher L.","non-dropping-particle":"","parse-names":false,"suffix":""},{"dropping-particle":"","family":"Cavieres","given":"Lohengrin A.","non-dropping-particle":"","parse-names":false,"suffix":""},{"dropping-particle":"","family":"Kunstler","given":"Georges","non-dropping-particle":"","parse-names":false,"suffix":""},{"dropping-particle":"","family":"Liancourt","given":"Pierre","non-dropping-particle":"","parse-names":false,"suffix":""},{"dropping-particle":"","family":"Tielbörger","given":"Katja","non-dropping-particle":"","parse-names":false,"suffix":""},{"dropping-particle":"","family":"Travis","given":"Justin M.J.","non-dropping-particle":"","parse-names":false,"suffix":""},{"dropping-particle":"","family":"Anthelme","given":"Fabien","non-dropping-particle":"","parse-names":false,"suffix":""},{"dropping-particle":"","family":"Armas","given":"Cristina","non-dropping-particle":"","parse-names":false,"suffix":""},{"dropping-particle":"","family":"Coll","given":"Lluis","non-dropping-particle":"","parse-names":false,"suffix":""},{"dropping-particle":"","family":"Corcket","given":"Emmanuel","non-dropping-particle":"","parse-names":false,"suffix":""},{"dropping-particle":"","family":"Delzon","given":"Sylvain","non-dropping-particle":"","parse-names":false,"suffix":""},{"dropping-particle":"","family":"Forey","given":"Estelle","non-dropping-particle":"","parse-names":false,"suffix":""},{"dropping-particle":"","family":"Kikvidze","given":"Zaal","non-dropping-particle":"","parse-names":false,"suffix":""},{"dropping-particle":"","family":"Olofsson","given":"Johan","non-dropping-particle":"","parse-names":false,"suffix":""},{"dropping-particle":"","family":"Pugnaire","given":"Francisco","non-dropping-particle":"","parse-names":false,"suffix":""},{"dropping-particle":"","family":"Quiroz","given":"Constanza L.","non-dropping-particle":"","parse-names":false,"suffix":""},{"dropping-particle":"","family":"Saccone","given":"Patrick","non-dropping-particle":"","parse-names":false,"suffix":""},{"dropping-particle":"","family":"Schiffers","given":"Katja","non-dropping-particle":"","parse-names":false,"suffix":""},{"dropping-particle":"","family":"Seifan","given":"Merav","non-dropping-particle":"","parse-names":false,"suffix":""},{"dropping-particle":"","family":"Touzard","given":"Blaize","non-dropping-particle":"","parse-names":false,"suffix":""},{"dropping-particle":"","family":"Michalet","given":"Richard","non-dropping-particle":"","parse-names":false,"suffix":""}],"container-title":"Journal of Ecology","id":"ITEM-1","issue":"1","issued":{"date-parts":[["2008"]]},"page":"18-34","title":"Facilitation in plant communities: The past, the present, and the future","type":"article-journal","volume":"96"},"uris":["http://www.mendeley.com/documents/?uuid=eda52d98-7179-43d7-8780-62944bc38855"]},{"id":"ITEM-2","itemData":{"DOI":"10.1111/geb.12202","ISBN":"1466-822X","ISSN":"14668238","abstract":"*Correspondence: Alessandro Filazzola, Department of Biology, York University, 4700 Keele Street, Toronto, ON M3J 1P3, Canada. E-mail: fitz90@yorku.ca ABSTRACT Aim To conceptualize the mechanistic pathways of the nurse-plant syndrome by life-form and to identify the implications of positive plant–plant interactions for landscape and evolutionary ecology. Location Global. Methods We conducted a quantitative review examining 298 articles to catego- rize the literature on nurse-plant interactions based on geographic region,mecha- nism of facilitation, ecological hypothesis and nurse life-form. Results A total of nine different nurse mechanisms were identified and two were classified as meta-mechanisms. We found that shrubs were the dominant nurse life-form(46% of total studies) and that studies of positive plant interactions were most frequent in areas of high abiotic stress.Nurse-plant studies were also distrib- uted unevenly around the globewith nearly a quarter in the South American Andes and Spain. Studies testing the direct nurse–protégé interactions were the most frequently performed, including the ecophysiological responses of protégé species (32.2%). Research gaps identified in the nurse-plant literature included indirect interactions and seed trapping as well as the large-scale implications for landscape ecology and evolution. Main conclusions Nurse plants are often considered keystone species because they commonly structure plant communities. This is an important confirmatory finding in many respects, but it is also novel in that it challenges traditional plant ecology theory and has important implications for landscape-level dynamics over time. The categorization of mechanisms proposed provides a conceptual frame- work useful for organizing the research to date and can accelerate linkages with theory and application by identifying important connections. It is becoming increasingly apparent that future studies of the nurse-plant syndrome must decouple and considermultiple mechanisms of interaction to explain the processes that influence community structure, particularly in high-stress conditions, given a changing climate and potential shifts in biodiversity","author":[{"dropping-particle":"","family":"Filazzola","given":"Alessandro","non-dropping-particle":"","parse-names":false,"suffix":""},{"dropping-particle":"","family":"Lortie","given":"Christopher J.","non-dropping-particle":"","parse-names":false,"suffix":""}],"container-title":"Global Ecology and Biogeography","id":"ITEM-2","issue":"12","issued":{"date-parts":[["2014"]]},"page":"1335-1345","title":"A systematic review and conceptual framework for the mechanistic pathways of nurse plants","type":"article-journal","volume":"23"},"uris":["http://www.mendeley.com/documents/?uuid=48e63add-f7d4-41c3-89e3-1e97962b568b"]},{"id":"ITEM-3","itemData":{"DOI":"10.1111/ele.12080","author":[{"dropping-particle":"","family":"He","given":"Qiang","non-dropping-particle":"","parse-names":false,"suffix":""},{"dropping-particle":"","family":"Bertness","given":"Mark D.","non-dropping-particle":"","parse-names":false,"suffix":""},{"dropping-particle":"","family":"Altieri","given":"Andrew H.","non-dropping-particle":"","parse-names":false,"suffix":""}],"container-title":"Ecology Letters","id":"ITEM-3","issued":{"date-parts":[["2013"]]},"page":"695-706","title":"Global shifts towards positive species interactions with increasing environmental stress","type":"article-journal","volume":"16"},"uris":["http://www.mendeley.com/documents/?uuid=af2f9ee5-b8c8-4079-ab93-19d9374bb0bc"]},{"id":"ITEM-4","itemData":{"DOI":"10.3389/fpls.2016.00129","author":[{"dropping-particle":"","family":"García-cervigón","given":"Ana I","non-dropping-particle":"","parse-names":false,"suffix":""},{"dropping-particle":"","family":"Iriondo","given":"José M","non-dropping-particle":"","parse-names":false,"suffix":""},{"dropping-particle":"","family":"Linares","given":"Juan C","non-dropping-particle":"","parse-names":false,"suffix":""},{"dropping-particle":"","family":"Olano","given":"José M","non-dropping-particle":"","parse-names":false,"suffix":""}],"container-title":"Frontiers in Plant Science","id":"ITEM-4","issue":"February","issued":{"date-parts":[["2016"]]},"page":"1-11","title":"Disentangling Facilitation Along the Life Cycle: Impacts of Plant – Plant Interactions at Vegetative and Reproductive Stages in a Mediterranean Forb","type":"article-journal","volume":"7"},"uris":["http://www.mendeley.com/documents/?uuid=31a0f598-e9de-4210-8008-278324797b0e"]},{"id":"ITEM-5","itemData":{"DOI":"10.1002/ece3.3962","ISSN":"20457758","abstract":"Plant establishment is a challenge in semiarid environments due to intense and frequent drought periods. The presence of neighboring trees (nurses) can increase the establishment of seedlings (targets) by improving resource availability and microclimate. The nurse effect, however, might vary depending on nurse-target species combinations but factors that predict this specificity are poorly known. We used a multispecies experiment to investigate the facilitation potential of trees from a range of successional stages, focusing on how nurse functional traits can predict species-specific interaction outcomes. We conducted a factorial field experiment in a Brazilian semiarid tropical forest during a severe drought period. Sixty pairs of interacting tree species, 20 potential nurses, and three targets were used. Seedlings of all targets were planted both under and far from the nurse canopy, in a randomized block design replicated five times. Target growth and survival were monitored for 275 days from the beginning of the dry season, and interaction outcomes were calculated using the Relative Interaction Intensity (RII) index. Nurse functional traits such as successional stage, height, wood density, and canopy diameter were used as explanatory variables to predict RII values. The average effect of nurse species on target plants was in general positive, that is, seedling survival and growth increased under the nurse canopy. However, for growth pairwise interactions were significantly species specific. Successional stage was the only functional trait explaining RII values, with pioneer tree species being stronger facilitators than later successional trees. However, the explanation power of this variable was low, and positive, negative, or neutral interactions were found among nurse trees of all successional stages. Because seedling mortality during drought in semiarid systems is high, future studies should investigate how nurse traits related to water use could influence nurse facilitation skills.","author":[{"dropping-particle":"","family":"Fagundes","given":"Marina","non-dropping-particle":"","parse-names":false,"suffix":""},{"dropping-particle":"","family":"Weisser","given":"Wolfgang","non-dropping-particle":"","parse-names":false,"suffix":""},{"dropping-particle":"","family":"Ganade","given":"Gislene","non-dropping-particle":"","parse-names":false,"suffix":""}],"container-title":"Ecology and Evolution","id":"ITEM-5","issue":"10","issued":{"date-parts":[["2018"]]},"page":"5173-5184","title":"The role of nurse successional stages on species-specific facilitation in drylands: Nurse traits and facilitation skills","type":"article-journal","volume":"8"},"uris":["http://www.mendeley.com/documents/?uuid=a40bac74-e621-45c9-9ffa-9915ec6f510f"]},{"id":"ITEM-6","itemData":{"DOI":"10.1093/jpe/rtw002","ISBN":"5244483420","author":[{"dropping-particle":"","family":"Badano","given":"Ernesto I","non-dropping-particle":"","parse-names":false,"suffix":""},{"dropping-particle":"","family":"Samour-nieva","given":"Omar R","non-dropping-particle":"","parse-names":false,"suffix":""},{"dropping-particle":"","family":"Flores","given":"Joel","non-dropping-particle":"","parse-names":false,"suffix":""},{"dropping-particle":"","family":"Flores-Flores","given":"José L.","non-dropping-particle":"","parse-names":false,"suffix":""},{"dropping-particle":"","family":"Flores-cano","given":"Jorge A.","non-dropping-particle":"","parse-names":false,"suffix":""},{"dropping-particle":"","family":"Rodas-ortíz","given":"Juan P","non-dropping-particle":"","parse-names":false,"suffix":""}],"container-title":"Journal of Plant Ecology","id":"ITEM-6","issue":"5","issued":{"date-parts":[["2016"]]},"page":"485-497","title":"Facilitation by nurse plants contributes to vegetation recovery in human-disturbed desert ecosystems","type":"article-journal","volume":"9"},"uris":["http://www.mendeley.com/documents/?uuid=3cf19088-7339-4a8b-83b0-956dd3791e71"]},{"id":"ITEM-7","itemData":{"DOI":"10.3897/neobiota.44.33771","ISSN":"1619-0033","abstract":"Positive interactions enhance biodiversity and ecosystem function, but can also exacerbate biological invasions. Facilitation of exotic invaders by exotic foundation species (invasional meltdown) has been studied extensively, but facilitation of exotic invaders by native foundation species has attracted less attention. Specifically, very few studies have examined the extent that native foundation species facilitate native and exotic competitors. Understanding the processes that mediate interactions between native and exotic species can help explain, predict, and improve management of biological invasions. Here, we examined the effects of native foundation shrubs on the relative abundance of the annual plant community – including native and exotic taxa – from 2015–2018 in a desert ecosystem at Carrizo Plain National Monument, California, USA (elevation: 723 m). Shrub effects varied by year and by the identity of annual species, but shrubs consistently enhanced the abundance of the annual plant community and facilitated both native (n=17 species) and exotic (n=4 species) taxa. However, at the provenance level, exotic annuals were facilitated 2.75 times stronger in abundance than native annuals, and exotic annuals were always more abundant than natives both near and away from shrubs. Our study reaffirms facilitation as an important process in the organisation of plant communities and confirms that both native and exotic species can form positive associations with native foundation species. However, facilitation by native foundation species can exacerbate biological invasions by increasing the local abundance of exotic invaders. Thus, the force of facilitation can have a dark side relevant to ecosystem function and management.","author":[{"dropping-particle":"","family":"Lucero","given":"Jacob E.","non-dropping-particle":"","parse-names":false,"suffix":""},{"dropping-particle":"","family":"Noble","given":"Taylor","non-dropping-particle":"","parse-names":false,"suffix":""},{"dropping-particle":"","family":"Haas","given":"Stephanie","non-dropping-particle":"","parse-names":false,"suffix":""},{"dropping-particle":"","family":"Westphal","given":"Michael","non-dropping-particle":"","parse-names":false,"suffix":""},{"dropping-particle":"","family":"Butterfield","given":"H. Scott","non-dropping-particle":"","parse-names":false,"suffix":""},{"dropping-particle":"","family":"Lortie","given":"Christopher J.","non-dropping-particle":"","parse-names":false,"suffix":""}],"container-title":"NeoBiota","id":"ITEM-7","issued":{"date-parts":[["2019"]]},"page":"75-93","title":"The dark side of facilitation: native shrubs facilitate exotic annuals more strongly than native annuals","type":"article-journal","volume":"44"},"uris":["http://www.mendeley.com/documents/?uuid=8c2694b3-0ba7-4f82-ade0-dbd154775bdf"]}],"mendeley":{"formattedCitation":"[1–7]","plainTextFormattedCitation":"[1–7]","previouslyFormattedCitation":"[1–7]"},"properties":{"noteIndex":0},"schema":"https://github.com/citation-style-language/schema/raw/master/csl-citation.json"}</w:instrText>
      </w:r>
      <w:r w:rsidR="00AD27E8">
        <w:fldChar w:fldCharType="separate"/>
      </w:r>
      <w:r w:rsidR="005E0A5E" w:rsidRPr="005E0A5E">
        <w:rPr>
          <w:noProof/>
        </w:rPr>
        <w:t>[1–7]</w:t>
      </w:r>
      <w:r w:rsidR="00AD27E8">
        <w:fldChar w:fldCharType="end"/>
      </w:r>
      <w:r>
        <w:t>, where m</w:t>
      </w:r>
      <w:r w:rsidRPr="00DE08C6">
        <w:t xml:space="preserve">any plants rely on </w:t>
      </w:r>
      <w:r>
        <w:t>these</w:t>
      </w:r>
      <w:r w:rsidRPr="00DE08C6">
        <w:t xml:space="preserve"> </w:t>
      </w:r>
      <w:r>
        <w:t>interactions</w:t>
      </w:r>
      <w:r w:rsidRPr="00DE08C6">
        <w:t xml:space="preserve"> to </w:t>
      </w:r>
      <w:r w:rsidR="002F7255">
        <w:t>better cope with</w:t>
      </w:r>
      <w:r w:rsidRPr="00DE08C6">
        <w:t xml:space="preserve"> the </w:t>
      </w:r>
      <w:r>
        <w:t>high levels of environmental stress</w:t>
      </w:r>
      <w:r w:rsidR="00AD27E8">
        <w:t xml:space="preserve"> </w:t>
      </w:r>
      <w:r w:rsidR="00AD27E8">
        <w:fldChar w:fldCharType="begin" w:fldLock="1"/>
      </w:r>
      <w:r w:rsidR="005E0A5E">
        <w:instrText>ADDIN CSL_CITATION {"citationItems":[{"id":"ITEM-1","itemData":{"DOI":"10.1111/ele.12080","author":[{"dropping-particle":"","family":"He","given":"Qiang","non-dropping-particle":"","parse-names":false,"suffix":""},{"dropping-particle":"","family":"Bertness","given":"Mark D.","non-dropping-particle":"","parse-names":false,"suffix":""},{"dropping-particle":"","family":"Altieri","given":"Andrew H.","non-dropping-particle":"","parse-names":false,"suffix":""}],"container-title":"Ecology Letters","id":"ITEM-1","issued":{"date-parts":[["2013"]]},"page":"695-706","title":"Global shifts towards positive species interactions with increasing environmental stress","type":"article-journal","volume":"16"},"uris":["http://www.mendeley.com/documents/?uuid=af2f9ee5-b8c8-4079-ab93-19d9374bb0bc"]},{"id":"ITEM-2","itemData":{"DOI":"10.1111/nph.14778","ISSN":"0028646X","author":[{"dropping-particle":"","family":"Filazzola","given":"Alessandro","non-dropping-particle":"","parse-names":false,"suffix":""},{"dropping-particle":"","family":"Liczner","given":"Amanda Rae","non-dropping-particle":"","parse-names":false,"suffix":""},{"dropping-particle":"","family":"Westphal","given":"Michael","non-dropping-particle":"","parse-names":false,"suffix":""},{"dropping-particle":"","family":"Lortie","given":"Christopher J.","non-dropping-particle":"","parse-names":false,"suffix":""}],"container-title":"New Phytologist","id":"ITEM-2","issued":{"date-parts":[["2017"]]},"title":"The effect of consumer pressure and abiotic stress on positive plant interactions are mediated by extreme climatic events","type":"article-journal"},"uris":["http://www.mendeley.com/documents/?uuid=385ea4a7-cf8b-401b-aa7a-876860574501"]},{"id":"ITEM-3","itemData":{"DOI":"10.1111/j.1365-2745.2008.01476.x","ISBN":"0022-0477","ISSN":"00220477","PMID":"83","abstract":"1. The stress-gradient hypothesis (SGH) predicts that the frequency of facilitative and competitive interactions will vary inversely across abiotic stress gradients, with facilitation being more common in conditions of high abiotic stress relative to more benign abiotic conditions. With notable exceptions, most tests of the SGH have studied the interaction between a single pair or a few pairs of species, and thus have evaluated shifts in the magnitude and direction of pair-wise interactions along stress gradients, rather than shifts in the general frequency of interactions. 2. The SGH has been supported by numerous studies in many ecosystems, has provided a crucial foundation for studying the interplay between facilitation and competition in plant communities, and has a high heuristic value. However, recent empirical research indicates that factors like the variation among species and the nature of the stress gradient studied add complexity not considered in the SGH, creating an opportunity to extend the SGH’s general conceptual framework. 3. We suggest that one approach for extending the SGH framework is to differentiate between the original idea of how ‘common’ interactions might be along stress gradients and the ubiquitous empirical approach of studying shifts in the strength of pair-wise interactions. Furthermore, by explicitly considering the life history of the interacting species (relative tolerance to stress vs. competitive ability) and the characteristics of the stress factor (resource vs. non-resource) we may be able to greatly refine specific predictions relevant to the SGH. 4. We propose that the general pattern predicted by the SGH would hold more frequently for some combinations of life histories and stress factor, particularly when the benefactor and beneficiary species are mostly competitive and stress-tolerant, respectively. However, we also predict that other combinations are likely to yield different results. For example, the effect of neighbours can be negative at both ends of the stress gradient when both interacting species have similar ‘competitive’ or ‘stress-tolerant’ life histories and the abiotic stress gradient is driven by a resource (e.g. water). 5. Synthesis. The extension of the SGH presented here provides specific and testable hypotheses to foster research and helps to reconcile potential discrepancies among previous studies. It represents an important step in incorporating the complexity and species-specificity of poten…","author":[{"dropping-particle":"","family":"Maestre","given":"Fernando T.","non-dropping-particle":"","parse-names":false,"suffix":""},{"dropping-particle":"","family":"Callaway","given":"Ragan M.","non-dropping-particle":"","parse-names":false,"suffix":""},{"dropping-particle":"","family":"Valladares","given":"Fernando","non-dropping-particle":"","parse-names":false,"suffix":""},{"dropping-particle":"","family":"Lortie","given":"Christopher J.","non-dropping-particle":"","parse-names":false,"suffix":""}],"container-title":"Journal of Ecology","id":"ITEM-3","issue":"2","issued":{"date-parts":[["2009"]]},"page":"199-205","title":"Refining the stress-gradient hypothesis for competition and facilitation in plant communities","type":"article-journal","volume":"97"},"uris":["http://www.mendeley.com/documents/?uuid=38e80878-247b-4360-b6b4-6f0c513e8b1f"]},{"id":"ITEM-4","itemData":{"DOI":"10.3389/fpls.2016.00129","author":[{"dropping-particle":"","family":"García-cervigón","given":"Ana I","non-dropping-particle":"","parse-names":false,"suffix":""},{"dropping-particle":"","family":"Iriondo","given":"José M","non-dropping-particle":"","parse-names":false,"suffix":""},{"dropping-particle":"","family":"Linares","given":"Juan C","non-dropping-particle":"","parse-names":false,"suffix":""},{"dropping-particle":"","family":"Olano","given":"José M","non-dropping-particle":"","parse-names":false,"suffix":""}],"container-title":"Frontiers in Plant Science","id":"ITEM-4","issue":"February","issued":{"date-parts":[["2016"]]},"page":"1-11","title":"Disentangling Facilitation Along the Life Cycle: Impacts of Plant – Plant Interactions at Vegetative and Reproductive Stages in a Mediterranean Forb","type":"article-journal","volume":"7"},"uris":["http://www.mendeley.com/documents/?uuid=31a0f598-e9de-4210-8008-278324797b0e"]}],"mendeley":{"formattedCitation":"[3,4,8,9]","plainTextFormattedCitation":"[3,4,8,9]","previouslyFormattedCitation":"[3,4,8,9]"},"properties":{"noteIndex":0},"schema":"https://github.com/citation-style-language/schema/raw/master/csl-citation.json"}</w:instrText>
      </w:r>
      <w:r w:rsidR="00AD27E8">
        <w:fldChar w:fldCharType="separate"/>
      </w:r>
      <w:r w:rsidR="005E0A5E" w:rsidRPr="005E0A5E">
        <w:rPr>
          <w:noProof/>
        </w:rPr>
        <w:t>[3,4,8,9]</w:t>
      </w:r>
      <w:r w:rsidR="00AD27E8">
        <w:fldChar w:fldCharType="end"/>
      </w:r>
      <w:r w:rsidRPr="00DE08C6">
        <w:t>. Shrubs</w:t>
      </w:r>
      <w:r w:rsidR="007E3224">
        <w:t xml:space="preserve"> are common benefactor species that</w:t>
      </w:r>
      <w:r w:rsidRPr="00DE08C6">
        <w:t xml:space="preserve"> represent a dominant </w:t>
      </w:r>
      <w:r>
        <w:t>component</w:t>
      </w:r>
      <w:r w:rsidRPr="00DE08C6">
        <w:t xml:space="preserve"> </w:t>
      </w:r>
      <w:r w:rsidR="007E3224">
        <w:t>to</w:t>
      </w:r>
      <w:r w:rsidRPr="00DE08C6">
        <w:t xml:space="preserve"> many desert landscapes </w:t>
      </w:r>
      <w:r w:rsidR="007E3224">
        <w:t>where they</w:t>
      </w:r>
      <w:r w:rsidRPr="00DE08C6">
        <w:t xml:space="preserve"> provide </w:t>
      </w:r>
      <w:r w:rsidRPr="000A03A0">
        <w:t>important resources for other plants</w:t>
      </w:r>
      <w:r>
        <w:t xml:space="preserve"> </w:t>
      </w:r>
      <w:r w:rsidR="00AD27E8">
        <w:fldChar w:fldCharType="begin" w:fldLock="1"/>
      </w:r>
      <w:r w:rsidR="005E0A5E">
        <w:instrText>ADDIN CSL_CITATION {"citationItems":[{"id":"ITEM-1","itemData":{"DOI":"10.1016/j.baae.2017.01.002","ISSN":"16180089","abstract":"Research on plant–animal interactions has been focused on direct consumer interactions (i.e. plants as resources), but non-trophic interactions including providing shelter or interference with movement can also affect the fine-scale distribution of animals. In particular, non-trophic interactions that are positive could support threatened animal populations. Positive interactions have been used in the restoration of plant communities, but have not yet been extended to the management of animal habitat. In this study, we tested the hypothesis that non-trophic interactions influence the occurrence of an endangered lizard species in an arid shrub-annual system. At a location known to have a population of blunt-nosed leopard lizards (Gambelia sila), we geotagged 700 shrubs, measured shrub morphometric traits, collected biomass samples, and surveyed for lizard presence using scat detection dogs over two years. Relative to 2014, in 2013 plant productivity was high and lizard scats were found more frequently in areas with low invasive grass cover (i.e. residual dry matter, RDM). In 2014, plant productivity was low because of an extreme drought year, and lizard scats were more frequently observed under shrub canopies, particularly those with relatively dense cover. These findings support the novel theory that positive non-trophic interactions are a critical form of plant–animal interactions in addition to consumption. Dominant shrubs can act as a foundation species by functioning as a basal node in structuring both plant and animal communities through a network of interactions. Managing dominant plants, in addition to habitat, is therefore important for conserving animal species in arid ecosystems.","author":[{"dropping-particle":"","family":"Filazzola","given":"Alessandro","non-dropping-particle":"","parse-names":false,"suffix":""},{"dropping-particle":"","family":"Westphal","given":"Michael","non-dropping-particle":"","parse-names":false,"suffix":""},{"dropping-particle":"","family":"Powers","given":"Michael","non-dropping-particle":"","parse-names":false,"suffix":""},{"dropping-particle":"","family":"Liczner","given":"Amanda Rae","non-dropping-particle":"","parse-names":false,"suffix":""},{"dropping-particle":"","family":"Smith Woollett","given":"Deborah A.","non-dropping-particle":"","parse-names":false,"suffix":""},{"dropping-particle":"","family":"Johnson","given":"Brent","non-dropping-particle":"","parse-names":false,"suffix":""},{"dropping-particle":"","family":"Lortie","given":"Christopher J.","non-dropping-particle":"","parse-names":false,"suffix":""}],"container-title":"Basic and Applied Ecology","id":"ITEM-1","issued":{"date-parts":[["2017"]]},"page":"51-61","publisher":"Elsevier GmbH","title":"Non-trophic interactions in deserts: Facilitation, interference, and an endangered lizard species","type":"article-journal","volume":"20"},"uris":["http://www.mendeley.com/documents/?uuid=5a44ec3a-7b95-4f02-a731-91e775b25297"]},{"id":"ITEM-2","itemData":{"DOI":"10.1371/journal.pone.0215988","ISBN":"1111111111","ISSN":"19326203","PMID":"31017967","abstract":"The mechanisms supporting positive ecological interactions are important. Foundation species can structure desert biodiversity by facilitating seedbanks of annual plants, but the direct and indirect mechanisms of shrub effects on seedbank have not been experimentally decoupled. We conducted the first test of shrubs increasing seedbank densities through direct effects on the seedbank (i.e. shrub seed-trapping, animal-mediated dispersal) and indirect effects by facilitating the annual plant community (i.e. seed deposition, annual seed-trapping). Two distinct desert ecosystems were used to contrast transient seedbank densities in shrub and open microsites by manipulating annual plant density and the presence of the persistent seedbank. We measured transient seedbank densities at the end of the growing season by collecting soil samples and extracting seeds from each respective treatment. Transient seedbank densities were greatest in shrub canopies and with relatively higher annual plant densities. The persistent seedbank contributed to transient seedbank densities only in one desert and in the open microsite. Shrubs indirectly increased seedbank densities by facilitation the seed production of the annual plants. Therefore, shrubs are increasing seedbank independently of the annual plant community, likely through trapping effects, and dependently by facilitating seed production of the annuals. These findings provide evidence for a previously undescribed mechanism that supports annual seedbanks and thus desert biodiversity. We also identify shrubs as being significant drivers of desert plant communities and emphasize the need to consider multiple mechanisms to improve our ability to predict the response of ecosystems to change.","author":[{"dropping-particle":"","family":"Filazzola","given":"Alessandro","non-dropping-particle":"","parse-names":false,"suffix":""},{"dropping-particle":"","family":"Liczner","given":"Amanda Rae","non-dropping-particle":"","parse-names":false,"suffix":""},{"dropping-particle":"","family":"Westphal","given":"Michael","non-dropping-particle":"","parse-names":false,"suffix":""},{"dropping-particle":"","family":"Lortie","given":"Christopher J.","non-dropping-particle":"","parse-names":false,"suffix":""}],"container-title":"PLoS ONE","id":"ITEM-2","issue":"4","issued":{"date-parts":[["2019"]]},"page":"1-15","title":"Shrubs indirectly increase desert seedbanks through facilitation of the plant community","type":"article-journal","volume":"14"},"uris":["http://www.mendeley.com/documents/?uuid=4af83816-a81f-4647-bedc-c78abf9059b6"]},{"id":"ITEM-3","itemData":{"DOI":"10.3389/fpls.2016.00129","author":[{"dropping-particle":"","family":"García-cervigón","given":"Ana I","non-dropping-particle":"","parse-names":false,"suffix":""},{"dropping-particle":"","family":"Iriondo","given":"José M","non-dropping-particle":"","parse-names":false,"suffix":""},{"dropping-particle":"","family":"Linares","given":"Juan C","non-dropping-particle":"","parse-names":false,"suffix":""},{"dropping-particle":"","family":"Olano","given":"José M","non-dropping-particle":"","parse-names":false,"suffix":""}],"container-title":"Frontiers in Plant Science","id":"ITEM-3","issue":"February","issued":{"date-parts":[["2016"]]},"page":"1-11","title":"Disentangling Facilitation Along the Life Cycle: Impacts of Plant – Plant Interactions at Vegetative and Reproductive Stages in a Mediterranean Forb","type":"article-journal","volume":"7"},"uris":["http://www.mendeley.com/documents/?uuid=31a0f598-e9de-4210-8008-278324797b0e"]},{"id":"ITEM-4","itemData":{"DOI":"10.1093/jpe/rtw002","ISBN":"5244483420","author":[{"dropping-particle":"","family":"Badano","given":"Ernesto I","non-dropping-particle":"","parse-names":false,"suffix":""},{"dropping-particle":"","family":"Samour-nieva","given":"Omar R","non-dropping-particle":"","parse-names":false,"suffix":""},{"dropping-particle":"","family":"Flores","given":"Joel","non-dropping-particle":"","parse-names":false,"suffix":""},{"dropping-particle":"","family":"Flores-Flores","given":"José L.","non-dropping-particle":"","parse-names":false,"suffix":""},{"dropping-particle":"","family":"Flores-cano","given":"Jorge A.","non-dropping-particle":"","parse-names":false,"suffix":""},{"dropping-particle":"","family":"Rodas-ortíz","given":"Juan P","non-dropping-particle":"","parse-names":false,"suffix":""}],"container-title":"Journal of Plant Ecology","id":"ITEM-4","issue":"5","issued":{"date-parts":[["2016"]]},"page":"485-497","title":"Facilitation by nurse plants contributes to vegetation recovery in human-disturbed desert ecosystems","type":"article-journal","volume":"9"},"uris":["http://www.mendeley.com/documents/?uuid=3cf19088-7339-4a8b-83b0-956dd3791e71"]},{"id":"ITEM-5","itemData":{"DOI":"10.1111/j.1654-1103.2011.01379.x","ISSN":"11009233","abstract":"Aim: Theoretical models predict nurse plant facilitation enhances species richness by ameliorating stressful environmental conditions and expanding distributional ranges of stress-intolerant species into harsh environments. We studied the role of nurse facilitation on the recruitment of perennial plants along an arid scrubland-temperate rain forest boundary to test the following predictions: (1) nurse shrub canopy increases seedling abundance and species richness along the rain forest-scrubland boundary; (2) scrubland species are less dependent on facilitative interactions than temperate rain forest species, especially at the moister, upper end of the gradient. Location: Bosque Fray Jorge National Park, north-central Chile, South America (30° 39' S - 71° 40' W). Methods: We examined seedling abundance and species richness of perennial plants in the open and under different types of patches that may facilitate species recruitment (living shrubs, dead shrubs, perennial grasses and trees) along an arid scrubland-temperate rain forest boundary. To assess whether the potential role of the shrub canopy on seedling survival in the scrubland and forest differs, we designed a 2 × 2 factorial field experiment with shrub canopy (under shrub or open patch) and small mammal herbivory (access or closed) as factors. At both sides of the scrubland-forest gradient, we planted young seedlings of scrubland (Senna cumingii) and forest (Myrceugenia correifolia and Griselinia scandens) species under the four treatment combinations. Results: Nurse living shrubs increased seedling abundance and diversity. Under living shrubs, the number of recruiting species was 100% and 30% larger than in open patches of the arid scrubland and temperate rain forest patches, respectively. Seedling abundance was 60% and 300% larger under living shrubs compared to open patches of the scrubland and the temperate rain forest, respectively. Despite their low cover, dead shrubs were particularly important for recruitment of young seedlings in the scrubland. Seedlings of forest species were extremely rare. The field experiment demonstrated the importance of nurse plant facilitation for the survival of the forest species at both sides of the boundary. In contrast, scrubland species were less dependent on nurse plants than forest and intermediate forest-scrubland species. Conclusions: Our results show that facilitative interactions increase seedling abundance and species richness along an arid scrublan…","author":[{"dropping-particle":"","family":"Zonneveld","given":"Maarten J.","non-dropping-particle":"van","parse-names":false,"suffix":""},{"dropping-particle":"","family":"Gutiérrez","given":"Julio R.","non-dropping-particle":"","parse-names":false,"suffix":""},{"dropping-particle":"","family":"Holmgren","given":"Milena","non-dropping-particle":"","parse-names":false,"suffix":""}],"container-title":"Journal of Vegetation Science","id":"ITEM-5","issue":"3","issued":{"date-parts":[["2012"]]},"page":"541-551","title":"Shrub facilitation increases plant diversity along an arid scrubland-temperate rain forest boundary in South America","type":"article-journal","volume":"23"},"uris":["http://www.mendeley.com/documents/?uuid=c8c9b744-591e-43d4-aee8-4c003c02102c"]}],"mendeley":{"formattedCitation":"[4,6,10–12]","plainTextFormattedCitation":"[4,6,10–12]","previouslyFormattedCitation":"[4,6,10–12]"},"properties":{"noteIndex":0},"schema":"https://github.com/citation-style-language/schema/raw/master/csl-citation.json"}</w:instrText>
      </w:r>
      <w:r w:rsidR="00AD27E8">
        <w:fldChar w:fldCharType="separate"/>
      </w:r>
      <w:r w:rsidR="005E0A5E" w:rsidRPr="005E0A5E">
        <w:rPr>
          <w:noProof/>
        </w:rPr>
        <w:t>[4,6,10–12]</w:t>
      </w:r>
      <w:r w:rsidR="00AD27E8">
        <w:fldChar w:fldCharType="end"/>
      </w:r>
      <w:r w:rsidRPr="00DE08C6">
        <w:t xml:space="preserve">. </w:t>
      </w:r>
      <w:r>
        <w:t>Shrubs</w:t>
      </w:r>
      <w:r w:rsidRPr="00DE08C6">
        <w:t xml:space="preserve"> are </w:t>
      </w:r>
      <w:r w:rsidR="007E3224">
        <w:t>important benefactor species</w:t>
      </w:r>
      <w:r>
        <w:t xml:space="preserve"> likely because of their relative size, canopy, and capacity to generate an ameliorated microhabitat </w:t>
      </w:r>
      <w:r w:rsidR="00AD27E8">
        <w:fldChar w:fldCharType="begin" w:fldLock="1"/>
      </w:r>
      <w:r w:rsidR="005E0A5E">
        <w:instrText>ADDIN CSL_CITATION {"citationItems":[{"id":"ITEM-1","itemData":{"DOI":"10.1111/j.1365-2745.2007.01295.x","ISBN":"1365-2745","ISSN":"00220477","PMID":"478","abstract":"1. Once neglected, the role of facilitative interactions in plant communities has received consider-able attention in the last two decades, and is now widely recognized. It is timely to consider the progress made by research in this field. 2. We review the development of plant facilitation research, focusing on the history of the field, the relationship between plant–plant interactions and environmental severity gradients, and attempts to integrate facilitation into mainstream ecological theory. We then consider future directions for facilitation research. 3. With respect to our fundamental understanding of plant facilitation, clarification of the relationship between interactions and environmental gradients is central for further progress, and necessitates the design and implementation of experiments that move beyond the clear limitations of previous studies. 4. There is substantial scope for exploring indirect facilitative effects in plant communities, including their impacts on diversity and evolution, and future studies should connect the degree of non-transitivity in plant competitive networks to community diversity and facilitative promotion of species coexistence, and explore how the role of indirect facilitation varies with environmental severity. 5. Certain ecological modelling approaches (e.g. individual-based modelling), although thus far largely neglected, provide highly useful tools for exploring these fundamental processes. 6. Evolutionary responses might result from facilitative interactions, and consideration of facilitation might lead to re-assessment of the evolution of plant growth forms. 7. Improved understanding of facilitation processes has direct relevance for the development of tools for ecosystem restoration, and for improving our understanding of the response of plant species and communities to environmental change drivers. 8. Attempts to apply our developing ecological knowledge would benefit from explicit recognition of the potential role of facilitative plant–plant interactions in the design and interpretation of studies from the fields of restoration and global change ecology. 9. Synthesis: Plant facilitation research provides new insights into classic ecological theory and pressing environmental issues. Awareness and understanding of facilitation should be part of the basic ecological knowledge of all plant ecologists.","author":[{"dropping-particle":"","family":"Brooker","given":"Rob W.","non-dropping-particle":"","parse-names":false,"suffix":""},{"dropping-particle":"","family":"Maestre","given":"Fernando T.","non-dropping-particle":"","parse-names":false,"suffix":""},{"dropping-particle":"","family":"Callaway","given":"Ragan M.","non-dropping-particle":"","parse-names":false,"suffix":""},{"dropping-particle":"","family":"Lortie","given":"Christopher L.","non-dropping-particle":"","parse-names":false,"suffix":""},{"dropping-particle":"","family":"Cavieres","given":"Lohengrin A.","non-dropping-particle":"","parse-names":false,"suffix":""},{"dropping-particle":"","family":"Kunstler","given":"Georges","non-dropping-particle":"","parse-names":false,"suffix":""},{"dropping-particle":"","family":"Liancourt","given":"Pierre","non-dropping-particle":"","parse-names":false,"suffix":""},{"dropping-particle":"","family":"Tielbörger","given":"Katja","non-dropping-particle":"","parse-names":false,"suffix":""},{"dropping-particle":"","family":"Travis","given":"Justin M.J.","non-dropping-particle":"","parse-names":false,"suffix":""},{"dropping-particle":"","family":"Anthelme","given":"Fabien","non-dropping-particle":"","parse-names":false,"suffix":""},{"dropping-particle":"","family":"Armas","given":"Cristina","non-dropping-particle":"","parse-names":false,"suffix":""},{"dropping-particle":"","family":"Coll","given":"Lluis","non-dropping-particle":"","parse-names":false,"suffix":""},{"dropping-particle":"","family":"Corcket","given":"Emmanuel","non-dropping-particle":"","parse-names":false,"suffix":""},{"dropping-particle":"","family":"Delzon","given":"Sylvain","non-dropping-particle":"","parse-names":false,"suffix":""},{"dropping-particle":"","family":"Forey","given":"Estelle","non-dropping-particle":"","parse-names":false,"suffix":""},{"dropping-particle":"","family":"Kikvidze","given":"Zaal","non-dropping-particle":"","parse-names":false,"suffix":""},{"dropping-particle":"","family":"Olofsson","given":"Johan","non-dropping-particle":"","parse-names":false,"suffix":""},{"dropping-particle":"","family":"Pugnaire","given":"Francisco","non-dropping-particle":"","parse-names":false,"suffix":""},{"dropping-particle":"","family":"Quiroz","given":"Constanza L.","non-dropping-particle":"","parse-names":false,"suffix":""},{"dropping-particle":"","family":"Saccone","given":"Patrick","non-dropping-particle":"","parse-names":false,"suffix":""},{"dropping-particle":"","family":"Schiffers","given":"Katja","non-dropping-particle":"","parse-names":false,"suffix":""},{"dropping-particle":"","family":"Seifan","given":"Merav","non-dropping-particle":"","parse-names":false,"suffix":""},{"dropping-particle":"","family":"Touzard","given":"Blaize","non-dropping-particle":"","parse-names":false,"suffix":""},{"dropping-particle":"","family":"Michalet","given":"Richard","non-dropping-particle":"","parse-names":false,"suffix":""}],"container-title":"Journal of Ecology","id":"ITEM-1","issue":"1","issued":{"date-parts":[["2008"]]},"page":"18-34","title":"Facilitation in plant communities: The past, the present, and the future","type":"article-journal","volume":"96"},"uris":["http://www.mendeley.com/documents/?uuid=eda52d98-7179-43d7-8780-62944bc38855"]},{"id":"ITEM-2","itemData":{"DOI":"10.1111/j.1654-1103.2009.01055.x","ISSN":"11009233","abstract":"How does the interaction between two dominant shrub species in a coastal sand dune community change during their life history? Does this interaction influence their population dynamics? A semiarid coastal sand dune system in southeast Spain. For 3 years we monitored physiological status, growth and reproductive effort of Juniperus phoenicea and Pistacia lentiscus, the dominant shrub species, growing either alone or in close spatial association. We also recorded adult mortality patterns and characterized seedling survival, soil properties and microclimate conditions beneath canopies and in bare ground. There was a strong bi-directional interaction between the two studied species, with a net balance that changed in sign with increasing plant development. While mature individuals facilitated the establishment of seedlings of both species, adult mortality patterns suggested asymmetric competition at later life stages. The interaction with Pistacia negatively affected growth of juniper and contributed to its high mortality rates, while juniper had almost no effect on mature Pistacia individuals. Physiological data suggested that Pistacia had a competitive advantage over juniper, most likely because of differences in rooting patterns and tolerance to salinity, which may determine the source of water available for each species. Community dynamics are governed by facilitation at the seedling stage and shaped by differences in physiological traits in adult plants. Plant- plant interactions, which are strongly affected by environmental gradients, are important drivers of community dynamics in this system.","author":[{"dropping-particle":"","family":"Armas","given":"Cristina","non-dropping-particle":"","parse-names":false,"suffix":""},{"dropping-particle":"","family":"Pugnaire Francisco","given":"I.","non-dropping-particle":"","parse-names":false,"suffix":""}],"container-title":"Journal of Vegetation Science","id":"ITEM-2","issue":"3","issued":{"date-parts":[["2009"]]},"page":"535-546","title":"Ontogenetic shifts in interactions of two dominant shrub species in a semi-arid coastal sand dune system","type":"article-journal","volume":"20"},"uris":["http://www.mendeley.com/documents/?uuid=671a76c0-b583-49e1-8f55-6a1f9f14960c"]},{"id":"ITEM-3","itemData":{"DOI":"10.1002/ece3.3962","ISSN":"20457758","abstract":"Plant establishment is a challenge in semiarid environments due to intense and frequent drought periods. The presence of neighboring trees (nurses) can increase the establishment of seedlings (targets) by improving resource availability and microclimate. The nurse effect, however, might vary depending on nurse-target species combinations but factors that predict this specificity are poorly known. We used a multispecies experiment to investigate the facilitation potential of trees from a range of successional stages, focusing on how nurse functional traits can predict species-specific interaction outcomes. We conducted a factorial field experiment in a Brazilian semiarid tropical forest during a severe drought period. Sixty pairs of interacting tree species, 20 potential nurses, and three targets were used. Seedlings of all targets were planted both under and far from the nurse canopy, in a randomized block design replicated five times. Target growth and survival were monitored for 275 days from the beginning of the dry season, and interaction outcomes were calculated using the Relative Interaction Intensity (RII) index. Nurse functional traits such as successional stage, height, wood density, and canopy diameter were used as explanatory variables to predict RII values. The average effect of nurse species on target plants was in general positive, that is, seedling survival and growth increased under the nurse canopy. However, for growth pairwise interactions were significantly species specific. Successional stage was the only functional trait explaining RII values, with pioneer tree species being stronger facilitators than later successional trees. However, the explanation power of this variable was low, and positive, negative, or neutral interactions were found among nurse trees of all successional stages. Because seedling mortality during drought in semiarid systems is high, future studies should investigate how nurse traits related to water use could influence nurse facilitation skills.","author":[{"dropping-particle":"","family":"Fagundes","given":"Marina","non-dropping-particle":"","parse-names":false,"suffix":""},{"dropping-particle":"","family":"Weisser","given":"Wolfgang","non-dropping-particle":"","parse-names":false,"suffix":""},{"dropping-particle":"","family":"Ganade","given":"Gislene","non-dropping-particle":"","parse-names":false,"suffix":""}],"container-title":"Ecology and Evolution","id":"ITEM-3","issue":"10","issued":{"date-parts":[["2018"]]},"page":"5173-5184","title":"The role of nurse successional stages on species-specific facilitation in drylands: Nurse traits and facilitation skills","type":"article-journal","volume":"8"},"uris":["http://www.mendeley.com/documents/?uuid=a40bac74-e621-45c9-9ffa-9915ec6f510f"]}],"mendeley":{"formattedCitation":"[1,5,13]","plainTextFormattedCitation":"[1,5,13]","previouslyFormattedCitation":"[1,5,13]"},"properties":{"noteIndex":0},"schema":"https://github.com/citation-style-language/schema/raw/master/csl-citation.json"}</w:instrText>
      </w:r>
      <w:r w:rsidR="00AD27E8">
        <w:fldChar w:fldCharType="separate"/>
      </w:r>
      <w:r w:rsidR="005E0A5E" w:rsidRPr="005E0A5E">
        <w:rPr>
          <w:noProof/>
        </w:rPr>
        <w:t>[1,5,13]</w:t>
      </w:r>
      <w:r w:rsidR="00AD27E8">
        <w:fldChar w:fldCharType="end"/>
      </w:r>
      <w:r w:rsidRPr="00DE08C6">
        <w:t xml:space="preserve">. </w:t>
      </w:r>
      <w:r w:rsidRPr="006E5D28">
        <w:t xml:space="preserve">In communities where facilitation by shrubs is common, </w:t>
      </w:r>
      <w:r w:rsidR="00EF1888">
        <w:t>there is</w:t>
      </w:r>
      <w:r w:rsidRPr="006E5D28">
        <w:t xml:space="preserve"> </w:t>
      </w:r>
      <w:r>
        <w:t>a distinct spatial aggregation of annual plants</w:t>
      </w:r>
      <w:r w:rsidRPr="009327BE">
        <w:t xml:space="preserve"> </w:t>
      </w:r>
      <w:r w:rsidR="00AD27E8">
        <w:fldChar w:fldCharType="begin" w:fldLock="1"/>
      </w:r>
      <w:r w:rsidR="005E0A5E">
        <w:instrText>ADDIN CSL_CITATION {"citationItems":[{"id":"ITEM-1","itemData":{"DOI":"10.1007/s00442-003-1264-x","author":[{"dropping-particle":"","family":"Tirado","given":"Reyes","non-dropping-particle":"","parse-names":false,"suffix":""},{"dropping-particle":"","family":"Pugnaire","given":"Francisco I","non-dropping-particle":"","parse-names":false,"suffix":""}],"container-title":"Oecologia","id":"ITEM-1","issued":{"date-parts":[["2003"]]},"page":"296-301","title":"Shrub spatial aggregation and consequences for reproductive success","type":"article-journal","volume":"136"},"uris":["http://www.mendeley.com/documents/?uuid=671493bb-d8dc-4e91-9b66-edb6145b84c4"]},{"id":"ITEM-2","itemData":{"DOI":"10.1111/1365-2745.12278","ISSN":"13652745","abstract":"Summary: Plant facilitation is a positive interaction where a nurse or nurse plant community alters the local conditions, improving the lifetime fitness of other beneficiary plants. In stressful environments, a common consequence is the formation of discrete vegetation patches under nurse plants, surrounded by open space. The consequences of such spatial patterns have been studied mostly at the community level. At the population level, facilitation causes a distribution of beneficiary individuals that could have intraspecific genetic consequences. The spatial patchiness and the increase in local aggregation can potentially affect the population fine-scale genetic structure. In addition, marked microenvironmental differences under nurses versus outside could lead to plastic phenotypic variation between facilitated and non-facilitated individuals, as for example reproductive asynchrony, potentially producing assortative mating. This study tests the hypothesis that plant facilitation can have genetic consequences for the population of a beneficiary plant (Euphorbia nicaeensis) by affecting its spatial genetic structure and mating patterns between subpopulations of facilitated and non-facilitated individuals. Facilitation in this system creates an aggregated distribution of beneficiary individuals compared to a minority of non-facilitated individuals that grow on the open ground. Facilitation also leads to slight phenological differences mediated by strong microenvironmental differences created by nurses compared to the open ground. Yet a molecular analysis showed that, although there is fine-scale spatial genetic structure in this system, there is no evidence that it is caused by facilitation. Numerical simulations further showed that spatial genetic patterns in the population are little influenced by the phenological mismatch observed in the field. Synthesis. Facilitation leads to the strong spatial aggregation of beneficiary plants and desynchronizes their flowering phenology, but the magnitude of these effects is not enough to have local genetic consequences in our study system. Facilitation seems thus to have a homogenizing role by allowing the persistence of a diverse gene pool in populations in harsh environments, rather than promoting genetic differentiation. Further information on other systems where facilitation produces stronger spatial or phenological effects on facilitated plants is needed to fill our large knowledge gap on the genetic effects …","author":[{"dropping-particle":"","family":"Castellanos","given":"Maria Clara","non-dropping-particle":"","parse-names":false,"suffix":""},{"dropping-particle":"","family":"Donat-Caerols","given":"Santiago","non-dropping-particle":"","parse-names":false,"suffix":""},{"dropping-particle":"","family":"González-Martínez","given":"Santiago C.","non-dropping-particle":"","parse-names":false,"suffix":""},{"dropping-particle":"","family":"Verdú","given":"Miguel","non-dropping-particle":"","parse-names":false,"suffix":""}],"container-title":"Journal of Ecology","id":"ITEM-2","issue":"5","issued":{"date-parts":[["2014"]]},"page":"1214-1221","title":"Can facilitation influence the spatial genetics of the beneficiary plant population?","type":"article-journal","volume":"102"},"uris":["http://www.mendeley.com/documents/?uuid=87ec465a-db70-42ca-a90a-cc616fcd9eb2"]},{"id":"ITEM-3","itemData":{"DOI":"10.1016/j.jaridenv.2018.09.003","ISSN":"1095922X","abstract":"Plants may depend on nurse plants to establish and survive on gypsum environments, which are stressful for plant life. Shrubs may act as nurse plants by ameliorating micro-environmental conditions in their local vicinity. Despite its importance, the role of nurse shrubs on the spatial patterning of plant establishment remains largely unknown in gypsum communities. Our aim was to understand the patterns of plant establishment and to identify key nurse species in facilitating plant establishment and structuring plant diversity at community level in these environments. We set an observational study in two gypsum plant communities of NE Spain to assess the microsites where seedlings germinate. Also, we assessed the role of six dominant shrubs (gypsophytes and gypsovags), in spatially structuring plant diversity by assessing species-area relationships in their local vicinity to identify key nurse species. To assess the potential amelioration of micro-environmental conditions associated to shrubs, we analyzed physical-chemical soil properties under shrub canopies compared to open areas. Most plants were spatially associated with adult shrubs. Gypsophytes accumulated more diversity than gypsovags, despite both showing ameliorated conditions under canopy compared to open areas. In conclusion, gypsophyte shrubs play key roles in the structure of gypsum plant communities by facilitating plant establishment.","author":[{"dropping-particle":"","family":"Foronda","given":"Ana","non-dropping-particle":"","parse-names":false,"suffix":""},{"dropping-particle":"","family":"Pueyo","given":"Yolanda","non-dropping-particle":"","parse-names":false,"suffix":""},{"dropping-particle":"","family":"Arroyo","given":"Antonio I.","non-dropping-particle":"","parse-names":false,"suffix":""},{"dropping-particle":"","family":"Saiz","given":"Hugo","non-dropping-particle":"","parse-names":false,"suffix":""},{"dropping-particle":"","family":"Giner","given":"María de la Luz","non-dropping-particle":"","parse-names":false,"suffix":""},{"dropping-particle":"","family":"Alados","given":"Concepción L.","non-dropping-particle":"","parse-names":false,"suffix":""}],"container-title":"Journal of Arid Environments","id":"ITEM-3","issue":"October 2018","issued":{"date-parts":[["2019"]]},"page":"82-90","publisher":"Elsevier","title":"The role of nurse shrubs on the spatial patterning of plant establishment in semi-arid gypsum plant communities","type":"article-journal","volume":"160"},"uris":["http://www.mendeley.com/documents/?uuid=bad5f852-bfbb-4d28-8ab2-3c44e4b9091f"]},{"id":"ITEM-4","itemData":{"DOI":"10.1093/jpe/rtw002","ISBN":"5244483420","author":[{"dropping-particle":"","family":"Badano","given":"Ernesto I","non-dropping-particle":"","parse-names":false,"suffix":""},{"dropping-particle":"","family":"Samour-nieva","given":"Omar R","non-dropping-particle":"","parse-names":false,"suffix":""},{"dropping-particle":"","family":"Flores","given":"Joel","non-dropping-particle":"","parse-names":false,"suffix":""},{"dropping-particle":"","family":"Flores-Flores","given":"José L.","non-dropping-particle":"","parse-names":false,"suffix":""},{"dropping-particle":"","family":"Flores-cano","given":"Jorge A.","non-dropping-particle":"","parse-names":false,"suffix":""},{"dropping-particle":"","family":"Rodas-ortíz","given":"Juan P","non-dropping-particle":"","parse-names":false,"suffix":""}],"container-title":"Journal of Plant Ecology","id":"ITEM-4","issue":"5","issued":{"date-parts":[["2016"]]},"page":"485-497","title":"Facilitation by nurse plants contributes to vegetation recovery in human-disturbed desert ecosystems","type":"article-journal","volume":"9"},"uris":["http://www.mendeley.com/documents/?uuid=3cf19088-7339-4a8b-83b0-956dd3791e71"]}],"mendeley":{"formattedCitation":"[6,14–16]","plainTextFormattedCitation":"[6,14–16]","previouslyFormattedCitation":"[6,14–16]"},"properties":{"noteIndex":0},"schema":"https://github.com/citation-style-language/schema/raw/master/csl-citation.json"}</w:instrText>
      </w:r>
      <w:r w:rsidR="00AD27E8">
        <w:fldChar w:fldCharType="separate"/>
      </w:r>
      <w:r w:rsidR="005E0A5E" w:rsidRPr="005E0A5E">
        <w:rPr>
          <w:noProof/>
        </w:rPr>
        <w:t>[6,14–16]</w:t>
      </w:r>
      <w:r w:rsidR="00AD27E8">
        <w:fldChar w:fldCharType="end"/>
      </w:r>
      <w:r>
        <w:t>. A</w:t>
      </w:r>
      <w:r w:rsidRPr="001B6F77">
        <w:t xml:space="preserve">nnuals form concentrated patches under shrubs </w:t>
      </w:r>
      <w:r w:rsidR="009F78B1">
        <w:fldChar w:fldCharType="begin" w:fldLock="1"/>
      </w:r>
      <w:r w:rsidR="005E0A5E">
        <w:instrText>ADDIN CSL_CITATION {"citationItems":[{"id":"ITEM-1","itemData":{"DOI":"10.1007/s00442-003-1264-x","author":[{"dropping-particle":"","family":"Tirado","given":"Reyes","non-dropping-particle":"","parse-names":false,"suffix":""},{"dropping-particle":"","family":"Pugnaire","given":"Francisco I","non-dropping-particle":"","parse-names":false,"suffix":""}],"container-title":"Oecologia","id":"ITEM-1","issued":{"date-parts":[["2003"]]},"page":"296-301","title":"Shrub spatial aggregation and consequences for reproductive success","type":"article-journal","volume":"136"},"uris":["http://www.mendeley.com/documents/?uuid=671493bb-d8dc-4e91-9b66-edb6145b84c4"]},{"id":"ITEM-2","itemData":{"DOI":"10.1016/j.jaridenv.2018.09.003","ISSN":"1095922X","abstract":"Plants may depend on nurse plants to establish and survive on gypsum environments, which are stressful for plant life. Shrubs may act as nurse plants by ameliorating micro-environmental conditions in their local vicinity. Despite its importance, the role of nurse shrubs on the spatial patterning of plant establishment remains largely unknown in gypsum communities. Our aim was to understand the patterns of plant establishment and to identify key nurse species in facilitating plant establishment and structuring plant diversity at community level in these environments. We set an observational study in two gypsum plant communities of NE Spain to assess the microsites where seedlings germinate. Also, we assessed the role of six dominant shrubs (gypsophytes and gypsovags), in spatially structuring plant diversity by assessing species-area relationships in their local vicinity to identify key nurse species. To assess the potential amelioration of micro-environmental conditions associated to shrubs, we analyzed physical-chemical soil properties under shrub canopies compared to open areas. Most plants were spatially associated with adult shrubs. Gypsophytes accumulated more diversity than gypsovags, despite both showing ameliorated conditions under canopy compared to open areas. In conclusion, gypsophyte shrubs play key roles in the structure of gypsum plant communities by facilitating plant establishment.","author":[{"dropping-particle":"","family":"Foronda","given":"Ana","non-dropping-particle":"","parse-names":false,"suffix":""},{"dropping-particle":"","family":"Pueyo","given":"Yolanda","non-dropping-particle":"","parse-names":false,"suffix":""},{"dropping-particle":"","family":"Arroyo","given":"Antonio I.","non-dropping-particle":"","parse-names":false,"suffix":""},{"dropping-particle":"","family":"Saiz","given":"Hugo","non-dropping-particle":"","parse-names":false,"suffix":""},{"dropping-particle":"","family":"Giner","given":"María de la Luz","non-dropping-particle":"","parse-names":false,"suffix":""},{"dropping-particle":"","family":"Alados","given":"Concepción L.","non-dropping-particle":"","parse-names":false,"suffix":""}],"container-title":"Journal of Arid Environments","id":"ITEM-2","issue":"October 2018","issued":{"date-parts":[["2019"]]},"page":"82-90","publisher":"Elsevier","title":"The role of nurse shrubs on the spatial patterning of plant establishment in semi-arid gypsum plant communities","type":"article-journal","volume":"160"},"uris":["http://www.mendeley.com/documents/?uuid=bad5f852-bfbb-4d28-8ab2-3c44e4b9091f"]}],"mendeley":{"formattedCitation":"[14,16]","plainTextFormattedCitation":"[14,16]","previouslyFormattedCitation":"[14,16]"},"properties":{"noteIndex":0},"schema":"https://github.com/citation-style-language/schema/raw/master/csl-citation.json"}</w:instrText>
      </w:r>
      <w:r w:rsidR="009F78B1">
        <w:fldChar w:fldCharType="separate"/>
      </w:r>
      <w:r w:rsidR="005E0A5E" w:rsidRPr="005E0A5E">
        <w:rPr>
          <w:noProof/>
        </w:rPr>
        <w:t>[14,16]</w:t>
      </w:r>
      <w:r w:rsidR="009F78B1">
        <w:fldChar w:fldCharType="end"/>
      </w:r>
      <w:r>
        <w:t xml:space="preserve">, </w:t>
      </w:r>
      <w:r w:rsidRPr="001B6F77">
        <w:t xml:space="preserve">and fewer plants live out in the open where they are not afforded </w:t>
      </w:r>
      <w:r>
        <w:t>shelter</w:t>
      </w:r>
      <w:r w:rsidRPr="001B6F77">
        <w:t xml:space="preserve"> from extreme heat and desiccation, trampling, and herbivory </w:t>
      </w:r>
      <w:r w:rsidR="009F78B1">
        <w:fldChar w:fldCharType="begin" w:fldLock="1"/>
      </w:r>
      <w:r w:rsidR="005E0A5E">
        <w:instrText>ADDIN CSL_CITATION {"citationItems":[{"id":"ITEM-1","itemData":{"DOI":"10.1111/geb.12202","ISBN":"1466-822X","ISSN":"14668238","abstract":"*Correspondence: Alessandro Filazzola, Department of Biology, York University, 4700 Keele Street, Toronto, ON M3J 1P3, Canada. E-mail: fitz90@yorku.ca ABSTRACT Aim To conceptualize the mechanistic pathways of the nurse-plant syndrome by life-form and to identify the implications of positive plant–plant interactions for landscape and evolutionary ecology. Location Global. Methods We conducted a quantitative review examining 298 articles to catego- rize the literature on nurse-plant interactions based on geographic region,mecha- nism of facilitation, ecological hypothesis and nurse life-form. Results A total of nine different nurse mechanisms were identified and two were classified as meta-mechanisms. We found that shrubs were the dominant nurse life-form(46% of total studies) and that studies of positive plant interactions were most frequent in areas of high abiotic stress.Nurse-plant studies were also distrib- uted unevenly around the globewith nearly a quarter in the South American Andes and Spain. Studies testing the direct nurse–protégé interactions were the most frequently performed, including the ecophysiological responses of protégé species (32.2%). Research gaps identified in the nurse-plant literature included indirect interactions and seed trapping as well as the large-scale implications for landscape ecology and evolution. Main conclusions Nurse plants are often considered keystone species because they commonly structure plant communities. This is an important confirmatory finding in many respects, but it is also novel in that it challenges traditional plant ecology theory and has important implications for landscape-level dynamics over time. The categorization of mechanisms proposed provides a conceptual frame- work useful for organizing the research to date and can accelerate linkages with theory and application by identifying important connections. It is becoming increasingly apparent that future studies of the nurse-plant syndrome must decouple and considermultiple mechanisms of interaction to explain the processes that influence community structure, particularly in high-stress conditions, given a changing climate and potential shifts in biodiversity","author":[{"dropping-particle":"","family":"Filazzola","given":"Alessandro","non-dropping-particle":"","parse-names":false,"suffix":""},{"dropping-particle":"","family":"Lortie","given":"Christopher J.","non-dropping-particle":"","parse-names":false,"suffix":""}],"container-title":"Global Ecology and Biogeography","id":"ITEM-1","issue":"12","issued":{"date-parts":[["2014"]]},"page":"1335-1345","title":"A systematic review and conceptual framework for the mechanistic pathways of nurse plants","type":"article-journal","volume":"23"},"uris":["http://www.mendeley.com/documents/?uuid=48e63add-f7d4-41c3-89e3-1e97962b568b"]},{"id":"ITEM-2","itemData":{"DOI":"10.1007/s10342-014-0782-x","ISSN":"1612-4669","abstract":"Shrubs are important microsites that facilitate seedling performance in abiotically stressed environments. However, shrub facilitation might work differently in ecosystems with high biotic stress (e.g., ungulate-dominated environments). We wonder whether ungulates through their preferences for different shrubs affect the facilitation process of seedlings, and whether this process remains consistent across different levels of abiotic stress. We study seedling performance (survival and growth) of a Mediterranean oak (Quercus pyrenaica) in three microsites (open, preferred and non-preferred shrubs by ungulates) for two contrasting climatic environments and throughout a complete growing season (increasing abiotic stress). Overall, there was a positive effect of shrubs in seedling survival. We found a microsite effect on seedling growth but this effect differed depending on the abiotic environment, with seedlings growing better in open microsites in the less stressful site. The larger abiotic context (climate) played an important role in determining which microsite is the most favorable for seedling growth but not necessarily for the eventual survival of seedlings. Wild ungulates started to damage seedlings early in the growing season, whereas abiotic stress (desiccation) affected mostly those plants that were not previously attacked by animals, showing the hierarchical effect (earlier and longer effect) of the biotic over the abiotic mortality agents. Non-preferred shrubs worked better as nurse shrubs only under high ungulate pressure. From the abiotic perspective, preferred and non-preferred shrubs did not apparently differ in the facilitation effect. Importantly, we found a greater facilitative effect of shrubs on the survival than on the growth of seedlings.","author":[{"dropping-particle":"","family":"Perea","given":"Ramon","non-dropping-particle":"","parse-names":false,"suffix":""},{"dropping-particle":"","family":"Gil","given":"Luis","non-dropping-particle":"","parse-names":false,"suffix":""}],"container-title":"European Journal of Forest Research","id":"ITEM-2","issue":"3","issued":{"date-parts":[["2014","5"]]},"page":"525-534","title":"Shrubs facilitating seedling performance in ungulate-dominated systems: biotic versus abiotic mechanisms of plant facilitation","type":"article-journal","volume":"133"},"uris":["http://www.mendeley.com/documents/?uuid=0cb87fa5-d4c6-415b-9496-2bfa08ac6cbc"]},{"id":"ITEM-3","itemData":{"DOI":"10.1111/nph.15595","ISSN":"14698137","PMID":"30449035","abstract":"(Table presented.). Summary: As climate changes, many regions of the world are projected to experience more intense droughts, which can drive changes in plant community composition through a variety of mechanisms. During drought, community composition can respond directly to resource limitation, but biotic interactions modify the availability of these resources. Here, we develop the Community Response to Extreme Drought framework (CRED), which organizes the temporal progression of mechanisms and plant–plant interactions that may lead to community changes during and after a drought. The CRED framework applies some principles of the stress gradient hypothesis (SGH), which proposes that the balance between competition and facilitation changes with increasing stress. The CRED framework suggests that net biotic interactions (NBI), the relative frequency and intensity of facilitative (+) and competitive (−) interactions between plants, will change temporally, becoming more positive under increasing drought stress and more negative as drought stress decreases. Furthermore, we suggest that rewetting rates affect the rate of resource amelioration, specifically water and nitrogen, altering productivity responses and the intensity and importance of NBI, all of which will influence drought-induced compositional changes. System-specific variables and the intensity of drought influence the strength of these interactions, and ultimately the system's resistance and resilience to drought.","author":[{"dropping-particle":"","family":"Ploughe","given":"Laura W.","non-dropping-particle":"","parse-names":false,"suffix":""},{"dropping-particle":"","family":"Jacobs","given":"Elin M.","non-dropping-particle":"","parse-names":false,"suffix":""},{"dropping-particle":"","family":"Frank","given":"Graham S.","non-dropping-particle":"","parse-names":false,"suffix":""},{"dropping-particle":"","family":"Greenler","given":"Skye M.","non-dropping-particle":"","parse-names":false,"suffix":""},{"dropping-particle":"","family":"Smith","given":"Melinda D.","non-dropping-particle":"","parse-names":false,"suffix":""},{"dropping-particle":"","family":"Dukes","given":"Jeffrey S.","non-dropping-particle":"","parse-names":false,"suffix":""}],"container-title":"New Phytologist","id":"ITEM-3","issue":"1","issued":{"date-parts":[["2019"]]},"page":"52-69","title":"Community Response to Extreme Drought (CRED): a framework for drought-induced shifts in plant–plant interactions","type":"article-journal","volume":"222"},"uris":["http://www.mendeley.com/documents/?uuid=d2cb4ec4-80a1-4780-9b0d-e9b966541b01"]}],"mendeley":{"formattedCitation":"[2,17,18]","plainTextFormattedCitation":"[2,17,18]","previouslyFormattedCitation":"[2,17,18]"},"properties":{"noteIndex":0},"schema":"https://github.com/citation-style-language/schema/raw/master/csl-citation.json"}</w:instrText>
      </w:r>
      <w:r w:rsidR="009F78B1">
        <w:fldChar w:fldCharType="separate"/>
      </w:r>
      <w:r w:rsidR="005E0A5E" w:rsidRPr="005E0A5E">
        <w:rPr>
          <w:noProof/>
        </w:rPr>
        <w:t>[2,17,18]</w:t>
      </w:r>
      <w:r w:rsidR="009F78B1">
        <w:fldChar w:fldCharType="end"/>
      </w:r>
      <w:r>
        <w:t xml:space="preserve">. </w:t>
      </w:r>
      <w:r w:rsidR="00454C8B">
        <w:t>Proximity to shrubs can also result in access to</w:t>
      </w:r>
      <w:r w:rsidRPr="001B6F77">
        <w:t xml:space="preserve"> retained water </w:t>
      </w:r>
      <w:r>
        <w:t xml:space="preserve">sources </w:t>
      </w:r>
      <w:r w:rsidRPr="001B6F77">
        <w:t xml:space="preserve">and increased soil nutrient levels </w:t>
      </w:r>
      <w:r w:rsidR="009F78B1">
        <w:fldChar w:fldCharType="begin" w:fldLock="1"/>
      </w:r>
      <w:r w:rsidR="005E0A5E">
        <w:instrText>ADDIN CSL_CITATION {"citationItems":[{"id":"ITEM-1","itemData":{"DOI":"10.1890/0012-9615(1999)069[0069:IODODS]2.0.CO;2","ISSN":"00129615","abstract":"Large areas of semiarid grasslands in the southwestern United States have been virtually replaced by shrubs during the past century. Understanding the causes and consequences of such vegetation dynamics requires that we elucidate the interplay between external forces of change (e.g., climate, human impacts) and the internal forces within these ecosystems that foster resilience and/or stability. Several conceptual models of arid ecosystems address this interplay by including the potential role of autogenic shrub effects on ecosystem processes, which lead to the formation of 'resource islands' and tend to promote shrub persistence. Specifically, during the process of shrub establishment and maturation, the cycling of nutrients is progressively confined to the zones of litter accumulation beneath shrubs, while bare intershrub spaces become increasingly nutrient poor. As shrub resource islands develop, there is increased interception and stemflow by shrub canopies, confining infiltration of nutrient-enriched rainfall directly beneath the shrubs; the barren intershrub spaces generate overland flow, soil erosion by wind and water, and nutrient losses. These islands are preferred sites for the regeneration of shrubs and herbaceous plants and are correlated with spatial variation in soil microbial populations and soil microfauna that promote nutrient cycling. If further changes in the transition between grassland and shrubland are to be correctly predicted - or if we wish to intervene and redirect transitions - we must develop a greater mechanistic understanding of the structural and functional relationships between shrubs and the resource islands associated with them. We conducted a 3-yr field study in the Jornada Basin of southern New Mexico to explore the relationships between seasonal manipulations of soil water and its impact on soil nutrient dynamics of resource islands and shrub growth and physiology. At our study site, where total annual precipitation is ~230 mm (~65% falls during the summer period), we simulated seasonal drought in summer (1 June-30 September) and winter/spring (1 October-31 May) by constructing large rainfall-exclusion shelters over shrub resource islands at different stages of development. Our experiment tests two principal hypotheses. The first is that the two major shrub species in the Jornada Basin, creosotebush (Larrea tridentata) and mesquite (Prosopis glandulosa), have different growth phenologies, rooting patterns, and physiol…","author":[{"dropping-particle":"","family":"Reynolds","given":"James F.","non-dropping-particle":"","parse-names":false,"suffix":""},{"dropping-particle":"","family":"Virginia","given":"Ross A.","non-dropping-particle":"","parse-names":false,"suffix":""},{"dropping-particle":"","family":"Kemp","given":"Paul R.","non-dropping-particle":"","parse-names":false,"suffix":""},{"dropping-particle":"","family":"Soyza","given":"Amrita G.","non-dropping-particle":"De","parse-names":false,"suffix":""},{"dropping-particle":"","family":"Tremmel","given":"David C.","non-dropping-particle":"","parse-names":false,"suffix":""}],"container-title":"Ecological Monographs","id":"ITEM-1","issue":"1","issued":{"date-parts":[["1999"]]},"page":"69-106","title":"Impact of drought on desert shrubs: Effects of seasonality and degree of resource island development","type":"article-journal","volume":"69"},"uris":["http://www.mendeley.com/documents/?uuid=123cfc64-b5be-4681-8e36-4ea4db81e296"]},{"id":"ITEM-2","itemData":{"DOI":"10.1111/geb.12202","ISBN":"1466-822X","ISSN":"14668238","abstract":"*Correspondence: Alessandro Filazzola, Department of Biology, York University, 4700 Keele Street, Toronto, ON M3J 1P3, Canada. E-mail: fitz90@yorku.ca ABSTRACT Aim To conceptualize the mechanistic pathways of the nurse-plant syndrome by life-form and to identify the implications of positive plant–plant interactions for landscape and evolutionary ecology. Location Global. Methods We conducted a quantitative review examining 298 articles to catego- rize the literature on nurse-plant interactions based on geographic region,mecha- nism of facilitation, ecological hypothesis and nurse life-form. Results A total of nine different nurse mechanisms were identified and two were classified as meta-mechanisms. We found that shrubs were the dominant nurse life-form(46% of total studies) and that studies of positive plant interactions were most frequent in areas of high abiotic stress.Nurse-plant studies were also distrib- uted unevenly around the globewith nearly a quarter in the South American Andes and Spain. Studies testing the direct nurse–protégé interactions were the most frequently performed, including the ecophysiological responses of protégé species (32.2%). Research gaps identified in the nurse-plant literature included indirect interactions and seed trapping as well as the large-scale implications for landscape ecology and evolution. Main conclusions Nurse plants are often considered keystone species because they commonly structure plant communities. This is an important confirmatory finding in many respects, but it is also novel in that it challenges traditional plant ecology theory and has important implications for landscape-level dynamics over time. The categorization of mechanisms proposed provides a conceptual frame- work useful for organizing the research to date and can accelerate linkages with theory and application by identifying important connections. It is becoming increasingly apparent that future studies of the nurse-plant syndrome must decouple and considermultiple mechanisms of interaction to explain the processes that influence community structure, particularly in high-stress conditions, given a changing climate and potential shifts in biodiversity","author":[{"dropping-particle":"","family":"Filazzola","given":"Alessandro","non-dropping-particle":"","parse-names":false,"suffix":""},{"dropping-particle":"","family":"Lortie","given":"Christopher J.","non-dropping-particle":"","parse-names":false,"suffix":""}],"container-title":"Global Ecology and Biogeography","id":"ITEM-2","issue":"12","issued":{"date-parts":[["2014"]]},"page":"1335-1345","title":"A systematic review and conceptual framework for the mechanistic pathways of nurse plants","type":"article-journal","volume":"23"},"uris":["http://www.mendeley.com/documents/?uuid=48e63add-f7d4-41c3-89e3-1e97962b568b"]},{"id":"ITEM-3","itemData":{"DOI":"10.1111/nph.15595","ISSN":"14698137","PMID":"30449035","abstract":"(Table presented.). Summary: As climate changes, many regions of the world are projected to experience more intense droughts, which can drive changes in plant community composition through a variety of mechanisms. During drought, community composition can respond directly to resource limitation, but biotic interactions modify the availability of these resources. Here, we develop the Community Response to Extreme Drought framework (CRED), which organizes the temporal progression of mechanisms and plant–plant interactions that may lead to community changes during and after a drought. The CRED framework applies some principles of the stress gradient hypothesis (SGH), which proposes that the balance between competition and facilitation changes with increasing stress. The CRED framework suggests that net biotic interactions (NBI), the relative frequency and intensity of facilitative (+) and competitive (−) interactions between plants, will change temporally, becoming more positive under increasing drought stress and more negative as drought stress decreases. Furthermore, we suggest that rewetting rates affect the rate of resource amelioration, specifically water and nitrogen, altering productivity responses and the intensity and importance of NBI, all of which will influence drought-induced compositional changes. System-specific variables and the intensity of drought influence the strength of these interactions, and ultimately the system's resistance and resilience to drought.","author":[{"dropping-particle":"","family":"Ploughe","given":"Laura W.","non-dropping-particle":"","parse-names":false,"suffix":""},{"dropping-particle":"","family":"Jacobs","given":"Elin M.","non-dropping-particle":"","parse-names":false,"suffix":""},{"dropping-particle":"","family":"Frank","given":"Graham S.","non-dropping-particle":"","parse-names":false,"suffix":""},{"dropping-particle":"","family":"Greenler","given":"Skye M.","non-dropping-particle":"","parse-names":false,"suffix":""},{"dropping-particle":"","family":"Smith","given":"Melinda D.","non-dropping-particle":"","parse-names":false,"suffix":""},{"dropping-particle":"","family":"Dukes","given":"Jeffrey S.","non-dropping-particle":"","parse-names":false,"suffix":""}],"container-title":"New Phytologist","id":"ITEM-3","issue":"1","issued":{"date-parts":[["2019"]]},"page":"52-69","title":"Community Response to Extreme Drought (CRED): a framework for drought-induced shifts in plant–plant interactions","type":"article-journal","volume":"222"},"uris":["http://www.mendeley.com/documents/?uuid=d2cb4ec4-80a1-4780-9b0d-e9b966541b01"]}],"mendeley":{"formattedCitation":"[2,18,19]","plainTextFormattedCitation":"[2,18,19]","previouslyFormattedCitation":"[2,18,19]"},"properties":{"noteIndex":0},"schema":"https://github.com/citation-style-language/schema/raw/master/csl-citation.json"}</w:instrText>
      </w:r>
      <w:r w:rsidR="009F78B1">
        <w:fldChar w:fldCharType="separate"/>
      </w:r>
      <w:r w:rsidR="005E0A5E" w:rsidRPr="005E0A5E">
        <w:rPr>
          <w:noProof/>
        </w:rPr>
        <w:t>[2,18,19]</w:t>
      </w:r>
      <w:r w:rsidR="009F78B1">
        <w:fldChar w:fldCharType="end"/>
      </w:r>
      <w:r w:rsidRPr="001B6F77">
        <w:t>.</w:t>
      </w:r>
      <w:r>
        <w:t xml:space="preserve"> </w:t>
      </w:r>
      <w:r w:rsidR="00454C8B" w:rsidRPr="00DE08C6">
        <w:t xml:space="preserve">While </w:t>
      </w:r>
      <w:r w:rsidR="00FD4053">
        <w:t xml:space="preserve">shrubs can </w:t>
      </w:r>
      <w:r w:rsidR="00454C8B">
        <w:t xml:space="preserve">facilitate </w:t>
      </w:r>
      <w:r w:rsidR="00FD4053">
        <w:t>plants in a variety of ways</w:t>
      </w:r>
      <w:r w:rsidR="00454C8B">
        <w:t>, the strength</w:t>
      </w:r>
      <w:r w:rsidR="00FD4053">
        <w:t xml:space="preserve"> and mechanism</w:t>
      </w:r>
      <w:r w:rsidR="00454C8B">
        <w:t xml:space="preserve"> of this facilitation var</w:t>
      </w:r>
      <w:r w:rsidR="00B90869">
        <w:t>ies</w:t>
      </w:r>
      <w:r w:rsidR="00454C8B">
        <w:t xml:space="preserve"> </w:t>
      </w:r>
      <w:r w:rsidR="00FD4053">
        <w:t>depending on shrub species</w:t>
      </w:r>
      <w:r w:rsidR="00454C8B">
        <w:t xml:space="preserve"> </w:t>
      </w:r>
      <w:r w:rsidR="00454C8B">
        <w:fldChar w:fldCharType="begin" w:fldLock="1"/>
      </w:r>
      <w:r w:rsidR="005E0A5E">
        <w:instrText>ADDIN CSL_CITATION {"citationItems":[{"id":"ITEM-1","itemData":{"DOI":"10.1890/03-5084","ISBN":"1051-0761","ISSN":"1051-0761","PMID":"52","abstract":"After a millenarian history of overexploitation, most forests in the Mediterranean Basin have disappeared, leaving many degraded landscapes that have been recolonized by early successional shrub dominated communities. Common reforestation techniques treat these shrubs as competitors against newly planted tree seedlings; thus shrubs are cleared before tree plantation. However, empirical studies and theory governing plant± plant interactions suggest that, in stress-prone Mediterranean environments, shrubs can have a net positive effect on recruitment of other species. Between 1997 and 2001, we carried out experimental reforestations in the Sierra Nevada Protected Area (southeast Spain) with the aim of comparing the survival and growth of seedlings planted in open areas (the current reforestation technique) with seedlings planted under the canopy of preexisting shrub species. Over 18 000 seedlings of 11 woody species were planted under 16 different nurse shrubs throughout a broad geographical area. We sought to explore variation in the sign and magnitude of interactions along spatial gradients de®ned by altitude and aspect. In the present work, we report the results of a meta-analysis conducted with seedling survival and growth data for the ®rst summer following planting, the most criticalnperiod for reforestation success in Mediterráneas areas. The facilitative effect was consistent in all environmental situations explored (grand mean effect size d1 5 0.89 for survival and 0.27 for growth). However, there were differences in the magnitude of the interaction, depending on the seedling species planted as well as the nurse shrub species involved. Additionally, nurse shrubs had a stronger facilitative effect on seedling survival and growth at low altitudes and sunny, drier slopes than at high altitudes or shady, wetter slopes. Facilitation in the dry years proved higher than in the one wet year. Our results show that pioneer shrubs facilitate the establishment of woody, late-successional Mediterranean spe- cies and thus can positively affect reforestation success in many different ecological settings.","author":[{"dropping-particle":"","family":"Gómez-Aparicio","given":"Lorena","non-dropping-particle":"","parse-names":false,"suffix":""},{"dropping-particle":"","family":"Zamora","given":"Regino","non-dropping-particle":"","parse-names":false,"suffix":""},{"dropping-particle":"","family":"Gómez","given":"Jose M","non-dropping-particle":"","parse-names":false,"suffix":""},{"dropping-particle":"","family":"Hódar","given":"Jose a","non-dropping-particle":"","parse-names":false,"suffix":""},{"dropping-particle":"","family":"Castro","given":"Jorge","non-dropping-particle":"","parse-names":false,"suffix":""},{"dropping-particle":"","family":"Baraza","given":"Elena","non-dropping-particle":"","parse-names":false,"suffix":""}],"container-title":"Ecological Applications","id":"ITEM-1","issue":"4","issued":{"date-parts":[["2004"]]},"page":"1128-1138","title":"Applying Plant Facilitation to Forest Restoration: A Meta-Analysis of the Use of Shrubs as Nurse Plants","type":"article-journal","volume":"14"},"uris":["http://www.mendeley.com/documents/?uuid=75793a44-bd19-4c9e-8fca-bf8ade19dac5"]},{"id":"ITEM-2","itemData":{"DOI":"10.1111/j.1654-1103.2012.01458.x","author":[{"dropping-particle":"","family":"Rolo","given":"Victor","non-dropping-particle":"","parse-names":false,"suffix":""},{"dropping-particle":"","family":"Plieninger","given":"Tobias","non-dropping-particle":"","parse-names":false,"suffix":""},{"dropping-particle":"","family":"Moreno","given":"Gerardo","non-dropping-particle":"","parse-names":false,"suffix":""}],"container-title":"Journal of Vegetation Science","id":"ITEM-2","issued":{"date-parts":[["2013"]]},"page":"344-355","title":"Facilitation of holm oak recruitment through two contrasted shrubs species in Mediterranean grazed woodlands","type":"article-journal","volume":"24"},"uris":["http://www.mendeley.com/documents/?uuid=c2dc45cf-c91f-434e-8900-7a3c753ea673"]},{"id":"ITEM-3","itemData":{"DOI":"10.1002/ece3.3962","ISSN":"20457758","abstract":"Plant establishment is a challenge in semiarid environments due to intense and frequent drought periods. The presence of neighboring trees (nurses) can increase the establishment of seedlings (targets) by improving resource availability and microclimate. The nurse effect, however, might vary depending on nurse-target species combinations but factors that predict this specificity are poorly known. We used a multispecies experiment to investigate the facilitation potential of trees from a range of successional stages, focusing on how nurse functional traits can predict species-specific interaction outcomes. We conducted a factorial field experiment in a Brazilian semiarid tropical forest during a severe drought period. Sixty pairs of interacting tree species, 20 potential nurses, and three targets were used. Seedlings of all targets were planted both under and far from the nurse canopy, in a randomized block design replicated five times. Target growth and survival were monitored for 275 days from the beginning of the dry season, and interaction outcomes were calculated using the Relative Interaction Intensity (RII) index. Nurse functional traits such as successional stage, height, wood density, and canopy diameter were used as explanatory variables to predict RII values. The average effect of nurse species on target plants was in general positive, that is, seedling survival and growth increased under the nurse canopy. However, for growth pairwise interactions were significantly species specific. Successional stage was the only functional trait explaining RII values, with pioneer tree species being stronger facilitators than later successional trees. However, the explanation power of this variable was low, and positive, negative, or neutral interactions were found among nurse trees of all successional stages. Because seedling mortality during drought in semiarid systems is high, future studies should investigate how nurse traits related to water use could influence nurse facilitation skills.","author":[{"dropping-particle":"","family":"Fagundes","given":"Marina","non-dropping-particle":"","parse-names":false,"suffix":""},{"dropping-particle":"","family":"Weisser","given":"Wolfgang","non-dropping-particle":"","parse-names":false,"suffix":""},{"dropping-particle":"","family":"Ganade","given":"Gislene","non-dropping-particle":"","parse-names":false,"suffix":""}],"container-title":"Ecology and Evolution","id":"ITEM-3","issue":"10","issued":{"date-parts":[["2018"]]},"page":"5173-5184","title":"The role of nurse successional stages on species-specific facilitation in drylands: Nurse traits and facilitation skills","type":"article-journal","volume":"8"},"uris":["http://www.mendeley.com/documents/?uuid=a40bac74-e621-45c9-9ffa-9915ec6f510f"]}],"mendeley":{"formattedCitation":"[5,20,21]","plainTextFormattedCitation":"[5,20,21]","previouslyFormattedCitation":"[5,20,21]"},"properties":{"noteIndex":0},"schema":"https://github.com/citation-style-language/schema/raw/master/csl-citation.json"}</w:instrText>
      </w:r>
      <w:r w:rsidR="00454C8B">
        <w:fldChar w:fldCharType="separate"/>
      </w:r>
      <w:r w:rsidR="005E0A5E" w:rsidRPr="005E0A5E">
        <w:rPr>
          <w:noProof/>
        </w:rPr>
        <w:t>[5,20,21]</w:t>
      </w:r>
      <w:r w:rsidR="00454C8B">
        <w:fldChar w:fldCharType="end"/>
      </w:r>
      <w:r w:rsidR="00454C8B" w:rsidRPr="00DE08C6">
        <w:t>.</w:t>
      </w:r>
      <w:r w:rsidR="00FD4053">
        <w:t xml:space="preserve"> </w:t>
      </w:r>
    </w:p>
    <w:p w14:paraId="3A1F4DCA" w14:textId="44992814" w:rsidR="00360210" w:rsidRDefault="00FD4053" w:rsidP="001C6D64">
      <w:r>
        <w:t xml:space="preserve">One mechanism of shrub facilitation that is rarely studied is through increases in pollination. </w:t>
      </w:r>
      <w:r w:rsidR="00B90869">
        <w:t>S</w:t>
      </w:r>
      <w:r>
        <w:t>hrubs can increase the density and diversity of</w:t>
      </w:r>
      <w:r w:rsidR="00355F97">
        <w:t xml:space="preserve"> annuals (and therefore</w:t>
      </w:r>
      <w:r>
        <w:t xml:space="preserve"> flowers</w:t>
      </w:r>
      <w:r w:rsidR="00355F97">
        <w:t>)</w:t>
      </w:r>
      <w:r w:rsidR="007E3224">
        <w:t xml:space="preserve"> </w:t>
      </w:r>
      <w:r w:rsidR="00B90869">
        <w:t xml:space="preserve">surrounding them </w:t>
      </w:r>
      <w:r w:rsidR="00355F97">
        <w:fldChar w:fldCharType="begin" w:fldLock="1"/>
      </w:r>
      <w:r w:rsidR="005E0A5E">
        <w:instrText>ADDIN CSL_CITATION {"citationItems":[{"id":"ITEM-1","itemData":{"DOI":"10.1111/nph.12478","ISSN":"0028646X","abstract":"Models describing the biotic drivers that create and maintain biological diversity within trophic levels have focused primarily on negative interactions (i.e. competition), leaving marginal room for positive interactions (i.e. facilitation). We show facilitation to be a ubiquitous driver of biodiversity by first noting that all species use resources and thus change the local biotic or abiotic conditions, altering the available multidimensional niches. This can cause a shift in local species composition, which can cause an increase in beta, and sometimes alpha, diversity. We show that these increases are ubiquitous across ecosystems. These positive effects on diversity occur via a broad host of disparate direct and indirect mechanisms. We identify and unify several of these facilitative mechanisms and discuss why it has been easy to underappreciate the importance of facilitation. We show that net positive effects have a long history of being considered ecologically or evolutionarily unstable, and we present recent evidence of its potential stability. Facilitation goes well beyond the common case of stress amelioration and it probably gains importance as community complexity increases. While biodiversity is, in part, created by species exploiting many niches, many niches are available to exploit only because species create them. New Phytologist © 2013 New Phytologist Trust.","author":[{"dropping-particle":"","family":"McIntire","given":"Eliot J.B.","non-dropping-particle":"","parse-names":false,"suffix":""},{"dropping-particle":"","family":"Fajardo","given":"Alex","non-dropping-particle":"","parse-names":false,"suffix":""}],"container-title":"New Phytologist","id":"ITEM-1","issue":"2","issued":{"date-parts":[["2014"]]},"page":"403-416","title":"Facilitation as a ubiquitous driver of biodiversity","type":"article-journal","volume":"201"},"uris":["http://www.mendeley.com/documents/?uuid=076c9fe5-dedb-49a0-9470-663b344cd52f"]},{"id":"ITEM-2","itemData":{"DOI":"10.1371/journal.pone.0215988","ISBN":"1111111111","ISSN":"19326203","PMID":"31017967","abstract":"The mechanisms supporting positive ecological interactions are important. Foundation species can structure desert biodiversity by facilitating seedbanks of annual plants, but the direct and indirect mechanisms of shrub effects on seedbank have not been experimentally decoupled. We conducted the first test of shrubs increasing seedbank densities through direct effects on the seedbank (i.e. shrub seed-trapping, animal-mediated dispersal) and indirect effects by facilitating the annual plant community (i.e. seed deposition, annual seed-trapping). Two distinct desert ecosystems were used to contrast transient seedbank densities in shrub and open microsites by manipulating annual plant density and the presence of the persistent seedbank. We measured transient seedbank densities at the end of the growing season by collecting soil samples and extracting seeds from each respective treatment. Transient seedbank densities were greatest in shrub canopies and with relatively higher annual plant densities. The persistent seedbank contributed to transient seedbank densities only in one desert and in the open microsite. Shrubs indirectly increased seedbank densities by facilitation the seed production of the annual plants. Therefore, shrubs are increasing seedbank independently of the annual plant community, likely through trapping effects, and dependently by facilitating seed production of the annuals. These findings provide evidence for a previously undescribed mechanism that supports annual seedbanks and thus desert biodiversity. We also identify shrubs as being significant drivers of desert plant communities and emphasize the need to consider multiple mechanisms to improve our ability to predict the response of ecosystems to change.","author":[{"dropping-particle":"","family":"Filazzola","given":"Alessandro","non-dropping-particle":"","parse-names":false,"suffix":""},{"dropping-particle":"","family":"Liczner","given":"Amanda Rae","non-dropping-particle":"","parse-names":false,"suffix":""},{"dropping-particle":"","family":"Westphal","given":"Michael","non-dropping-particle":"","parse-names":false,"suffix":""},{"dropping-particle":"","family":"Lortie","given":"Christopher J.","non-dropping-particle":"","parse-names":false,"suffix":""}],"container-title":"PLoS ONE","id":"ITEM-2","issue":"4","issued":{"date-parts":[["2019"]]},"page":"1-15","title":"Shrubs indirectly increase desert seedbanks through facilitation of the plant community","type":"article-journal","volume":"14"},"uris":["http://www.mendeley.com/documents/?uuid=4af83816-a81f-4647-bedc-c78abf9059b6"]},{"id":"ITEM-3","itemData":{"DOI":"10.3897/neobiota.44.33771","ISSN":"1619-0033","abstract":"Positive interactions enhance biodiversity and ecosystem function, but can also exacerbate biological invasions. Facilitation of exotic invaders by exotic foundation species (invasional meltdown) has been studied extensively, but facilitation of exotic invaders by native foundation species has attracted less attention. Specifically, very few studies have examined the extent that native foundation species facilitate native and exotic competitors. Understanding the processes that mediate interactions between native and exotic species can help explain, predict, and improve management of biological invasions. Here, we examined the effects of native foundation shrubs on the relative abundance of the annual plant community – including native and exotic taxa – from 2015–2018 in a desert ecosystem at Carrizo Plain National Monument, California, USA (elevation: 723 m). Shrub effects varied by year and by the identity of annual species, but shrubs consistently enhanced the abundance of the annual plant community and facilitated both native (n=17 species) and exotic (n=4 species) taxa. However, at the provenance level, exotic annuals were facilitated 2.75 times stronger in abundance than native annuals, and exotic annuals were always more abundant than natives both near and away from shrubs. Our study reaffirms facilitation as an important process in the organisation of plant communities and confirms that both native and exotic species can form positive associations with native foundation species. However, facilitation by native foundation species can exacerbate biological invasions by increasing the local abundance of exotic invaders. Thus, the force of facilitation can have a dark side relevant to ecosystem function and management.","author":[{"dropping-particle":"","family":"Lucero","given":"Jacob E.","non-dropping-particle":"","parse-names":false,"suffix":""},{"dropping-particle":"","family":"Noble","given":"Taylor","non-dropping-particle":"","parse-names":false,"suffix":""},{"dropping-particle":"","family":"Haas","given":"Stephanie","non-dropping-particle":"","parse-names":false,"suffix":""},{"dropping-particle":"","family":"Westphal","given":"Michael","non-dropping-particle":"","parse-names":false,"suffix":""},{"dropping-particle":"","family":"Butterfield","given":"H. Scott","non-dropping-particle":"","parse-names":false,"suffix":""},{"dropping-particle":"","family":"Lortie","given":"Christopher J.","non-dropping-particle":"","parse-names":false,"suffix":""}],"container-title":"NeoBiota","id":"ITEM-3","issued":{"date-parts":[["2019"]]},"page":"75-93","title":"The dark side of facilitation: native shrubs facilitate exotic annuals more strongly than native annuals","type":"article-journal","volume":"44"},"uris":["http://www.mendeley.com/documents/?uuid=8c2694b3-0ba7-4f82-ade0-dbd154775bdf"]}],"mendeley":{"formattedCitation":"[7,11,22]","plainTextFormattedCitation":"[7,11,22]","previouslyFormattedCitation":"[7,11,22]"},"properties":{"noteIndex":0},"schema":"https://github.com/citation-style-language/schema/raw/master/csl-citation.json"}</w:instrText>
      </w:r>
      <w:r w:rsidR="00355F97">
        <w:fldChar w:fldCharType="separate"/>
      </w:r>
      <w:r w:rsidR="005E0A5E" w:rsidRPr="005E0A5E">
        <w:rPr>
          <w:noProof/>
        </w:rPr>
        <w:t>[7,11,22]</w:t>
      </w:r>
      <w:r w:rsidR="00355F97">
        <w:fldChar w:fldCharType="end"/>
      </w:r>
      <w:r w:rsidR="00195FED">
        <w:t>, thereby attracting more pollinators</w:t>
      </w:r>
      <w:r w:rsidR="00355F97">
        <w:t xml:space="preserve"> </w:t>
      </w:r>
      <w:r w:rsidR="00355F97">
        <w:fldChar w:fldCharType="begin" w:fldLock="1"/>
      </w:r>
      <w:r w:rsidR="005E0A5E">
        <w:instrText>ADDIN CSL_CITATION {"citationItems":[{"id":"ITEM-1","itemData":{"DOI":"10.1111/j.1365-2745.2006.01098.x","ISSN":"00220477","abstract":"1 Multiple-species floral displays have been hypothesized to facilitate pollination by attracting a greater number and/or diversity of pollinators. Here I present experimental confirmation of pollination facilitation among coflowering plants that have morphologically distinct flowers. 2 Pollinator visits to Raphanus raphanistrum, a self-incompatible herbaceous plant, increased when it occurred with one or a combination of Cirsium arvense, Hypericum perforatum and Solidago canadensis than when it occurred alone. 3 Enhanced visitation to R. raphanistrum in mixed species plots was reflected by increased seed production. 4 Facilitative effects in pollination were conditional on the density and evenness of the floral mixture and graded into competition as the relative abundance of R. raphanistrum declined in a two-species mixture. 5 Previously proposed mechanisms for facilitative interactions cannot explain facilitation among florally distinct plant displays. An alternative mechanism of differential but complementary floral rewards is proposed to explain facilitative attraction of pollinators. 6 Facilitation of, and competition for, pollination has implications for regeneration by seed of rare or isolated plants, and of mitigating Allee effects that afflict such populations. © 2006 British Ecological Society.","author":[{"dropping-particle":"","family":"Ghazoul","given":"Jaboury","non-dropping-particle":"","parse-names":false,"suffix":""}],"container-title":"Journal of Ecology","id":"ITEM-1","issue":"2","issued":{"date-parts":[["2006"]]},"page":"295-304","title":"Floral diversity and the facilitation of pollination","type":"article-journal","volume":"94"},"uris":["http://www.mendeley.com/documents/?uuid=b3fcda9a-c385-4787-abea-0ec2bb1e2cbf"]},{"id":"ITEM-2","itemData":{"DOI":"10.1111/ele.13257","ISSN":"14610248","PMID":"30938483","abstract":"Disconnected habitat fragments are poor at supporting population and community persistence; restoration ecologists, therefore, advocate for the establishment of habitat networks across landscapes. Few empirical studies, however, have considered how networks of restored habitat patches affect metacommunity dynamics. Here, using a 10-year study on restored hedgerows and unrestored field margins within an intensive agricultural landscape, we integrate occupancy modelling with network theory to examine the interaction between local and landscape characteristics, habitat selection and dispersal in shaping pollinator metacommunity dynamics. We show that surrounding hedgerows and remnant habitat patches interact with the local floral diversity, bee diet breadth and bee body size to influence site occupancy, via colonisation and persistence dynamics. Florally diverse sites and generalist, small-bodied species are most important for maintaining metacommunity connectivity. By providing the first in-depth assessment of how a network of restored habitat influences long-term population dynamics, we confirm the conservation benefit of hedgerows for pollinator populations and demonstrate the importance of restoring and maintaining habitat networks within an inhospitable matrix.","author":[{"dropping-particle":"","family":"Ponisio","given":"Lauren C.","non-dropping-particle":"","parse-names":false,"suffix":""},{"dropping-particle":"","family":"Valpine","given":"Perry","non-dropping-particle":"de","parse-names":false,"suffix":""},{"dropping-particle":"","family":"M’Gonigle","given":"Leithen K.","non-dropping-particle":"","parse-names":false,"suffix":""},{"dropping-particle":"","family":"Kremen","given":"Claire","non-dropping-particle":"","parse-names":false,"suffix":""}],"container-title":"Ecology Letters","id":"ITEM-2","issue":"7","issued":{"date-parts":[["2019"]]},"page":"1048-1060","title":"Proximity of restored hedgerows interacts with local floral diversity and species' traits to shape long-term pollinator metacommunity dynamics","type":"article-journal","volume":"22"},"uris":["http://www.mendeley.com/documents/?uuid=97ddebc8-a2fb-42b3-bff6-43d91a262511"]},{"id":"ITEM-3","itemData":{"DOI":"10.1002/ecs2.2008","ISSN":"21508925","abstract":"Loss of habitat area and diversity poses a threat to communities of wild pollinators and flowering plants in agricultural landscapes. Pollinators, such as wild bees, and insect-pollinated plants are two groups of organisms that closely interact. Nevertheless, it is still not clear how species richness and functional diversity, in terms of pollination-relevant traits, of these two groups influence each other and how they respond to land use change. In the present study, we used data from 24 agricultural landscapes in seven European countries to investigate the effect of landscape composition and habitat richness on species richness and functional diversity of wild bees and insect-pollinated plants. We characterized the relationships between the diversity of bees and flowering plants and identified indirect effects of landscape on bees and plants mediated by these relationships. We found that increasing cover of arable land negatively affected flowering plant species richness, while increasing habitat richness positively affected the species richness and functional diversity of bees. In contrast, the functional diversity of insect-pollinated plants (when corrected for species richness) was unaffected by landscape composition, and habitat richness showed little relation to bee functional diversity. We additionally found that bee species richness positively affected plant species richness and that bee functional diversity was positively affected by both species richness and functional diversity of plants. The relationships between flowering plant and bee diversity were modulated by indirect effects of landscape characteristics on the biotic communities. In conclusion, our findings demonstrate that landscape properties affect plant and bee communities in both direct and indirect ways. The interconnection between the diversities of wild bees and insect-pollinated plants increases the risk for parallel declines, extinctions, and functional depletion. Our study highlights the necessity of considering the interplay between interacting species groups when assessing the response of entire communities to land use changes.","author":[{"dropping-particle":"","family":"Papanikolaou","given":"Alexandra D.","non-dropping-particle":"","parse-names":false,"suffix":""},{"dropping-particle":"","family":"Kuhn","given":"Ingolf","non-dropping-particle":"","parse-names":false,"suffix":""},{"dropping-particle":"","family":"Frenzel","given":"Mark","non-dropping-particle":"","parse-names":false,"suffix":""},{"dropping-particle":"","family":"Kuhlmann","given":"Michael","non-dropping-particle":"","parse-names":false,"suffix":""},{"dropping-particle":"","family":"Poschlod","given":"Peter","non-dropping-particle":"","parse-names":false,"suffix":""},{"dropping-particle":"","family":"Potts","given":"Simon G.","non-dropping-particle":"","parse-names":false,"suffix":""},{"dropping-particle":"","family":"Roberts","given":"Stuart P.M.","non-dropping-particle":"","parse-names":false,"suffix":""},{"dropping-particle":"","family":"Schweiger","given":"Oliver","non-dropping-particle":"","parse-names":false,"suffix":""}],"container-title":"Ecosphere","id":"ITEM-3","issue":"11","issued":{"date-parts":[["2017"]]},"title":"Wild bee and floral diversity co-vary in response to the direct and indirect impacts of land use","type":"article-journal","volume":"8"},"uris":["http://www.mendeley.com/documents/?uuid=ddd488c2-65fd-4ef2-bc6d-7d4e9da4a4d4"]}],"mendeley":{"formattedCitation":"[23–25]","plainTextFormattedCitation":"[23–25]","previouslyFormattedCitation":"[23–25]"},"properties":{"noteIndex":0},"schema":"https://github.com/citation-style-language/schema/raw/master/csl-citation.json"}</w:instrText>
      </w:r>
      <w:r w:rsidR="00355F97">
        <w:fldChar w:fldCharType="separate"/>
      </w:r>
      <w:r w:rsidR="005E0A5E" w:rsidRPr="005E0A5E">
        <w:rPr>
          <w:noProof/>
        </w:rPr>
        <w:t>[23–25]</w:t>
      </w:r>
      <w:r w:rsidR="00355F97">
        <w:fldChar w:fldCharType="end"/>
      </w:r>
      <w:r w:rsidR="00195FED">
        <w:t>.</w:t>
      </w:r>
      <w:r>
        <w:t xml:space="preserve"> </w:t>
      </w:r>
      <w:r w:rsidR="00195FED">
        <w:t xml:space="preserve">Shrubs also provide habitat and shelter for a variety of animals, including insects </w:t>
      </w:r>
      <w:r w:rsidR="00195FED">
        <w:fldChar w:fldCharType="begin" w:fldLock="1"/>
      </w:r>
      <w:r w:rsidR="005E0A5E">
        <w:instrText>ADDIN CSL_CITATION {"citationItems":[{"id":"ITEM-1","itemData":{"DOI":"10.1016/j.baae.2017.01.002","ISSN":"16180089","abstract":"Research on plant–animal interactions has been focused on direct consumer interactions (i.e. plants as resources), but non-trophic interactions including providing shelter or interference with movement can also affect the fine-scale distribution of animals. In particular, non-trophic interactions that are positive could support threatened animal populations. Positive interactions have been used in the restoration of plant communities, but have not yet been extended to the management of animal habitat. In this study, we tested the hypothesis that non-trophic interactions influence the occurrence of an endangered lizard species in an arid shrub-annual system. At a location known to have a population of blunt-nosed leopard lizards (Gambelia sila), we geotagged 700 shrubs, measured shrub morphometric traits, collected biomass samples, and surveyed for lizard presence using scat detection dogs over two years. Relative to 2014, in 2013 plant productivity was high and lizard scats were found more frequently in areas with low invasive grass cover (i.e. residual dry matter, RDM). In 2014, plant productivity was low because of an extreme drought year, and lizard scats were more frequently observed under shrub canopies, particularly those with relatively dense cover. These findings support the novel theory that positive non-trophic interactions are a critical form of plant–animal interactions in addition to consumption. Dominant shrubs can act as a foundation species by functioning as a basal node in structuring both plant and animal communities through a network of interactions. Managing dominant plants, in addition to habitat, is therefore important for conserving animal species in arid ecosystems.","author":[{"dropping-particle":"","family":"Filazzola","given":"Alessandro","non-dropping-particle":"","parse-names":false,"suffix":""},{"dropping-particle":"","family":"Westphal","given":"Michael","non-dropping-particle":"","parse-names":false,"suffix":""},{"dropping-particle":"","family":"Powers","given":"Michael","non-dropping-particle":"","parse-names":false,"suffix":""},{"dropping-particle":"","family":"Liczner","given":"Amanda Rae","non-dropping-particle":"","parse-names":false,"suffix":""},{"dropping-particle":"","family":"Smith Woollett","given":"Deborah A.","non-dropping-particle":"","parse-names":false,"suffix":""},{"dropping-particle":"","family":"Johnson","given":"Brent","non-dropping-particle":"","parse-names":false,"suffix":""},{"dropping-particle":"","family":"Lortie","given":"Christopher J.","non-dropping-particle":"","parse-names":false,"suffix":""}],"container-title":"Basic and Applied Ecology","id":"ITEM-1","issued":{"date-parts":[["2017"]]},"page":"51-61","publisher":"Elsevier GmbH","title":"Non-trophic interactions in deserts: Facilitation, interference, and an endangered lizard species","type":"article-journal","volume":"20"},"uris":["http://www.mendeley.com/documents/?uuid=5a44ec3a-7b95-4f02-a731-91e775b25297"]},{"id":"ITEM-2","itemData":{"DOI":"10.1016/j.jaridenv.2016.06.009","ISSN":"1095922X","abstract":"In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Environments","id":"ITEM-2","issued":{"date-parts":[["2016"]]},"page":"1-9","publisher":"Elsevier Ltd","title":"Shrub-annual facilitation complexes mediate insect community structure in arid environments","type":"article-journal","volume":"134"},"uris":["http://www.mendeley.com/documents/?uuid=d18768ef-a9c8-49b4-a557-c647acc6b724"]}],"mendeley":{"formattedCitation":"[10,26]","plainTextFormattedCitation":"[10,26]","previouslyFormattedCitation":"[10,26]"},"properties":{"noteIndex":0},"schema":"https://github.com/citation-style-language/schema/raw/master/csl-citation.json"}</w:instrText>
      </w:r>
      <w:r w:rsidR="00195FED">
        <w:fldChar w:fldCharType="separate"/>
      </w:r>
      <w:r w:rsidR="005E0A5E" w:rsidRPr="005E0A5E">
        <w:rPr>
          <w:noProof/>
        </w:rPr>
        <w:t>[10,26]</w:t>
      </w:r>
      <w:r w:rsidR="00195FED">
        <w:fldChar w:fldCharType="end"/>
      </w:r>
      <w:r w:rsidR="00517446">
        <w:t>, potentially increasing pollination through apparent pollination support</w:t>
      </w:r>
      <w:r w:rsidR="00E32ACA">
        <w:t xml:space="preserve"> (</w:t>
      </w:r>
      <w:r w:rsidR="00E32ACA" w:rsidRPr="00E32ACA">
        <w:rPr>
          <w:noProof/>
        </w:rPr>
        <w:t>increasing pollination through mechanisms other than co-blooming</w:t>
      </w:r>
      <w:r w:rsidR="00E32ACA">
        <w:rPr>
          <w:noProof/>
        </w:rPr>
        <w:t>)</w:t>
      </w:r>
      <w:r w:rsidR="00517446">
        <w:t xml:space="preserve"> </w:t>
      </w:r>
      <w:r w:rsidR="00517446">
        <w:fldChar w:fldCharType="begin" w:fldLock="1"/>
      </w:r>
      <w:r w:rsidR="005E0A5E">
        <w:instrText>ADDIN CSL_CITATION {"citationItems":[{"id":"ITEM-1","itemData":{"DOI":"10.1016/j.ppees.2018.12.003","ISSN":"16180437","abstract":"Pollination facilitation is an indirect interaction whereby one plant species positively influences the reproductive success of another plant species through pollinators. A formal systematic review including 100 directly relevant papers was used to categorize the literature into a conceptual framework summarizing all mechanisms underlying pollination facilitation tested to date. We also summarized the spatial scale and grain size of each study, classified the theme, and recorded the ecosystem. Pollination facilitation research advanced seven major mechanistic hypotheses that can be synthesized into the following four umbrella mechanisms: trait-based effects, floral display size, floral diversity, and apparent pollination support. Co-flowering interactions including the magnet species effect are the most frequently studied; however, the capacity for plants to facilitate the pollination of other plants through pathways that do not require co-blooming is an important research gap identified in this literature. We propose that the term ‘apparent pollination support’ be used to describe pollination facilitation between plants through non co-blooming mechanisms. Most studies have been conducted using a relatively small spatial grain (&lt; 1 m 2 ) but there was evidence from all scales in most ecosystems of facilitation suggesting it may be more prevalent than previously assumed globally. Most studies (83%) that tested for facilitation at multiple scales reported scale dependence highlighting the need to explicitly consider spatial dimensions in future experiments on these topics. Invasion biology, agricultural science, mimicry systems, and conservation of rare plant species all examined pollination facilitation. Research gaps included the need to decouple mechanisms, explore the temporal dimensions and examine the relative importance of scale on the underlying processes that influence plant and pollinator community dynamics.","author":[{"dropping-particle":"","family":"Braun","given":"Jenna","non-dropping-particle":"","parse-names":false,"suffix":""},{"dropping-particle":"","family":"Lortie","given":"Christopher J.","non-dropping-particle":"","parse-names":false,"suffix":""}],"container-title":"Perspectives in Plant Ecology, Evolution and Systematics","id":"ITEM-1","issue":"August 2018","issued":{"date-parts":[["2019"]]},"page":"33-40","publisher":"Elsevier","title":"Finding the bees knees: A conceptual framework and systematic review of the mechanisms of pollinator-mediated facilitation","type":"article-journal","volume":"36"},"uris":["http://www.mendeley.com/documents/?uuid=2ebb5c59-fe4b-483e-8007-cb833096a615"]}],"mendeley":{"formattedCitation":"[27]","plainTextFormattedCitation":"[27]","previouslyFormattedCitation":"[27]"},"properties":{"noteIndex":0},"schema":"https://github.com/citation-style-language/schema/raw/master/csl-citation.json"}</w:instrText>
      </w:r>
      <w:r w:rsidR="00517446">
        <w:fldChar w:fldCharType="separate"/>
      </w:r>
      <w:r w:rsidR="005E0A5E" w:rsidRPr="005E0A5E">
        <w:rPr>
          <w:noProof/>
        </w:rPr>
        <w:t>[27]</w:t>
      </w:r>
      <w:r w:rsidR="00517446">
        <w:fldChar w:fldCharType="end"/>
      </w:r>
      <w:r w:rsidR="00195FED">
        <w:t>. However, f</w:t>
      </w:r>
      <w:r w:rsidR="00360210">
        <w:t xml:space="preserve">lowering </w:t>
      </w:r>
      <w:r w:rsidR="00195FED">
        <w:t xml:space="preserve">insect-pollinated </w:t>
      </w:r>
      <w:r w:rsidR="00360210">
        <w:t>shrubs</w:t>
      </w:r>
      <w:r>
        <w:t xml:space="preserve"> can</w:t>
      </w:r>
      <w:r w:rsidR="00360210">
        <w:t xml:space="preserve"> provide </w:t>
      </w:r>
      <w:r w:rsidR="00195FED">
        <w:t>additional attraction to</w:t>
      </w:r>
      <w:r w:rsidR="00360210">
        <w:t xml:space="preserve"> pollinators</w:t>
      </w:r>
      <w:r w:rsidR="00230A2C">
        <w:t xml:space="preserve"> </w:t>
      </w:r>
      <w:r w:rsidR="00B90869">
        <w:t>since their</w:t>
      </w:r>
      <w:r w:rsidR="00230A2C">
        <w:t xml:space="preserve"> own flowering</w:t>
      </w:r>
      <w:r w:rsidR="00F07E75">
        <w:t xml:space="preserve"> increas</w:t>
      </w:r>
      <w:r w:rsidR="00B90869">
        <w:t>es</w:t>
      </w:r>
      <w:r w:rsidR="00F07E75">
        <w:t xml:space="preserve"> the total abundance and diversity of flowers available</w:t>
      </w:r>
      <w:r w:rsidR="00195FED">
        <w:t>.</w:t>
      </w:r>
      <w:r w:rsidR="00360210">
        <w:t xml:space="preserve"> Given that many annual plants are insect-pollinated,</w:t>
      </w:r>
      <w:r w:rsidR="00B90869">
        <w:t xml:space="preserve"> insect-</w:t>
      </w:r>
      <w:r w:rsidR="00B90869">
        <w:lastRenderedPageBreak/>
        <w:t>pollinated</w:t>
      </w:r>
      <w:r w:rsidR="00360210">
        <w:t xml:space="preserve"> shrubs may be able to facilitate their understories through pollination in addition to the ameliorative effects and abiotic resources they provide </w:t>
      </w:r>
      <w:r w:rsidR="009F78B1">
        <w:fldChar w:fldCharType="begin" w:fldLock="1"/>
      </w:r>
      <w:r w:rsidR="005E0A5E">
        <w:instrText>ADDIN CSL_CITATION {"citationItems":[{"id":"ITEM-1","itemData":{"DOI":"10.1016/j.jaridenv.2016.06.009","ISSN":"1095922X","abstract":"In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Environments","id":"ITEM-1","issued":{"date-parts":[["2016"]]},"page":"1-9","publisher":"Elsevier Ltd","title":"Shrub-annual facilitation complexes mediate insect community structure in arid environments","type":"article-journal","volume":"134"},"uris":["http://www.mendeley.com/documents/?uuid=d18768ef-a9c8-49b4-a557-c647acc6b724"]}],"mendeley":{"formattedCitation":"[26]","plainTextFormattedCitation":"[26]","previouslyFormattedCitation":"[26]"},"properties":{"noteIndex":0},"schema":"https://github.com/citation-style-language/schema/raw/master/csl-citation.json"}</w:instrText>
      </w:r>
      <w:r w:rsidR="009F78B1">
        <w:fldChar w:fldCharType="separate"/>
      </w:r>
      <w:r w:rsidR="005E0A5E" w:rsidRPr="005E0A5E">
        <w:rPr>
          <w:noProof/>
        </w:rPr>
        <w:t>[26]</w:t>
      </w:r>
      <w:r w:rsidR="009F78B1">
        <w:fldChar w:fldCharType="end"/>
      </w:r>
      <w:r w:rsidR="00360210">
        <w:t xml:space="preserve">. Pollinator interactions have generally not </w:t>
      </w:r>
      <w:r w:rsidR="00360210" w:rsidRPr="00A76905">
        <w:t>been included in th</w:t>
      </w:r>
      <w:r w:rsidR="00454C8B">
        <w:t>e</w:t>
      </w:r>
      <w:r w:rsidR="00360210" w:rsidRPr="00A76905">
        <w:t xml:space="preserve"> literature and they represent an important part of desert facilitation networks that need to be investigated</w:t>
      </w:r>
      <w:r w:rsidR="00D34FF1">
        <w:t>.</w:t>
      </w:r>
    </w:p>
    <w:p w14:paraId="73F15B7C" w14:textId="626B7901" w:rsidR="00EE1023" w:rsidRDefault="00360210" w:rsidP="001C6D64">
      <w:r>
        <w:t xml:space="preserve">Plants and animals constantly </w:t>
      </w:r>
      <w:r w:rsidR="00517446">
        <w:t>interact,</w:t>
      </w:r>
      <w:r>
        <w:t xml:space="preserve"> and plant-plant facilitation may be mediated by animals, including herbivores and pollinators. The scaling of plant-plant facilitation to insects is rarely examined, particularly in deserts </w:t>
      </w:r>
      <w:r w:rsidR="009F78B1">
        <w:fldChar w:fldCharType="begin" w:fldLock="1"/>
      </w:r>
      <w:r w:rsidR="005E0A5E">
        <w:instrText>ADDIN CSL_CITATION {"citationItems":[{"id":"ITEM-1","itemData":{"DOI":"10.1657/1523-0430(2006)38[224:CPAMSF]2.0.CO;2","ISSN":"15230430","abstract":"High mountain environments are highly stressful for insect survival. It has been suggested that small microtopographic variations generating less stressful microclimatic conditions than the surrounding environment would provide more suitable sites for insect development. Cushion plants represent one of the life forms best adapted to the extreme alpine habitats. Cushion plants can modify microclimatic conditions within and under their canopy, generating less severe microsites than the surrounding environment. In this study, we characterized the microclimatic modifications made by the cushion plants Azorella monantha and Laretia acaulis and examine their role as microclimatic shelters for two species of high Andean coleopterans (Coccinelidae): Eriopis connexa and Hippodamia variegata at 3200 m a.s.l. in the Andes of central Chile. Results showed that the cushion species create microhabitats with higher availability of water and less oscillating temperatures. However, the intensity of modifications was higher in A. monantha compared to L. acaulis. The abundance of the two ladybird beetle species was higher within cushions than outside, although E. connexa showed higher abundances compared to H. variegata. However, a habitat selection experiment in a greenhouse showed that under milder temperature conditions ladybird beetles species do not prefer cushions. This suggests that in the harsh alpine climate, cushion plants may act as microclimatic shelters since they reduce stressful environmental conditions, allowing greater abundances of coleopterans than in the surrounding environment. © 2006 Regents of the University of Colorado.","author":[{"dropping-particle":"","family":"Molina-Montenegro","given":"Marco A.","non-dropping-particle":"","parse-names":false,"suffix":""},{"dropping-particle":"","family":"Badano","given":"Ernesto I.","non-dropping-particle":"","parse-names":false,"suffix":""},{"dropping-particle":"","family":"Cavieres","given":"Lohengrin A.","non-dropping-particle":"","parse-names":false,"suffix":""}],"container-title":"Arctic, Antarctic, and Alpine Research","id":"ITEM-1","issue":"2","issued":{"date-parts":[["2006"]]},"page":"224-227","title":"Cushion plants as microclimatic shelters for two ladybird beetles species in alpine zone of central Chile","type":"article-journal","volume":"38"},"uris":["http://www.mendeley.com/documents/?uuid=8a4add31-129a-4a7a-8d9b-a7392f97ab8a"]},{"id":"ITEM-2","itemData":{"DOI":"10.1371/journal.pone.0037223","ISSN":"19326203","PMID":"22655035","abstract":"Alpine ecosystems are important globally with high levels of endemic and rare species. Given that they will be highly impacted by climate change, understanding biotic factors that maintain diversity is critical. Silene acaulis is a common alpine nurse plant shown to positively influence the diversity and abundance of organisms-predominantly other plant species. The hypothesis that cushion or nurse plants in general are important to multiple trophic levels has been proposed but rarely tested. Alpine arthropod diversity is also largely understudied worldwide, and the plant-arthropod interactions reported are mostly negative, that is,. herbivory. Plant and arthropod diversity and abundance were sampled on S. acaulis and at paired adjacent microsites with other non-cushion forming vegetation present on Whistler Mountain, B.C., Canada to examine the relative trophic effects of cushion plants. Plant species richness and abundance but not Simpson's diversity index was higher on cushion microsites relative to other vegetation. Arthropod richness, abundance, and diversity were all higher on cushion microsites relative to other vegetated sites. On a microclimatic scale, S. acaulis ameliorated stressful conditions for plants and invertebrates living inside it, but the highest levels of arthropod diversity were observed on cushions with tall plant growth. Hence, alpine cushion plants can be foundation species not only for other plant species but other trophic levels, and these impacts are expressed through both direct and indirect effects associated with altered environmental conditions and localized productivity. Whilst this case study tests a limited subset of the membership of alpine animal communities, it clearly demonstrates that cushion-forming plant species are an important consideration in understanding resilience to global changes for many organisms in addition to other plants. © 2012 Molenda et al.","author":[{"dropping-particle":"","family":"Molenda","given":"Olivia","non-dropping-particle":"","parse-names":false,"suffix":""},{"dropping-particle":"","family":"Reid","given":"Anya","non-dropping-particle":"","parse-names":false,"suffix":""},{"dropping-particle":"","family":"Lortie","given":"Christopher J.","non-dropping-particle":"","parse-names":false,"suffix":""}],"container-title":"PLoS ONE","id":"ITEM-2","issue":"5","issued":{"date-parts":[["2012"]]},"title":"The alpine cushion plant Silene acaulis as foundation species: A bug's-eye view to facilitation and microclimate","type":"article-journal","volume":"7"},"uris":["http://www.mendeley.com/documents/?uuid=4cf85e77-7b90-477a-8a4a-f347c93d4453"]},{"id":"ITEM-3","itemData":{"DOI":"10.1016/j.jaridenv.2016.06.009","ISSN":"1095922X","abstract":"In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Environments","id":"ITEM-3","issued":{"date-parts":[["2016"]]},"page":"1-9","publisher":"Elsevier Ltd","title":"Shrub-annual facilitation complexes mediate insect community structure in arid environments","type":"article-journal","volume":"134"},"prefix":"but see - ","uris":["http://www.mendeley.com/documents/?uuid=d18768ef-a9c8-49b4-a557-c647acc6b724"]}],"mendeley":{"formattedCitation":"[but see - 26,28,29]","plainTextFormattedCitation":"[but see - 26,28,29]","previouslyFormattedCitation":"[26,28,but see - 29]"},"properties":{"noteIndex":0},"schema":"https://github.com/citation-style-language/schema/raw/master/csl-citation.json"}</w:instrText>
      </w:r>
      <w:r w:rsidR="009F78B1">
        <w:fldChar w:fldCharType="separate"/>
      </w:r>
      <w:r w:rsidR="005E0A5E" w:rsidRPr="005E0A5E">
        <w:rPr>
          <w:noProof/>
        </w:rPr>
        <w:t>[but see - 26,28,29]</w:t>
      </w:r>
      <w:r w:rsidR="009F78B1">
        <w:fldChar w:fldCharType="end"/>
      </w:r>
      <w:r>
        <w:t xml:space="preserve">. Insects have a strong relationship with plants of all types, and many insects function as pollinators that are essential for plant reproduction and species survival </w:t>
      </w:r>
      <w:r w:rsidR="009F78B1">
        <w:fldChar w:fldCharType="begin" w:fldLock="1"/>
      </w:r>
      <w:r w:rsidR="005E0A5E">
        <w:instrText>ADDIN CSL_CITATION {"citationItems":[{"id":"ITEM-1","itemData":{"DOI":"10.1371/journal.pone.0003128","ISSN":"19326203","PMID":"18781196","abstract":"Value estimates of ecosystem goods and services are useful to justify the allocation of resources towards conservation, but inconclusive estimates risk unsustainable resource allocations. Here we present replacement costs as a more accurate value estimate of insect pollination as an ecosystem service, although this method could also be applied to other services. The importance of insect pollination to agriculture is unequivocal. However, whether this service is largely provided by wild pollinators (genuine ecosystem service) or managed pollinators (commercial service), and which of these requires immediate action amidst reports of pollinator decline, remains contested. If crop pollination is used to argue for biodiversity conservation, clear distinction should be made between values of managed- and wild pollination services. Current methods either under-estimate or over-estimate the pollination service value, and make use of criticised general insect and managed pollinator dependence factors. We apply the theoretical concept of ascribing a value to a service by calculating the cost to replace it, as a novel way of valuing wild and managed pollination services. Adjusted insect and managed pollinator dependence factors were used to estimate the cost of replacing insect- and managed pollination services for the Western Cape deciduous fruit industry of South Africa. Using pollen dusting and hand pollination as suitable replacements, we value pollination services significantly higher than current market prices for commercial pollination, although lower than traditional proportional estimates. The complexity associated with inclusive value estimation of pollination services required several defendable assumptions, but made estimates more inclusive than previous attempts. Consequently this study provides the basis for continued improvement in context specific pollination service value estimates. © 2008 Allsopp et al.","author":[{"dropping-particle":"","family":"Allsopp","given":"Mike H.","non-dropping-particle":"","parse-names":false,"suffix":""},{"dropping-particle":"","family":"Lange","given":"Willem J.","non-dropping-particle":"de","parse-names":false,"suffix":""},{"dropping-particle":"","family":"Veldtman","given":"Ruan","non-dropping-particle":"","parse-names":false,"suffix":""}],"container-title":"PLoS ONE","id":"ITEM-1","issue":"9","issued":{"date-parts":[["2008"]]},"title":"Valuing insect pollination services with cost of replacement","type":"article-journal","volume":"3"},"uris":["http://www.mendeley.com/documents/?uuid=8e54543f-8b00-4368-91eb-1efab9ae1e60"]},{"id":"ITEM-2","itemData":{"DOI":"10.1111/j.1600-0706.2010.18644.x","ISBN":"0030-1299","ISSN":"00301299","PMID":"22209078","abstract":"It is clear that the majority of flowering plants are pollinated by insects and other animals, with a minority utilising abiotic pollen vectors, mainly wind. However there is no accurate published calculation of the proportion of the ca 352 000 species of angiosperms that interact with pollinators. Widely cited figures range from 67% to 96% but these have not been based on firm data. We estimated the number and proportion of flowering plants that are pollinated by animals using published and unpublished community-level surveys of plant pollination systems that recorded whether each species present was pollinated by animals or wind. The proportion of animal-pollinated species rises from a mean of 78% in temperate-zone communities to 94% in tropical communities. By correcting for the latitudinal diversity trend in flowering plants, we estimate the global number and proportion of animal pollinated angiosperms as 308 006, which is 87.5% of the estimated species-level diversity of flowering plants. Given current concerns about the decline in pollinators and the possible resulting impacts on both natural communities and agricultural crops, such estimates are vital to both ecologists and policy makers. Further research is required to assess in detail the absolute dependency of these plants on their pollinators, and how this varies with latitude and community type, but there is no doubt that plant-pollinator interactions play a significant role in maintaining the functional integrity of most terrestrial ecosystems","author":[{"dropping-particle":"","family":"Ollerton","given":"Jeff","non-dropping-particle":"","parse-names":false,"suffix":""},{"dropping-particle":"","family":"Winfree","given":"Rachael","non-dropping-particle":"","parse-names":false,"suffix":""},{"dropping-particle":"","family":"Tarrant","given":"Sam","non-dropping-particle":"","parse-names":false,"suffix":""}],"container-title":"Oikos","id":"ITEM-2","issue":"3","issued":{"date-parts":[["2011"]]},"page":"321-326","title":"How many flowering plants are pollinated by animals?","type":"article-journal","volume":"120"},"uris":["http://www.mendeley.com/documents/?uuid=9986d832-069d-4f3d-8e4c-920c3acd8cb4"]}],"mendeley":{"formattedCitation":"[30,31]","plainTextFormattedCitation":"[30,31]","previouslyFormattedCitation":"[30,31]"},"properties":{"noteIndex":0},"schema":"https://github.com/citation-style-language/schema/raw/master/csl-citation.json"}</w:instrText>
      </w:r>
      <w:r w:rsidR="009F78B1">
        <w:fldChar w:fldCharType="separate"/>
      </w:r>
      <w:r w:rsidR="005E0A5E" w:rsidRPr="005E0A5E">
        <w:rPr>
          <w:noProof/>
        </w:rPr>
        <w:t>[30,31]</w:t>
      </w:r>
      <w:r w:rsidR="009F78B1">
        <w:fldChar w:fldCharType="end"/>
      </w:r>
      <w:r>
        <w:t xml:space="preserve">. </w:t>
      </w:r>
      <w:r w:rsidRPr="00DE08C6">
        <w:t>The study of pollinator facilitation</w:t>
      </w:r>
      <w:r>
        <w:t xml:space="preserve"> was proposed </w:t>
      </w:r>
      <w:r w:rsidR="00D34FF1">
        <w:t>more than</w:t>
      </w:r>
      <w:r>
        <w:t xml:space="preserve"> 35 years ago</w:t>
      </w:r>
      <w:r w:rsidRPr="00B70F69">
        <w:t xml:space="preserve"> </w:t>
      </w:r>
      <w:r w:rsidR="009F78B1">
        <w:fldChar w:fldCharType="begin" w:fldLock="1"/>
      </w:r>
      <w:r w:rsidR="005E0A5E">
        <w:instrText>ADDIN CSL_CITATION {"citationItems":[{"id":"ITEM-1","itemData":{"author":[{"dropping-particle":"","family":"Rathcke","given":"B","non-dropping-particle":"","parse-names":false,"suffix":""}],"container-title":"Pollination Biology","editor":[{"dropping-particle":"","family":"Real","given":"Leslie","non-dropping-particle":"","parse-names":false,"suffix":""}],"id":"ITEM-1","issued":{"date-parts":[["1983"]]},"page":"305-329","publisher":"Elsevier, 2012","title":"Competition and facilitation among plants for pollination","type":"chapter"},"uris":["http://www.mendeley.com/documents/?uuid=a6e696c6-1e0d-4924-8b99-08a1bbc61412"]}],"mendeley":{"formattedCitation":"[32]","plainTextFormattedCitation":"[32]","previouslyFormattedCitation":"[32]"},"properties":{"noteIndex":0},"schema":"https://github.com/citation-style-language/schema/raw/master/csl-citation.json"}</w:instrText>
      </w:r>
      <w:r w:rsidR="009F78B1">
        <w:fldChar w:fldCharType="separate"/>
      </w:r>
      <w:r w:rsidR="005E0A5E" w:rsidRPr="005E0A5E">
        <w:rPr>
          <w:noProof/>
        </w:rPr>
        <w:t>[32]</w:t>
      </w:r>
      <w:r w:rsidR="009F78B1">
        <w:fldChar w:fldCharType="end"/>
      </w:r>
      <w:r w:rsidRPr="00DE08C6">
        <w:t xml:space="preserve">, </w:t>
      </w:r>
      <w:r>
        <w:t xml:space="preserve">and predicts that </w:t>
      </w:r>
      <w:r w:rsidRPr="00B70F69">
        <w:t>the presence of co-</w:t>
      </w:r>
      <w:r w:rsidRPr="00DE08C6">
        <w:t>flowering plants increase</w:t>
      </w:r>
      <w:r>
        <w:t>s</w:t>
      </w:r>
      <w:r w:rsidRPr="00DE08C6">
        <w:t xml:space="preserve"> pollination levels for </w:t>
      </w:r>
      <w:r>
        <w:t>the surrounding neighbourhood</w:t>
      </w:r>
      <w:r w:rsidRPr="00DE08C6">
        <w:t xml:space="preserve">. </w:t>
      </w:r>
      <w:r>
        <w:t>Most studies</w:t>
      </w:r>
      <w:r w:rsidR="00A85AEA">
        <w:t xml:space="preserve"> examining pollinator facilitation</w:t>
      </w:r>
      <w:r>
        <w:t xml:space="preserve"> build on an adaptation of the resource concentration hypothesis which suggests that the more resources that are available in an area, the more likely that herbivores are to visit </w:t>
      </w:r>
      <w:r w:rsidR="009F78B1">
        <w:fldChar w:fldCharType="begin" w:fldLock="1"/>
      </w:r>
      <w:r w:rsidR="005E0A5E">
        <w:instrText>ADDIN CSL_CITATION {"citationItems":[{"id":"ITEM-1","itemData":{"DOI":"10.2307/2960653","ISSN":"00220477","abstract":"1 The term `density-dependence' is often applied rather loosely to a variety of aspects of local abundance. `Density' is most commonly measured as the size of a local population and/or the (average) spacing between the individuals within it. These parameters are interrelated and correlated in most natural populations. Yet species interactions and population dynamics may be affected differently by these different aspects of abundance. 2 Field experiments were performed to test the effects of two components of local abundance on pollination in the self-incompatible annual plant, Brassica kaber. In one experiment, populations of uniform density but differing size were planted out, whilst in a second study both the density and size of populations were varied. 3 The number of individuals in a population had no effect on pollinator visitation or subsequent seed set in either experiment. 4 Population density, however, had strong effects on both visitation and reproductive success. 5 The position of a plant within a population had an impact on pollinator constancy in the second experiment, but had no effect on visitation rates or reproductive success.","author":[{"dropping-particle":"","family":"Kunin","given":"William E.","non-dropping-particle":"","parse-names":false,"suffix":""}],"container-title":"The Journal of Ecology","id":"ITEM-1","issue":"2","issued":{"date-parts":[["1997"]]},"page":"225","title":"Population Size and Density Effects in Pollination: Pollinator Foraging and Plant Reproductive Success in Experimental Arrays of Brassica Kaber","type":"article-journal","volume":"85"},"uris":["http://www.mendeley.com/documents/?uuid=868325ad-aa59-4cd2-ae61-c250f362e177"]},{"id":"ITEM-2","itemData":{"DOI":"10.1086/707863","ISSN":"00335770","abstract":"Pollinator and herbivore interactions with individual plants can be strongly influenced by the densities and frequencies of other plants in local neighborhoods. The importance of these neighborhood effects is not yet clear, due in part to a profound disconnect between studies of pollinator and herbivore neighborhood effects. Considering these effects jointly is critical for understanding the role of plant spatial heterogeneity because plant fitness is often affected by pollinators, herbivores, and their interactions. We bring together these two types of neighborhood effects, describing the pathways through which these insects mediate neighborhood effects, and comparing their implementation in mathematical models. We find that ideas from each field can improve work in the other. For example, pollinator theory should broaden consideration of how pollinator traits influence responses to plant neighborhoods, while herbivore theory should consider adaptive foraging and connect herbivore neighborhood effects to plant fitness. We discuss approaches to theory that integrate pollinator and herbivore effects, particularly considering the nested spatial and temporal scales of these insects’ responses to neighborhoods. Ultimately, models will need to combine neighborhood effects from the diverse species that affect plants with direct plant interactions to determine the importance of spatial structure for plant performance and evolution.","author":[{"dropping-particle":"","family":"Underwood","given":"Nora","non-dropping-particle":"","parse-names":false,"suffix":""},{"dropping-particle":"","family":"Hambäck","given":"Peter A.","non-dropping-particle":"","parse-names":false,"suffix":""},{"dropping-particle":"","family":"Inouye","given":"Brian D.","non-dropping-particle":"","parse-names":false,"suffix":""}],"container-title":"Quarterly Review of Biology","id":"ITEM-2","issue":"1","issued":{"date-parts":[["2020"]]},"page":"37-57","title":"Pollinators, herbivores, and plant neighborhood effects","type":"article-journal","volume":"95"},"uris":["http://www.mendeley.com/documents/?uuid=68f66eaf-3e52-4f8d-a1b9-56c48e91613c"]},{"id":"ITEM-3","itemData":{"DOI":"10.1016/j.agee.2017.07.022","ISSN":"01678809","abstract":"The ‘resource concentration hypothesis’ proposes mechanisms by which polycultures (local plant diversity) can directly reduce densities of insect pests in agriculture. It predicts that herbivore loads are directly reduced because host plant cues are disrupted and herbivore residency times are shorter in polycultures than in monocultures. The hypothesis has been similarly applied to landscape-scale investigations; however, the mechanisms by which diverse landscapes can directly suppress herbivores are likely different than those operating at the polyculture scale and have not been clearly articulated. Here, we discuss how landscape-scale habitat diversity may directly reduce agricultural pest loads by requiring more dispersal activity, which, in turn, can increase mortality and decrease fitness. We also lay out a research agenda and argue that a better understanding of the mechanisms by which landscape-scale habitat diversity affect insect pest populations can lead to better predictions of pest control as an ecosystem service provided by diverse agricultural landscapes.","author":[{"dropping-particle":"","family":"O'Rourke","given":"Megan E.","non-dropping-particle":"","parse-names":false,"suffix":""},{"dropping-particle":"","family":"Petersen","given":"Matthew J.","non-dropping-particle":"","parse-names":false,"suffix":""}],"container-title":"Agriculture, Ecosystems and Environment","id":"ITEM-3","issue":"August","issued":{"date-parts":[["2017"]]},"page":"1-3","publisher":"Elsevier","title":"Extending the ‘resource concentration hypothesis’ to the landscape-scale by considering dispersal mortality and fitness costs","type":"article-journal","volume":"249"},"uris":["http://www.mendeley.com/documents/?uuid=cfb0b70c-c739-446c-8b77-47646cf99dd9"]}],"mendeley":{"formattedCitation":"[33–35]","plainTextFormattedCitation":"[33–35]","previouslyFormattedCitation":"[33–35]"},"properties":{"noteIndex":0},"schema":"https://github.com/citation-style-language/schema/raw/master/csl-citation.json"}</w:instrText>
      </w:r>
      <w:r w:rsidR="009F78B1">
        <w:fldChar w:fldCharType="separate"/>
      </w:r>
      <w:r w:rsidR="005E0A5E" w:rsidRPr="005E0A5E">
        <w:rPr>
          <w:noProof/>
        </w:rPr>
        <w:t>[33–35]</w:t>
      </w:r>
      <w:r w:rsidR="009F78B1">
        <w:fldChar w:fldCharType="end"/>
      </w:r>
      <w:r w:rsidRPr="000C47A6">
        <w:t>.</w:t>
      </w:r>
      <w:r>
        <w:t xml:space="preserve"> These patterns have also been seen in pollinators</w:t>
      </w:r>
      <w:r w:rsidR="009D7FBD">
        <w:t>;</w:t>
      </w:r>
      <w:r w:rsidR="00F07E75">
        <w:t xml:space="preserve"> </w:t>
      </w:r>
      <w:r w:rsidR="009D7FBD">
        <w:t>i</w:t>
      </w:r>
      <w:r>
        <w:t>ncreased concentrations of floral resources attract higher numbers of pollinators and positively affect pollinator visitation for</w:t>
      </w:r>
      <w:r w:rsidRPr="00740C3C">
        <w:t xml:space="preserve"> individual plants within a stand </w:t>
      </w:r>
      <w:r w:rsidR="009D7FBD">
        <w:fldChar w:fldCharType="begin" w:fldLock="1"/>
      </w:r>
      <w:r w:rsidR="005E0A5E">
        <w:instrText>ADDIN CSL_CITATION {"citationItems":[{"id":"ITEM-1","itemData":{"DOI":"10.1111/j.1365-2745.2006.01098.x","ISSN":"00220477","abstract":"1 Multiple-species floral displays have been hypothesized to facilitate pollination by attracting a greater number and/or diversity of pollinators. Here I present experimental confirmation of pollination facilitation among coflowering plants that have morphologically distinct flowers. 2 Pollinator visits to Raphanus raphanistrum, a self-incompatible herbaceous plant, increased when it occurred with one or a combination of Cirsium arvense, Hypericum perforatum and Solidago canadensis than when it occurred alone. 3 Enhanced visitation to R. raphanistrum in mixed species plots was reflected by increased seed production. 4 Facilitative effects in pollination were conditional on the density and evenness of the floral mixture and graded into competition as the relative abundance of R. raphanistrum declined in a two-species mixture. 5 Previously proposed mechanisms for facilitative interactions cannot explain facilitation among florally distinct plant displays. An alternative mechanism of differential but complementary floral rewards is proposed to explain facilitative attraction of pollinators. 6 Facilitation of, and competition for, pollination has implications for regeneration by seed of rare or isolated plants, and of mitigating Allee effects that afflict such populations. © 2006 British Ecological Society.","author":[{"dropping-particle":"","family":"Ghazoul","given":"Jaboury","non-dropping-particle":"","parse-names":false,"suffix":""}],"container-title":"Journal of Ecology","id":"ITEM-1","issue":"2","issued":{"date-parts":[["2006"]]},"page":"295-304","title":"Floral diversity and the facilitation of pollination","type":"article-journal","volume":"94"},"uris":["http://www.mendeley.com/documents/?uuid=b3fcda9a-c385-4787-abea-0ec2bb1e2cbf"]},{"id":"ITEM-2","itemData":{"DOI":"10.1111/icad.12197","ISSN":"17524598","abstract":"Pollinator declines caused by forage habitat loss threaten insect pollination services. Pollinating insects depend on adequate floral resources, and their ability to track these resources. Variability of these resources and the effect on insect foraging choice is poorly understood. We record patterns of visitation to six wildflower species and test the hypotheses that: pollinators preferentially visit the most rewarding flowers; nectar diurnal variations affect foraging preferences; pollinators respond most strongly to nectar rewards. Nectar volume and sugar concentration were negatively correlated within plant species over time of day where greater concentration and lower volume was evident in the afternoon, but this did not correspond to pollinator visitation. Both floral abundance and nectar quality (total sugar per inflorescence) positively affect insect visitation. For some foragers, the positive effects of high-quality rewards were only evident when floral abundance was high (&gt;50 inflorescences per patch), perhaps reflecting the low probability of pollinators detecting scarce rewards. Pollen quality (total protein per inflorescence) was negatively related to visitation of Apis mellifera and Bombus pascuorum. Fewer pollinators visiting flowers of higher pollen quality could reflect plant allocation trade-offs or the presence of secondary metabolites in pollen, meaning pollen foraging is likely affected by factors other than protein concentration. Nectar rather than pollen appeared to be the main driver of floral choice by insects in this system. Conservation schemes for bees in farmland or gardens might benefit from ensuring that rewarding plant species are present at high density and/or are aggregated in space.","author":[{"dropping-particle":"","family":"Fowler","given":"Robert E.","non-dropping-particle":"","parse-names":false,"suffix":""},{"dropping-particle":"","family":"Rotheray","given":"Ellen L.","non-dropping-particle":"","parse-names":false,"suffix":""},{"dropping-particle":"","family":"Goulson","given":"Dave","non-dropping-particle":"","parse-names":false,"suffix":""}],"container-title":"Insect Conservation and Diversity","id":"ITEM-2","issue":"6","issued":{"date-parts":[["2016"]]},"page":"481-494","title":"Floral abundance and resource quality influence pollinator choice","type":"article-journal","volume":"9"},"uris":["http://www.mendeley.com/documents/?uuid=6834f014-4b34-4027-b6e0-435e0131d47b"]},{"id":"ITEM-3","itemData":{"DOI":"10.1086/707863","ISSN":"00335770","abstract":"Pollinator and herbivore interactions with individual plants can be strongly influenced by the densities and frequencies of other plants in local neighborhoods. The importance of these neighborhood effects is not yet clear, due in part to a profound disconnect between studies of pollinator and herbivore neighborhood effects. Considering these effects jointly is critical for understanding the role of plant spatial heterogeneity because plant fitness is often affected by pollinators, herbivores, and their interactions. We bring together these two types of neighborhood effects, describing the pathways through which these insects mediate neighborhood effects, and comparing their implementation in mathematical models. We find that ideas from each field can improve work in the other. For example, pollinator theory should broaden consideration of how pollinator traits influence responses to plant neighborhoods, while herbivore theory should consider adaptive foraging and connect herbivore neighborhood effects to plant fitness. We discuss approaches to theory that integrate pollinator and herbivore effects, particularly considering the nested spatial and temporal scales of these insects’ responses to neighborhoods. Ultimately, models will need to combine neighborhood effects from the diverse species that affect plants with direct plant interactions to determine the importance of spatial structure for plant performance and evolution.","author":[{"dropping-particle":"","family":"Underwood","given":"Nora","non-dropping-particle":"","parse-names":false,"suffix":""},{"dropping-particle":"","family":"Hambäck","given":"Peter A.","non-dropping-particle":"","parse-names":false,"suffix":""},{"dropping-particle":"","family":"Inouye","given":"Brian D.","non-dropping-particle":"","parse-names":false,"suffix":""}],"container-title":"Quarterly Review of Biology","id":"ITEM-3","issue":"1","issued":{"date-parts":[["2020"]]},"page":"37-57","title":"Pollinators, herbivores, and plant neighborhood effects","type":"article-journal","volume":"95"},"uris":["http://www.mendeley.com/documents/?uuid=68f66eaf-3e52-4f8d-a1b9-56c48e91613c"]},{"id":"ITEM-4","itemData":{"DOI":"10.1111/1365-2745.13364","ISSN":"13652745","abstract":"Climate change alters precipitation regimes world-wide and is regarded as a major threat for pollinators and pollination services. Yet, not much is known on how wetter as well as drier conditions affect food resources for pollinators and pollinator attraction in a multi-species community context. It is unclear how community shifts under changed hydrological conditions might affect pollinators. This mesocosm study addresses existing research gaps by investigating effects of drought, wetness and temporary flooding on floral resources and pollinator attraction within a plant community, initially including nine insect-pollinated and six wind-pollinated species. Floral resources were assessed over three growing seasons. I monitored community descriptors (percentage of herbs and herbaceous species richness, presence of flowering insect-pollinated individuals), floral traits (flower height, size and weight, floral sugar content of one key species) and proxies for plant fitness (pollinator attraction, seed and flower weight of one key species). Wetness and especially dryness decreased the species richness and biomass proportion of insect-pollinated herbaceous species and flowering herbaceous plant individuals occurred less frequently. Permanent wetness decreased the floral sugar content of the key species Trifolium pratense. Wet, temporary flooded and especially dry communities were visited by pollinators less often. Active pollinators spent less time within wet and flooded communities, while not at all visiting dry communities. Seed and flower weight of the obligate xenogamous T. pratense in flooded and dry communities decreased, indicating negative consequences for plant fitness caused by a lack of pollination. Synthesis. While dryness had negative effects for floral resources both in terms of community descriptors and floral traits, negative effects of wetness and temporary flooding were mostly caused by a decrease of insect-pollinated herbaceous species. The study thus indicates that shifts in plant community composition are decisive for a predictive understanding of plant–pollinator interactions under environmental change, but these have been neglected in past research. Changing precipitation patterns will adversely affect floral resources and pollinator attraction in agriculturally used temperate grassland, which might have widespread negative consequences for pollination services and food security in the coming decades.","author":[{"dropping-particle":"","family":"Walter","given":"Julia","non-dropping-particle":"","parse-names":false,"suffix":""}],"container-title":"Journal of Ecology","id":"ITEM-4","issue":"4","issued":{"date-parts":[["2020"]]},"page":"1453-1464","title":"Dryness, wetness and temporary flooding reduce floral resources of plant communities with adverse consequences for pollinator attraction","type":"article-journal","volume":"108"},"uris":["http://www.mendeley.com/documents/?uuid=39298177-a808-4005-a507-5ec4c5dc7819"]}],"mendeley":{"formattedCitation":"[23,34,36,37]","plainTextFormattedCitation":"[23,34,36,37]","previouslyFormattedCitation":"[23,34,36,37]"},"properties":{"noteIndex":0},"schema":"https://github.com/citation-style-language/schema/raw/master/csl-citation.json"}</w:instrText>
      </w:r>
      <w:r w:rsidR="009D7FBD">
        <w:fldChar w:fldCharType="separate"/>
      </w:r>
      <w:r w:rsidR="005E0A5E" w:rsidRPr="005E0A5E">
        <w:rPr>
          <w:noProof/>
        </w:rPr>
        <w:t>[23,34,36,37]</w:t>
      </w:r>
      <w:r w:rsidR="009D7FBD">
        <w:fldChar w:fldCharType="end"/>
      </w:r>
      <w:r>
        <w:t xml:space="preserve">. </w:t>
      </w:r>
    </w:p>
    <w:p w14:paraId="0E311DA3" w14:textId="617349EC" w:rsidR="00360210" w:rsidRDefault="00360210" w:rsidP="001C6D64">
      <w:r>
        <w:t>The magnet hypothesis (or the magnet species effect) is a</w:t>
      </w:r>
      <w:r w:rsidRPr="00FA64FD">
        <w:t xml:space="preserve"> </w:t>
      </w:r>
      <w:r>
        <w:t>more recent development of pollinator facilitation that proposes that a flowering</w:t>
      </w:r>
      <w:r w:rsidRPr="009B44EE">
        <w:t xml:space="preserve"> plant </w:t>
      </w:r>
      <w:r>
        <w:t xml:space="preserve">that is attractive to pollinators (but not necessarily abundant) </w:t>
      </w:r>
      <w:r w:rsidRPr="009B44EE">
        <w:t xml:space="preserve">can </w:t>
      </w:r>
      <w:r>
        <w:t>act as a ‘magnet’ and increase</w:t>
      </w:r>
      <w:r w:rsidRPr="009B44EE">
        <w:t xml:space="preserve"> the </w:t>
      </w:r>
      <w:r>
        <w:t xml:space="preserve">relative rate of pollination for neighbouring plant species </w:t>
      </w:r>
      <w:r w:rsidR="009F78B1">
        <w:fldChar w:fldCharType="begin" w:fldLock="1"/>
      </w:r>
      <w:r w:rsidR="005E0A5E">
        <w:instrText>ADDIN CSL_CITATION {"citationItems":[{"id":"ITEM-1","itemData":{"DOI":"10.1007/BF00317156","ISSN":"00298549","abstract":"From 1985-1987, patterns of fruit and seed set were studied in a population of mayapple (Podophyllum peltatum), a clonal, self-incompatible herb found in deciduous woods in eastern North America. Mayapple flowers do not produce nectar, but depend on infrequent visits by nectar-seeking queen bumble bees for pollination. In all years female reproductive success in mayapple colonies was influenced by colony size (number of flowers), by the distance to neighbouring colonies and by proximity to lousewort plants (Pedicularis canadensis), a prolific nectar producer heavily visited by bumble bees. In all years fruit and seed set were greater in mayapple colonies &lt;25 m from lousewort flowers than in matched colonies which were &gt;50 m from lousewort. In 1985 and 1987 the frequency of queen bumble bee visits to flowers in colonies close to lousewort was about four times greater than to distant colonies. In 1986 I removed about 80% of lousewort flowers to test whether the enhanced fruit and seed set in mayapples close to lousewort was pollinator mediated. Mayapple colonies close to flowerless lousewort patches did not differ in fruit or seed set from matched colonies &gt;50 m from lousewort. In contrast, mayapples close to flowering lousewort patches had greater fruit and seed set compared with distant colonies. Over all years, a larger proportion of mayapples close to flowering lousewort patches had enhanced fruit and seed set compared with colonies close to louseworts without flowers. Though rarely documented, this type of facilitative interaction between plants that are highly attractive to pollinators (\"magnet\" species), and co-flowering species that are rarely visited by pollinators, may be widespread in plant communities. © 1992 Springer-Verlag.","author":[{"dropping-particle":"","family":"Laverty","given":"Terence M.","non-dropping-particle":"","parse-names":false,"suffix":""}],"container-title":"Oecologia","id":"ITEM-1","issue":"4","issued":{"date-parts":[["1992"]]},"page":"502-508","title":"Plant interactions for pollinator visits: a test of the magnet species effect","type":"article-journal","volume":"89"},"uris":["http://www.mendeley.com/documents/?uuid=89efceaf-6666-4e70-95da-8e3702e7af75"]},{"id":"ITEM-2","itemData":{"DOI":"10.1111/j.0030-1299.2008.16896.x","ISSN":"00301299","abstract":"Plants with poorly attractive flowers or with little floral rewards may have inadequate pollinator service, which in turn reduces seed output. However, pollinator service of less attractive species could be enhanced when they are associated with species with highly attractive flowers (so called 'magnet-species'). Although several studies have reported the magnet species effect, few of them have evaluated whether this positive interaction result in an enhancement of the seed output for the beneficiary species. Here, we compared pollinator visitation rates and seed output of the invasive annual species Carduus pycnocephalus when grow associated with shrubs of the invasive Lupinus arboreus and when grow alone, and hypothesized that L. arboreus acts as a magnet species for C. pycnocephalus. Results showed that C. pycnocephalus individuals associated with L. arboreus had higher pollinator visitation rates and higher seed output than individuals growing alone. The higher visitation rates of C. pycnocephalus associated to L. arboreus were maintained after accounting for flower density, which consistently supports our hypothesis on the magnet species effect of L. arboreus. Given that both species are invasives, the facilitated pollination and reproduction of C. pycnocephalus by L. arboreus could promote its naturalization in the community, suggesting a synergistic invasional process contributing to an 'invasional meltdown'. The magnet effect of Lupinus on Carduus found in this study seems to be one the first examples of indirect facilitative interactions via increased pollination among invasive species. © 2008 The Authors.","author":[{"dropping-particle":"","family":"Molina-Montenegro","given":"Marco A.","non-dropping-particle":"","parse-names":false,"suffix":""},{"dropping-particle":"","family":"Badano","given":"Ernesto I.","non-dropping-particle":"","parse-names":false,"suffix":""},{"dropping-particle":"","family":"Cavieres","given":"Lohengrin A.","non-dropping-particle":"","parse-names":false,"suffix":""}],"container-title":"Oikos","id":"ITEM-2","issue":"12","issued":{"date-parts":[["2008"]]},"page":"1833-1839","title":"Positive interactions among plant species for pollinator service: Assessing the 'magnet species' concept with invasive species","type":"article-journal","volume":"117"},"uris":["http://www.mendeley.com/documents/?uuid=ba95bec5-8b74-45b0-ae24-89a76df50057"]},{"id":"ITEM-3","itemData":{"DOI":"10.1086/707863","ISSN":"00335770","abstract":"Pollinator and herbivore interactions with individual plants can be strongly influenced by the densities and frequencies of other plants in local neighborhoods. The importance of these neighborhood effects is not yet clear, due in part to a profound disconnect between studies of pollinator and herbivore neighborhood effects. Considering these effects jointly is critical for understanding the role of plant spatial heterogeneity because plant fitness is often affected by pollinators, herbivores, and their interactions. We bring together these two types of neighborhood effects, describing the pathways through which these insects mediate neighborhood effects, and comparing their implementation in mathematical models. We find that ideas from each field can improve work in the other. For example, pollinator theory should broaden consideration of how pollinator traits influence responses to plant neighborhoods, while herbivore theory should consider adaptive foraging and connect herbivore neighborhood effects to plant fitness. We discuss approaches to theory that integrate pollinator and herbivore effects, particularly considering the nested spatial and temporal scales of these insects’ responses to neighborhoods. Ultimately, models will need to combine neighborhood effects from the diverse species that affect plants with direct plant interactions to determine the importance of spatial structure for plant performance and evolution.","author":[{"dropping-particle":"","family":"Underwood","given":"Nora","non-dropping-particle":"","parse-names":false,"suffix":""},{"dropping-particle":"","family":"Hambäck","given":"Peter A.","non-dropping-particle":"","parse-names":false,"suffix":""},{"dropping-particle":"","family":"Inouye","given":"Brian D.","non-dropping-particle":"","parse-names":false,"suffix":""}],"container-title":"Quarterly Review of Biology","id":"ITEM-3","issue":"1","issued":{"date-parts":[["2020"]]},"page":"37-57","title":"Pollinators, herbivores, and plant neighborhood effects","type":"article-journal","volume":"95"},"uris":["http://www.mendeley.com/documents/?uuid=68f66eaf-3e52-4f8d-a1b9-56c48e91613c"]}],"mendeley":{"formattedCitation":"[34,38,39]","plainTextFormattedCitation":"[34,38,39]","previouslyFormattedCitation":"[34,38,39]"},"properties":{"noteIndex":0},"schema":"https://github.com/citation-style-language/schema/raw/master/csl-citation.json"}</w:instrText>
      </w:r>
      <w:r w:rsidR="009F78B1">
        <w:fldChar w:fldCharType="separate"/>
      </w:r>
      <w:r w:rsidR="005E0A5E" w:rsidRPr="005E0A5E">
        <w:rPr>
          <w:noProof/>
        </w:rPr>
        <w:t>[34,38,39]</w:t>
      </w:r>
      <w:r w:rsidR="009F78B1">
        <w:fldChar w:fldCharType="end"/>
      </w:r>
      <w:r>
        <w:t>. This idea is generally tested using co-flowering plant species</w:t>
      </w:r>
      <w:r w:rsidR="00411839">
        <w:t xml:space="preserve"> </w:t>
      </w:r>
      <w:r w:rsidR="00411839">
        <w:fldChar w:fldCharType="begin" w:fldLock="1"/>
      </w:r>
      <w:r w:rsidR="005E0A5E">
        <w:instrText>ADDIN CSL_CITATION {"citationItems":[{"id":"ITEM-1","itemData":{"DOI":"10.1016/j.baae.2018.12.003","ISSN":"16180089","abstract":"Aggregations of resource-rich plants can act as “magnets” drawing pollinators from other plants. Magnets can have positive and negative impacts on co-flowering neighbours: enhanced pollination via a ‘spillover-effect’ or a reduction in pollination via competition. Support for the importance of magnets largely comes from studies conducted in the northern hemisphere. We used a comparative approach to test two hypotheses for three pairs of Australian native plants: (1) putative magnets attract a greater number and more diverse suites of pollinators than co-flowering species; and (2) the quantity, diversity and specificity of pollinators varies with distance from putative magnets. We surveyed pollinator activity on co-flowering plants before and after bagging to experimentally exclude pollinators from putative magnets, dominant flowering species with populations ranging in size from 700 to 4000 m 2 . Selected focal species were found to be pollinator magnets, but did not appear to influence the pollination of neighbours. Prior to bagging, putative magnets received more visits but visitors were predominantly (90–100%) exotic honeybees (Apis mellifera). The number and diversity of pollinators on co-flowering species did not consistently increase when magnets were bagged. Moreover, pollinator visitation, diversity and constancy did not vary with distance from putative magnets before or after bagging. All sampled (n = 388) honeybees had pollen of only one plant species on their bodies and no honeybee sampled on a co-flowering species carried pollen of magnet species (n = 212). We found that interactions between pollinators and co-flowering Australian plants differ substantially from those reported for the northern hemisphere; this is most likely due to the impact of abundant, introduced honeybees.","author":[{"dropping-particle":"","family":"Gilpin","given":"Amy Marie","non-dropping-particle":"","parse-names":false,"suffix":""},{"dropping-particle":"","family":"Denham","given":"Andrew J.","non-dropping-particle":"","parse-names":false,"suffix":""},{"dropping-particle":"","family":"Ayre","given":"David J.","non-dropping-particle":"","parse-names":false,"suffix":""}],"container-title":"Basic and Applied Ecology","id":"ITEM-1","issued":{"date-parts":[["2019"]]},"page":"34-44","publisher":"Elsevier GmbH","title":"Are there magnet plants in Australian ecosystems: Pollinator visits to neighbouring plants are not affected by proximity to mass flowering plants","type":"article-journal","volume":"35"},"uris":["http://www.mendeley.com/documents/?uuid=e7aab209-2a7f-4a18-8981-8aefe7cc7945"]},{"id":"ITEM-2","itemData":{"DOI":"10.1093/aob/mcy120","ISSN":"10958290","abstract":"Background and Aims: If two plant species share pollinators, it has been proposed that the interaction between them may range from competitive to facilitative, depending on the way in which they intermingle. In particular, the presence of a rewarding plant species may increase the rate of pollinator visitation to a less rewarding species in its vicinity, but the beneficial increase in visitation may be counteracted by a detrimental increase in heterospecific pollen transfer. We assessed this trade-off using bumble-bees foraging over a gradual spatial transition between two plant species in an indoor cage experiment. Methods: We used two 'species' of artificial flowers - one more rewarding than the other - in arrays that varied in the degree of species intermingling. The flowers dispensed and received powdered food dyes serving as pollen analogues. Captive bumble-bees visited to collect sucrose solution. We quantified dye delivery to the adhesive-tape 'stigmas' in flowers by spectrophotometry. Key Results: Across the spatial transition between species, the less attractive species received more dye (more bee visits) when in proximity to the more attractive species than it did when alone, but the larger dye loads were less pure (more heterospecific pollen transfer). The decline in purity cancelled out the gain in acquisition, so conspecific pollen receipt by the less attractive species was neutrally affected. The more attractive species received fewer visits when surrounded by the less attractive species, so the interaction between the two species was amensalism when considering conspecific pollen reception. Conclusions: Pollinator-mediated interactions between plant species depend on pollination quantity and purity, both of which can depend on spatial intermingling.","author":[{"dropping-particle":"","family":"Thomson","given":"James D.","non-dropping-particle":"","parse-names":false,"suffix":""},{"dropping-particle":"","family":"Fung","given":"Hannah F.","non-dropping-particle":"","parse-names":false,"suffix":""},{"dropping-particle":"","family":"Ogilvie","given":"Jane E.","non-dropping-particle":"","parse-names":false,"suffix":""}],"container-title":"Annals of Botany","id":"ITEM-2","issue":"2","issued":{"date-parts":[["2019"]]},"page":"303-310","title":"Effects of spatial patterning of co-flowering plant species on pollination quantity and purity","type":"article-journal","volume":"123"},"uris":["http://www.mendeley.com/documents/?uuid=68e88cdc-d169-473e-b6fa-698f382d70bb"]},{"id":"ITEM-3","itemData":{"DOI":"10.1016/j.jtbi.2017.04.011","ISSN":"10958541","PMID":"28419864","abstract":"Empirical evidence suggests that co-flowering species can facilitate each other through shared pollinators. However, the extent to which one co-flowering species can relieve pollination limitation of another while simultaneously competing for abiotic resource has rarely been examined. Using a deterministic model we explored the demographic outcome for one (“focal”) species of its co-occurrence with a species that shares pollinators and competes for both pollinator visitation and abiotic resources. In this paper we showed how the overall impact can be positive or negative, depending on the balance between enhanced fertilization versus increased competition. Our model could predict the density of co-flowering species that will maximize the pollination rate of the focal species by attracting pollinators. Because that density will also give rise to competitive effects, a lower density of co-flowering species is required for optimizing the trade-off between enhanced fertilization and competition so as to give the maximum possible facilitation of reproduction in the focal species. Results were qualitatively different when we considered attractiveness of the co-flowering species, as opposed to its density, because attractiveness, unlike density, had no effect on competition for abiotic resources. Whereas unattractive neighbours would not bring in pollinators, very attractive neighbours would captivate pollinators, not sharing them with the focal species. Thus optimal benefit to the focal species came at intermediate levels of attractiveness in the co-flowering species. This intermediate level of attractiveness in co-flowering species simultaneously maximized pollination and overall facilitation of reproduction for the focal species. The likelihood of facilitation was predicted to decline with the selfing rate of the focal species, revealing an indirect cost for an inbreeding mating system. Whether a co-flowering species can be facilitative depends on the way pollinators respond to the plant density: only a Type III functional response for visitation rate can result in facilitation. Our model provided both a conceptual framework and precise quantitative measures for determining the impacts of a neighbouring co-flowering species on reproduction.","author":[{"dropping-particle":"","family":"Mesgaran","given":"Mohsen B.","non-dropping-particle":"","parse-names":false,"suffix":""},{"dropping-particle":"","family":"Bouhours","given":"Juliette","non-dropping-particle":"","parse-names":false,"suffix":""},{"dropping-particle":"","family":"Lewis","given":"Mark A.","non-dropping-particle":"","parse-names":false,"suffix":""},{"dropping-particle":"","family":"Cousens","given":"Roger D.","non-dropping-particle":"","parse-names":false,"suffix":""}],"container-title":"Journal of Theoretical Biology","id":"ITEM-3","issued":{"date-parts":[["2017"]]},"page":"72-83","publisher":"Elsevier Ltd","title":"How to be a good neighbour: Facilitation and competition between two co-flowering species","type":"article-journal","volume":"422"},"uris":["http://www.mendeley.com/documents/?uuid=62c7bda2-bf71-4d1d-9e8b-cc3f83053e68"]}],"mendeley":{"formattedCitation":"[40–42]","plainTextFormattedCitation":"[40–42]","previouslyFormattedCitation":"[40–42]"},"properties":{"noteIndex":0},"schema":"https://github.com/citation-style-language/schema/raw/master/csl-citation.json"}</w:instrText>
      </w:r>
      <w:r w:rsidR="00411839">
        <w:fldChar w:fldCharType="separate"/>
      </w:r>
      <w:r w:rsidR="005E0A5E" w:rsidRPr="005E0A5E">
        <w:rPr>
          <w:noProof/>
        </w:rPr>
        <w:t>[40–42]</w:t>
      </w:r>
      <w:r w:rsidR="00411839">
        <w:fldChar w:fldCharType="end"/>
      </w:r>
      <w:r>
        <w:t xml:space="preserve">, but it has not been tested in documented plant-plant facilitation assemblages. Shrub-annual facilitation complexes in deserts are a good place to test the magnet hypothesis because deserts have a rich diversity of solitary bee species compared to other ecosystems </w:t>
      </w:r>
      <w:r w:rsidR="009F78B1">
        <w:fldChar w:fldCharType="begin" w:fldLock="1"/>
      </w:r>
      <w:r w:rsidR="005E0A5E">
        <w:instrText>ADDIN CSL_CITATION {"citationItems":[{"id":"ITEM-1","itemData":{"DOI":"10.1051/apido:2007062","ISSN":"00448435","abstract":"Host breadth and global bee species diversity are thought to be linked. Areas where bee species richness is greatest have a greater proportion of oligolectic species and fewer social species. I compared the bee faunas of two North American regions (one mesic, one xeric) and two nearby habitats (riparian and desert scrub). Species richness is greater in the xeric than in the mesic North American region. Despite strongly bimodal bloom in the xeric region and continuous bloom in the mesic region, their bee faunas were similar in the proportion of solitary oligolectic and polylectic bees. Oligolectic species of both areas have short lifespans. Social and cleptoparasitic species made up a greater percentage of the fauna in the mesic North American region. Nearby mesic and xeric habitat both had social species but xeric habitats were richer in oligolectic species. Phylogeny and historical biogeography in combination with ecology of bees and plants will be needed to understand differences of bee faunas. © INRA/DIB-AGIB/ EDP Sciences, 2008.","author":[{"dropping-particle":"","family":"Minckley","given":"Robert","non-dropping-particle":"","parse-names":false,"suffix":""}],"container-title":"Apidologie","id":"ITEM-1","issue":"1","issued":{"date-parts":[["2008"]]},"page":"176-188","title":"Faunal composition and species richness differences of bees (Hymenoptera: Apiformes) from two north American regions","type":"article-journal","volume":"39"},"uris":["http://www.mendeley.com/documents/?uuid=b3254a2b-9cc2-4941-9cc4-e656e28937ac"]}],"mendeley":{"formattedCitation":"[43]","plainTextFormattedCitation":"[43]","previouslyFormattedCitation":"[43]"},"properties":{"noteIndex":0},"schema":"https://github.com/citation-style-language/schema/raw/master/csl-citation.json"}</w:instrText>
      </w:r>
      <w:r w:rsidR="009F78B1">
        <w:fldChar w:fldCharType="separate"/>
      </w:r>
      <w:r w:rsidR="005E0A5E" w:rsidRPr="005E0A5E">
        <w:rPr>
          <w:noProof/>
        </w:rPr>
        <w:t>[43]</w:t>
      </w:r>
      <w:r w:rsidR="009F78B1">
        <w:fldChar w:fldCharType="end"/>
      </w:r>
      <w:r w:rsidR="00C65A88">
        <w:t>.</w:t>
      </w:r>
      <w:r>
        <w:t xml:space="preserve"> </w:t>
      </w:r>
      <w:r w:rsidR="00C65A88">
        <w:lastRenderedPageBreak/>
        <w:t xml:space="preserve">They </w:t>
      </w:r>
      <w:r>
        <w:t>are</w:t>
      </w:r>
      <w:r w:rsidR="00C65A88">
        <w:t xml:space="preserve"> also</w:t>
      </w:r>
      <w:r>
        <w:t xml:space="preserve"> highly stressed and thus pre-disposed to many types of facilitation pathways </w:t>
      </w:r>
      <w:r w:rsidR="009F78B1">
        <w:fldChar w:fldCharType="begin" w:fldLock="1"/>
      </w:r>
      <w:r w:rsidR="005E0A5E">
        <w:instrText>ADDIN CSL_CITATION {"citationItems":[{"id":"ITEM-1","itemData":{"DOI":"10.1111/j.1365-2745.2007.01295.x","ISBN":"1365-2745","ISSN":"00220477","PMID":"478","abstract":"1. Once neglected, the role of facilitative interactions in plant communities has received consider-able attention in the last two decades, and is now widely recognized. It is timely to consider the progress made by research in this field. 2. We review the development of plant facilitation research, focusing on the history of the field, the relationship between plant–plant interactions and environmental severity gradients, and attempts to integrate facilitation into mainstream ecological theory. We then consider future directions for facilitation research. 3. With respect to our fundamental understanding of plant facilitation, clarification of the relationship between interactions and environmental gradients is central for further progress, and necessitates the design and implementation of experiments that move beyond the clear limitations of previous studies. 4. There is substantial scope for exploring indirect facilitative effects in plant communities, including their impacts on diversity and evolution, and future studies should connect the degree of non-transitivity in plant competitive networks to community diversity and facilitative promotion of species coexistence, and explore how the role of indirect facilitation varies with environmental severity. 5. Certain ecological modelling approaches (e.g. individual-based modelling), although thus far largely neglected, provide highly useful tools for exploring these fundamental processes. 6. Evolutionary responses might result from facilitative interactions, and consideration of facilitation might lead to re-assessment of the evolution of plant growth forms. 7. Improved understanding of facilitation processes has direct relevance for the development of tools for ecosystem restoration, and for improving our understanding of the response of plant species and communities to environmental change drivers. 8. Attempts to apply our developing ecological knowledge would benefit from explicit recognition of the potential role of facilitative plant–plant interactions in the design and interpretation of studies from the fields of restoration and global change ecology. 9. Synthesis: Plant facilitation research provides new insights into classic ecological theory and pressing environmental issues. Awareness and understanding of facilitation should be part of the basic ecological knowledge of all plant ecologists.","author":[{"dropping-particle":"","family":"Brooker","given":"Rob W.","non-dropping-particle":"","parse-names":false,"suffix":""},{"dropping-particle":"","family":"Maestre","given":"Fernando T.","non-dropping-particle":"","parse-names":false,"suffix":""},{"dropping-particle":"","family":"Callaway","given":"Ragan M.","non-dropping-particle":"","parse-names":false,"suffix":""},{"dropping-particle":"","family":"Lortie","given":"Christopher L.","non-dropping-particle":"","parse-names":false,"suffix":""},{"dropping-particle":"","family":"Cavieres","given":"Lohengrin A.","non-dropping-particle":"","parse-names":false,"suffix":""},{"dropping-particle":"","family":"Kunstler","given":"Georges","non-dropping-particle":"","parse-names":false,"suffix":""},{"dropping-particle":"","family":"Liancourt","given":"Pierre","non-dropping-particle":"","parse-names":false,"suffix":""},{"dropping-particle":"","family":"Tielbörger","given":"Katja","non-dropping-particle":"","parse-names":false,"suffix":""},{"dropping-particle":"","family":"Travis","given":"Justin M.J.","non-dropping-particle":"","parse-names":false,"suffix":""},{"dropping-particle":"","family":"Anthelme","given":"Fabien","non-dropping-particle":"","parse-names":false,"suffix":""},{"dropping-particle":"","family":"Armas","given":"Cristina","non-dropping-particle":"","parse-names":false,"suffix":""},{"dropping-particle":"","family":"Coll","given":"Lluis","non-dropping-particle":"","parse-names":false,"suffix":""},{"dropping-particle":"","family":"Corcket","given":"Emmanuel","non-dropping-particle":"","parse-names":false,"suffix":""},{"dropping-particle":"","family":"Delzon","given":"Sylvain","non-dropping-particle":"","parse-names":false,"suffix":""},{"dropping-particle":"","family":"Forey","given":"Estelle","non-dropping-particle":"","parse-names":false,"suffix":""},{"dropping-particle":"","family":"Kikvidze","given":"Zaal","non-dropping-particle":"","parse-names":false,"suffix":""},{"dropping-particle":"","family":"Olofsson","given":"Johan","non-dropping-particle":"","parse-names":false,"suffix":""},{"dropping-particle":"","family":"Pugnaire","given":"Francisco","non-dropping-particle":"","parse-names":false,"suffix":""},{"dropping-particle":"","family":"Quiroz","given":"Constanza L.","non-dropping-particle":"","parse-names":false,"suffix":""},{"dropping-particle":"","family":"Saccone","given":"Patrick","non-dropping-particle":"","parse-names":false,"suffix":""},{"dropping-particle":"","family":"Schiffers","given":"Katja","non-dropping-particle":"","parse-names":false,"suffix":""},{"dropping-particle":"","family":"Seifan","given":"Merav","non-dropping-particle":"","parse-names":false,"suffix":""},{"dropping-particle":"","family":"Touzard","given":"Blaize","non-dropping-particle":"","parse-names":false,"suffix":""},{"dropping-particle":"","family":"Michalet","given":"Richard","non-dropping-particle":"","parse-names":false,"suffix":""}],"container-title":"Journal of Ecology","id":"ITEM-1","issue":"1","issued":{"date-parts":[["2008"]]},"page":"18-34","title":"Facilitation in plant communities: The past, the present, and the future","type":"article-journal","volume":"96"},"uris":["http://www.mendeley.com/documents/?uuid=eda52d98-7179-43d7-8780-62944bc38855"]},{"id":"ITEM-2","itemData":{"DOI":"10.1111/ele.12080","author":[{"dropping-particle":"","family":"He","given":"Qiang","non-dropping-particle":"","parse-names":false,"suffix":""},{"dropping-particle":"","family":"Bertness","given":"Mark D.","non-dropping-particle":"","parse-names":false,"suffix":""},{"dropping-particle":"","family":"Altieri","given":"Andrew H.","non-dropping-particle":"","parse-names":false,"suffix":""}],"container-title":"Ecology Letters","id":"ITEM-2","issued":{"date-parts":[["2013"]]},"page":"695-706","title":"Global shifts towards positive species interactions with increasing environmental stress","type":"article-journal","volume":"16"},"uris":["http://www.mendeley.com/documents/?uuid=af2f9ee5-b8c8-4079-ab93-19d9374bb0bc"]},{"id":"ITEM-3","itemData":{"DOI":"10.1111/nph.15595","ISSN":"14698137","PMID":"30449035","abstract":"(Table presented.). Summary: As climate changes, many regions of the world are projected to experience more intense droughts, which can drive changes in plant community composition through a variety of mechanisms. During drought, community composition can respond directly to resource limitation, but biotic interactions modify the availability of these resources. Here, we develop the Community Response to Extreme Drought framework (CRED), which organizes the temporal progression of mechanisms and plant–plant interactions that may lead to community changes during and after a drought. The CRED framework applies some principles of the stress gradient hypothesis (SGH), which proposes that the balance between competition and facilitation changes with increasing stress. The CRED framework suggests that net biotic interactions (NBI), the relative frequency and intensity of facilitative (+) and competitive (−) interactions between plants, will change temporally, becoming more positive under increasing drought stress and more negative as drought stress decreases. Furthermore, we suggest that rewetting rates affect the rate of resource amelioration, specifically water and nitrogen, altering productivity responses and the intensity and importance of NBI, all of which will influence drought-induced compositional changes. System-specific variables and the intensity of drought influence the strength of these interactions, and ultimately the system's resistance and resilience to drought.","author":[{"dropping-particle":"","family":"Ploughe","given":"Laura W.","non-dropping-particle":"","parse-names":false,"suffix":""},{"dropping-particle":"","family":"Jacobs","given":"Elin M.","non-dropping-particle":"","parse-names":false,"suffix":""},{"dropping-particle":"","family":"Frank","given":"Graham S.","non-dropping-particle":"","parse-names":false,"suffix":""},{"dropping-particle":"","family":"Greenler","given":"Skye M.","non-dropping-particle":"","parse-names":false,"suffix":""},{"dropping-particle":"","family":"Smith","given":"Melinda D.","non-dropping-particle":"","parse-names":false,"suffix":""},{"dropping-particle":"","family":"Dukes","given":"Jeffrey S.","non-dropping-particle":"","parse-names":false,"suffix":""}],"container-title":"New Phytologist","id":"ITEM-3","issue":"1","issued":{"date-parts":[["2019"]]},"page":"52-69","title":"Community Response to Extreme Drought (CRED): a framework for drought-induced shifts in plant–plant interactions","type":"article-journal","volume":"222"},"uris":["http://www.mendeley.com/documents/?uuid=d2cb4ec4-80a1-4780-9b0d-e9b966541b01"]}],"mendeley":{"formattedCitation":"[1,3,18]","plainTextFormattedCitation":"[1,3,18]","previouslyFormattedCitation":"[1,3,18]"},"properties":{"noteIndex":0},"schema":"https://github.com/citation-style-language/schema/raw/master/csl-citation.json"}</w:instrText>
      </w:r>
      <w:r w:rsidR="009F78B1">
        <w:fldChar w:fldCharType="separate"/>
      </w:r>
      <w:r w:rsidR="005E0A5E" w:rsidRPr="005E0A5E">
        <w:rPr>
          <w:noProof/>
        </w:rPr>
        <w:t>[1,3,18]</w:t>
      </w:r>
      <w:r w:rsidR="009F78B1">
        <w:fldChar w:fldCharType="end"/>
      </w:r>
      <w:r>
        <w:t>. The magnet effect could represent another essential ecological function that shrubs play in deserts.</w:t>
      </w:r>
    </w:p>
    <w:p w14:paraId="172C2347" w14:textId="19E3E425" w:rsidR="00EE1023" w:rsidRDefault="00360210" w:rsidP="001C6D64">
      <w:r w:rsidRPr="008C3ED2">
        <w:t>Facilitation pathways are often multi-directional</w:t>
      </w:r>
      <w:r>
        <w:t xml:space="preserve"> and non-binary</w:t>
      </w:r>
      <w:r w:rsidRPr="007871E0">
        <w:t xml:space="preserve"> </w:t>
      </w:r>
      <w:r w:rsidR="00792CF2">
        <w:fldChar w:fldCharType="begin" w:fldLock="1"/>
      </w:r>
      <w:r w:rsidR="005E0A5E">
        <w:instrText>ADDIN CSL_CITATION {"citationItems":[{"id":"ITEM-1","itemData":{"author":[{"dropping-particle":"","family":"Rathcke","given":"B","non-dropping-particle":"","parse-names":false,"suffix":""}],"container-title":"Pollination Biology","editor":[{"dropping-particle":"","family":"Real","given":"Leslie","non-dropping-particle":"","parse-names":false,"suffix":""}],"id":"ITEM-1","issued":{"date-parts":[["1983"]]},"page":"305-329","publisher":"Elsevier, 2012","title":"Competition and facilitation among plants for pollination","type":"chapter"},"uris":["http://www.mendeley.com/documents/?uuid=a6e696c6-1e0d-4924-8b99-08a1bbc61412"]},{"id":"ITEM-2","itemData":{"DOI":"10.1111/1365-2435.12530","ISSN":"13652435","abstract":"Facilitation studies focus primarily on plants often neglecting the extended effects that cascade through ecological networks. Plants interact with other organisms through consumptive effects and a myriad of non-trophic effects such as habitat amelioration or pollination. Shrubs are a dominant benefactor species frequent in plant-facilitation studies but can also have direct and indirect interactions with animals. Herein, we use a systematic review to address the following two objectives: (i) to propose a conceptual framework that explores these interactions including the functional roles of the interacting species, and (ii) to quantitatively summarize the current state of this field examining effects beyond plant–plant interactions. To date, a relatively limited number of studies have examined the importance of coupled benefactor-subordinate plant positive interactions with animals (79 studies in total). From this set of studies, 36 studies documented positive plant interactions generating a total of 53 independent instances of either shrub–plant–animal or shrub–animal–plant interactions. These interaction pathways were evenly split between direct (49%) and indirect (51%) interactions of shrubs with animals. Hypotheses frequently tested included seed trapping, herbivore protection, magnet pollination and facilitation-mediated secondary seed dispersal. The most common functional role of shrubs was protection from herbivory, and the most common animal role associated with plant-facilitation complexes was that of a consumer. None of these studies explored bidirectional plant–animal interactions, used a network approach to describe the interaction sets, nor contrasted interaction strengths. Multitrophic, integrated sets of experiments incorporating plant facilitation into community dynamics are thus critical in advancing management of high-stress ecosystems wherein positive interactions are commonly reported.","author":[{"dropping-particle":"","family":"Lortie","given":"Christopher J.","non-dropping-particle":"","parse-names":false,"suffix":""},{"dropping-particle":"","family":"Filazzola","given":"Alessandro","non-dropping-particle":"","parse-names":false,"suffix":""},{"dropping-particle":"","family":"Sotomayor","given":"Diego A.","non-dropping-particle":"","parse-names":false,"suffix":""}],"container-title":"Functional Ecology","id":"ITEM-2","issue":"1","issued":{"date-parts":[["2016"]]},"page":"41-51","title":"Functional assessment of animal interactions with shrub-facilitation complexes: A formal synthesis and conceptual framework","type":"article-journal","volume":"30"},"uris":["http://www.mendeley.com/documents/?uuid=962060b8-1330-4d2b-901c-dda07aa9007a"]},{"id":"ITEM-3","itemData":{"DOI":"10.1111/nph.12641","ISSN":"0028646X","abstract":"Facilitative interactions are defined as positive effects of one species on another, but bidirectional feedbacks may be positive, neutral, or negative. Understanding the bidirectional nature of these interactions is a fundamental prerequisite for the assessment of the potential evolutionary consequences of facilitation. In a global study combining observational and experimental approaches, we quantified the impact of the cover and richness of species associated with alpine cushion plants on reproductive traits of the benefactor cushions. We found a decline in cushion seed production with increasing cover of cushion-associated species, indicating that being a benefactor came at an overall cost. The effect of cushion-associated species was negative for flower density and seed set of cushions, but not for fruit set and seed quality. Richness of cushion-associated species had positive effects on seed density and modulated the effects of their abundance on flower density and fruit set, indicating that the costs and benefits of harboring associated species depend on the composition of the plant assemblage. Our study demonstrates 'parasitic' interactions among plants over a wide range of species and environments in alpine systems, and we consider their implications for the possible selective effects of interactions between benefactor and beneficiary species. © 2013 New Phytologist Trust.","author":[{"dropping-particle":"","family":"Schöb","given":"Christian","non-dropping-particle":"","parse-names":false,"suffix":""},{"dropping-particle":"","family":"Michalet","given":"Richard","non-dropping-particle":"","parse-names":false,"suffix":""},{"dropping-particle":"","family":"Cavieres","given":"Lohengrin A.","non-dropping-particle":"","parse-names":false,"suffix":""},{"dropping-particle":"","family":"Pugnaire","given":"Francisco I.","non-dropping-particle":"","parse-names":false,"suffix":""},{"dropping-particle":"","family":"Brooker","given":"Rob W.","non-dropping-particle":"","parse-names":false,"suffix":""},{"dropping-particle":"","family":"Butterfield","given":"Bradley J.","non-dropping-particle":"","parse-names":false,"suffix":""},{"dropping-particle":"","family":"Cook","given":"Bradley J.","non-dropping-particle":"","parse-names":false,"suffix":""},{"dropping-particle":"","family":"Kikvidze","given":"Zaal","non-dropping-particle":"","parse-names":false,"suffix":""},{"dropping-particle":"","family":"Lortie","given":"Christopher J.","non-dropping-particle":"","parse-names":false,"suffix":""},{"dropping-particle":"","family":"Xiao","given":"Sa","non-dropping-particle":"","parse-names":false,"suffix":""},{"dropping-particle":"","family":"Hayek","given":"Patrick","non-dropping-particle":"Al","parse-names":false,"suffix":""},{"dropping-particle":"","family":"Anthelme","given":"Fabien","non-dropping-particle":"","parse-names":false,"suffix":""},{"dropping-particle":"","family":"Cranston","given":"Brittany H.","non-dropping-particle":"","parse-names":false,"suffix":""},{"dropping-particle":"","family":"García","given":"Mary Carolina","non-dropping-particle":"","parse-names":false,"suffix":""},{"dropping-particle":"","family":"Bagousse-Pinguet","given":"Yoann","non-dropping-particle":"Le","parse-names":false,"suffix":""},{"dropping-particle":"","family":"Reid","given":"Anya M.","non-dropping-particle":"","parse-names":false,"suffix":""},{"dropping-particle":"","family":"Roux","given":"Peter C.","non-dropping-particle":"le","parse-names":false,"suffix":""},{"dropping-particle":"","family":"Lingua","given":"Emanuele","non-dropping-particle":"","parse-names":false,"suffix":""},{"dropping-particle":"","family":"Nyakatya","given":"Mawethu J.","non-dropping-particle":"","parse-names":false,"suffix":""},{"dropping-particle":"","family":"Touzard","given":"Blaise","non-dropping-particle":"","parse-names":false,"suffix":""},{"dropping-particle":"","family":"Zhao","given":"Liang","non-dropping-particle":"","parse-names":false,"suffix":""},{"dropping-particle":"","family":"Callaway","given":"Ragan M.","non-dropping-particle":"","parse-names":false,"suffix":""}],"container-title":"New Phytologist","id":"ITEM-3","issue":"1","issued":{"date-parts":[["2014"]]},"page":"95-105","title":"A global analysis of bidirectional interactions in alpine plant communities shows facilitators experiencing strong reciprocal fitness costs","type":"article-journal","volume":"202"},"uris":["http://www.mendeley.com/documents/?uuid=6d049d08-1566-4622-b4a1-be3c897621af"]},{"id":"ITEM-4","itemData":{"DOI":"10.1016/j.ppees.2019.125483","ISSN":"16180437","abstract":"The structure of plant communities is often influenced by facilitative interactions where ‘facilitated’ plants benefit from growing associated with ‘nurse’ plants. Facilitation has been mostly studied from the facilitated plant's perspective, and bidirectional effects between nurse and facilitated plants have received less attention. We hypothesized that reciprocal benefits in plant-plant interactions may emerge when interactions are considered along the life-span of the plants involved. Over one spring, we selected five species with similar life-form and growth strategy, and using a full factorial design, we compared different fitness components along the plants’ life-span (seedling establishment, juvenile growth and reproductive investment in adult plants). We compared: a) plants growing in solitary stands and associated with other plants in vegetation patches; and b) plants that originally functioned as nurse plant (the largest plant of the vegetation patch) and as facilitated (not the largest plant of the vegetation patch). At an early developmental stage, facilitated plants growing in vegetation patches displayed higher seedling establishment and juvenile growth compared to solitary conspecific plants. At a later developmental stage, nurse plants in vegetation patches experienced higher reproductive investment (measured as flower production relative to plant size) compared to solitary plants, while the originally facilitated plants showed similar reproductive investment compared to their solitary pair of similar size. Facilitation is likely a complex interaction in which reciprocal benefits for both facilitated and nurse plants can be detected when interactions are considered along the plants’ life-span. Our results suggest that mutual benefits in plant-plant interactions could be important to sustain diversity in plant communities, but they appeared overlooked and deserve further attention.","author":[{"dropping-particle":"","family":"Montesinos-Navarro","given":"Alicia","non-dropping-particle":"","parse-names":false,"suffix":""},{"dropping-particle":"","family":"Storer","given":"Isabelle","non-dropping-particle":"","parse-names":false,"suffix":""},{"dropping-particle":"","family":"Perez-Barrales","given":"Rocío","non-dropping-particle":"","parse-names":false,"suffix":""}],"container-title":"Perspectives in Plant Ecology, Evolution and Systematics","id":"ITEM-4","issue":"March","issued":{"date-parts":[["2019"]]},"publisher":"Elsevier","title":"Benefits for nurse and facilitated plants emerge when interactions are considered along the entire life-span","type":"article-journal","volume":"41"},"uris":["http://www.mendeley.com/documents/?uuid=a43fdf7b-d96a-4d58-a0aa-24b1abd0bdbe"]},{"id":"ITEM-5","itemData":{"author":[{"dropping-particle":"","family":"Holzapfel","given":"C.","non-dropping-particle":"","parse-names":false,"suffix":""},{"dropping-particle":"","family":"Mahall","given":"Bruce E.","non-dropping-particle":"","parse-names":false,"suffix":""}],"container-title":"Ecology","id":"ITEM-5","issue":"5","issued":{"date-parts":[["1999"]]},"page":"1747-1761","title":"Bidirectional Facilitation and Interference Between Shrubs and Annuals in the Mojave Desert","type":"article-journal","volume":"80"},"uris":["http://www.mendeley.com/documents/?uuid=187948a0-f350-401d-a8e8-29d8820d41e0"]},{"id":"ITEM-6","itemData":{"DOI":"10.1111/j.1365-2745.2009.01566.x","ISSN":"00220477","abstract":"1. While the relationship between facilitation and competition has been explored extensively in recent years, there is also a natural link between facilitation and mutualism, as both are interspecific interactions that confer benefits. Yet, the relationship between these two interactions has been minimally explored. 2. Here, I explore parallels and differences between mutualism and facilitation. Five focal areas organize current research on mutualism evolution: trait evolution; the continuum from specialization to generalization; the evolutionary origins and maintenance of the interaction; co-evolution of partners; and the prevalence and implications of cheating. These foci are also helpful for investigating how facilitation evolves, a much less explored issue. 3. Testable hypotheses regarding the evolution of facilitation include the following: selection should be stronger on traits of facilitated species than on traits of facilitators; facilitative interactions with mutualistic (++) and commensal (+0) outcomes should exhibit greater evolutionary stability than those with antagonistic (+-) outcomes; co-evolution should be possible in mutualistic and antagonistic facilitation only; when co-evolution occurs, it should produce a geographic mosaic of interaction outcomes; and antagonistic facilitation could lead to selection on facilitators to either escape or to tolerate the neighbours that benefit from them. 4.Synthesis. Three gaps in our knowledge currently impede progress on evolutionary questions surrounding facilitation. First, reciprocal effects are rarely investigated; facilitation might evolve like mutualism, commensalism or antagonism, depending on effects on the facilitator species. Secondly, the genetics of relevant traits are not yet well explored; the traits themselves are better known for facilitator species than for the facilitated, which are more likely to evolve in the context of the interaction. Finally, the fitness costs and benefits associated with facilitation have rarely been measured. Filling these gaps should permit rapid progress in understanding how facilitation arises, persists and evolves. © 2009 British Ecological Society.","author":[{"dropping-particle":"","family":"Bronstein","given":"Judith L.","non-dropping-particle":"","parse-names":false,"suffix":""}],"container-title":"Journal of Ecology","id":"ITEM-6","issue":"6","issued":{"date-parts":[["2009"]]},"page":"1160-1170","title":"The evolution of facilitation and mutualism","type":"article-journal","volume":"97"},"uris":["http://www.mendeley.com/documents/?uuid=46ed373a-d543-4e7c-86bb-20ec795605db"]}],"mendeley":{"formattedCitation":"[32,44–48]","plainTextFormattedCitation":"[32,44–48]","previouslyFormattedCitation":"[32,44–48]"},"properties":{"noteIndex":0},"schema":"https://github.com/citation-style-language/schema/raw/master/csl-citation.json"}</w:instrText>
      </w:r>
      <w:r w:rsidR="00792CF2">
        <w:fldChar w:fldCharType="separate"/>
      </w:r>
      <w:r w:rsidR="005E0A5E" w:rsidRPr="005E0A5E">
        <w:rPr>
          <w:noProof/>
        </w:rPr>
        <w:t>[32,44–48]</w:t>
      </w:r>
      <w:r w:rsidR="00792CF2">
        <w:fldChar w:fldCharType="end"/>
      </w:r>
      <w:r w:rsidR="00792C1A">
        <w:t>;</w:t>
      </w:r>
      <w:r>
        <w:t xml:space="preserve"> </w:t>
      </w:r>
      <w:r w:rsidR="00792C1A">
        <w:t xml:space="preserve">however, </w:t>
      </w:r>
      <w:r>
        <w:t xml:space="preserve">bidirectional </w:t>
      </w:r>
      <w:r w:rsidR="0081649D">
        <w:t xml:space="preserve">interactions that include facilitation are less commonly tested </w:t>
      </w:r>
      <w:r w:rsidR="0081649D">
        <w:fldChar w:fldCharType="begin" w:fldLock="1"/>
      </w:r>
      <w:r w:rsidR="005E0A5E">
        <w:instrText>ADDIN CSL_CITATION {"citationItems":[{"id":"ITEM-1","itemData":{"DOI":"10.1016/j.ppees.2019.125483","ISSN":"16180437","abstract":"The structure of plant communities is often influenced by facilitative interactions where ‘facilitated’ plants benefit from growing associated with ‘nurse’ plants. Facilitation has been mostly studied from the facilitated plant's perspective, and bidirectional effects between nurse and facilitated plants have received less attention. We hypothesized that reciprocal benefits in plant-plant interactions may emerge when interactions are considered along the life-span of the plants involved. Over one spring, we selected five species with similar life-form and growth strategy, and using a full factorial design, we compared different fitness components along the plants’ life-span (seedling establishment, juvenile growth and reproductive investment in adult plants). We compared: a) plants growing in solitary stands and associated with other plants in vegetation patches; and b) plants that originally functioned as nurse plant (the largest plant of the vegetation patch) and as facilitated (not the largest plant of the vegetation patch). At an early developmental stage, facilitated plants growing in vegetation patches displayed higher seedling establishment and juvenile growth compared to solitary conspecific plants. At a later developmental stage, nurse plants in vegetation patches experienced higher reproductive investment (measured as flower production relative to plant size) compared to solitary plants, while the originally facilitated plants showed similar reproductive investment compared to their solitary pair of similar size. Facilitation is likely a complex interaction in which reciprocal benefits for both facilitated and nurse plants can be detected when interactions are considered along the plants’ life-span. Our results suggest that mutual benefits in plant-plant interactions could be important to sustain diversity in plant communities, but they appeared overlooked and deserve further attention.","author":[{"dropping-particle":"","family":"Montesinos-Navarro","given":"Alicia","non-dropping-particle":"","parse-names":false,"suffix":""},{"dropping-particle":"","family":"Storer","given":"Isabelle","non-dropping-particle":"","parse-names":false,"suffix":""},{"dropping-particle":"","family":"Perez-Barrales","given":"Rocío","non-dropping-particle":"","parse-names":false,"suffix":""}],"container-title":"Perspectives in Plant Ecology, Evolution and Systematics","id":"ITEM-1","issue":"March","issued":{"date-parts":[["2019"]]},"publisher":"Elsevier","title":"Benefits for nurse and facilitated plants emerge when interactions are considered along the entire life-span","type":"article-journal","volume":"41"},"uris":["http://www.mendeley.com/documents/?uuid=a43fdf7b-d96a-4d58-a0aa-24b1abd0bdbe"]},{"id":"ITEM-2","itemData":{"DOI":"10.1016/j.ppees.2014.07.001","ISSN":"16180437","abstract":"It is well known that many plants benefit from growing beside a nurse plant of another species, but the possibility that the nurse also benefits has been rarely studied. We hypothesize that positive interactions are maintained not only because of the recruitment benefits for the facilitated plants but also because of fitness benefits for the nurse plant. We tested this hypothesis by comparing seed production, seed predation and seed viability of a dominant nurse plant species (Mimosa luisana) when growing alone and in patches surrounded by its facilitated species. We also tested whether fitness of the nurse species is dependent on the phylogenetic neighborhood formed by their facilitated species using an analysis that accounted for the abundance and pairwise phylogenetic similitude of all species in each patch. Nurses growing associated to their facilitated species produced more seeds (1.86 times) and these seeds were more viable (1.47 times) than those of nurses growing alone. Seed predation did not alter these fitness differences. Seed number and viability increased in phylogenetically diverse neighborhoods. We conclude that distantly related partners are more likely to cause reciprocal increases in fitness, and that such effects contribute to species coexistence.","author":[{"dropping-particle":"","family":"Sortibrán","given":"Lugui","non-dropping-particle":"","parse-names":false,"suffix":""},{"dropping-particle":"","family":"Verdú","given":"Miguel","non-dropping-particle":"","parse-names":false,"suffix":""},{"dropping-particle":"","family":"Valiente-Banuet","given":"Alfonso","non-dropping-particle":"","parse-names":false,"suffix":""}],"container-title":"Perspectives in Plant Ecology, Evolution and Systematics","id":"ITEM-2","issue":"5","issued":{"date-parts":[["2014"]]},"page":"228-235","publisher":"Elsevier GmbH.","title":"Nurses experience reciprocal fitness benefits from their distantly related facilitated plants","type":"article-journal","volume":"16"},"uris":["http://www.mendeley.com/documents/?uuid=06884a76-1af2-48a4-bf7e-d0a5da387713"]},{"id":"ITEM-3","itemData":{"DOI":"10.1111/nph.12641","ISSN":"0028646X","abstract":"Facilitative interactions are defined as positive effects of one species on another, but bidirectional feedbacks may be positive, neutral, or negative. Understanding the bidirectional nature of these interactions is a fundamental prerequisite for the assessment of the potential evolutionary consequences of facilitation. In a global study combining observational and experimental approaches, we quantified the impact of the cover and richness of species associated with alpine cushion plants on reproductive traits of the benefactor cushions. We found a decline in cushion seed production with increasing cover of cushion-associated species, indicating that being a benefactor came at an overall cost. The effect of cushion-associated species was negative for flower density and seed set of cushions, but not for fruit set and seed quality. Richness of cushion-associated species had positive effects on seed density and modulated the effects of their abundance on flower density and fruit set, indicating that the costs and benefits of harboring associated species depend on the composition of the plant assemblage. Our study demonstrates 'parasitic' interactions among plants over a wide range of species and environments in alpine systems, and we consider their implications for the possible selective effects of interactions between benefactor and beneficiary species. © 2013 New Phytologist Trust.","author":[{"dropping-particle":"","family":"Schöb","given":"Christian","non-dropping-particle":"","parse-names":false,"suffix":""},{"dropping-particle":"","family":"Michalet","given":"Richard","non-dropping-particle":"","parse-names":false,"suffix":""},{"dropping-particle":"","family":"Cavieres","given":"Lohengrin A.","non-dropping-particle":"","parse-names":false,"suffix":""},{"dropping-particle":"","family":"Pugnaire","given":"Francisco I.","non-dropping-particle":"","parse-names":false,"suffix":""},{"dropping-particle":"","family":"Brooker","given":"Rob W.","non-dropping-particle":"","parse-names":false,"suffix":""},{"dropping-particle":"","family":"Butterfield","given":"Bradley J.","non-dropping-particle":"","parse-names":false,"suffix":""},{"dropping-particle":"","family":"Cook","given":"Bradley J.","non-dropping-particle":"","parse-names":false,"suffix":""},{"dropping-particle":"","family":"Kikvidze","given":"Zaal","non-dropping-particle":"","parse-names":false,"suffix":""},{"dropping-particle":"","family":"Lortie","given":"Christopher J.","non-dropping-particle":"","parse-names":false,"suffix":""},{"dropping-particle":"","family":"Xiao","given":"Sa","non-dropping-particle":"","parse-names":false,"suffix":""},{"dropping-particle":"","family":"Hayek","given":"Patrick","non-dropping-particle":"Al","parse-names":false,"suffix":""},{"dropping-particle":"","family":"Anthelme","given":"Fabien","non-dropping-particle":"","parse-names":false,"suffix":""},{"dropping-particle":"","family":"Cranston","given":"Brittany H.","non-dropping-particle":"","parse-names":false,"suffix":""},{"dropping-particle":"","family":"García","given":"Mary Carolina","non-dropping-particle":"","parse-names":false,"suffix":""},{"dropping-particle":"","family":"Bagousse-Pinguet","given":"Yoann","non-dropping-particle":"Le","parse-names":false,"suffix":""},{"dropping-particle":"","family":"Reid","given":"Anya M.","non-dropping-particle":"","parse-names":false,"suffix":""},{"dropping-particle":"","family":"Roux","given":"Peter C.","non-dropping-particle":"le","parse-names":false,"suffix":""},{"dropping-particle":"","family":"Lingua","given":"Emanuele","non-dropping-particle":"","parse-names":false,"suffix":""},{"dropping-particle":"","family":"Nyakatya","given":"Mawethu J.","non-dropping-particle":"","parse-names":false,"suffix":""},{"dropping-particle":"","family":"Touzard","given":"Blaise","non-dropping-particle":"","parse-names":false,"suffix":""},{"dropping-particle":"","family":"Zhao","given":"Liang","non-dropping-particle":"","parse-names":false,"suffix":""},{"dropping-particle":"","family":"Callaway","given":"Ragan M.","non-dropping-particle":"","parse-names":false,"suffix":""}],"container-title":"New Phytologist","id":"ITEM-3","issue":"1","issued":{"date-parts":[["2014"]]},"page":"95-105","title":"A global analysis of bidirectional interactions in alpine plant communities shows facilitators experiencing strong reciprocal fitness costs","type":"article-journal","volume":"202"},"prefix":"but see - ","uris":["http://www.mendeley.com/documents/?uuid=6d049d08-1566-4622-b4a1-be3c897621af"]},{"id":"ITEM-4","itemData":{"DOI":"10.1111/1365-2435.12185","ISSN":"13652435","abstract":"Facilitation is known as the positive effect of one species (benefactor) on associated neighbouring species (beneficiaries). Although the beneficial part of this interaction has received considerable research interest, there is a gap of knowledge on the bidirectional nature of these interactions; in particular, the physiological and fitness consequences for both beneficiaries and benefactors. Alpine cushion plants are generally strong benefactors, increasing species richness and abundance on a global scale, and provide a suitable system to study the physiological effects of bidirectional interactions and its consequences for reproduction. Current knowledge suggests that species improve their fitness when associated to a benefactor cushion species, whereas cushions may receive predominantly negative feedbacks. We measured physiological and reproductive traits of the cushion species Arenaria tetraquetra ssp. amabilis and three other forbs (Eryngium glaciale, Lotus corniculatus ssp. glacialis and Plantago nivalis) in the dry Sierra Nevada Mountains, southern Spain. All four species were studied either when growing alone or when the three forbs were associated with the cushion plant. The three forb species improved their water status when associated with the cushion, and Lotus and Plantago significantly increased their seed set. In contrast, Arenaria showed poorer water status and reduced flower density and seed set with increasing cover of beneficiary species. There was a clear relationship between physiological and reproductive traits in Arenaria growing without beneficiaries but not in Arenaria with beneficiaries. Control cushions (without beneficiary species) showed increased seed set and seed mass with increasing photosynthetic and water use efficiencies, respectively, the latter being positively related to leaf nitrogen content. In contrast, cushions with a large cover of beneficiary species did not show such relations. The missing relationship between physiological and reproductive traits for these facilitating cushions indicates that reproductive output in heavily colonized cushions may not be directly related to the plant physiological status and the availability of resources. Our results revealed the antagonistic behaviour underlying the interaction between beneficiary species and facilitating cushion plants, similar to parasitic interactions. They also provide indications for changes in cushions' resource allocation pattern in response to coloniz…","author":[{"dropping-particle":"","family":"Schöb","given":"Christian","non-dropping-particle":"","parse-names":false,"suffix":""},{"dropping-particle":"","family":"Prieto","given":"Iván","non-dropping-particle":"","parse-names":false,"suffix":""},{"dropping-particle":"","family":"Armas","given":"Cristina","non-dropping-particle":"","parse-names":false,"suffix":""},{"dropping-particle":"","family":"Pugnaire","given":"Francisco I.","non-dropping-particle":"","parse-names":false,"suffix":""}],"container-title":"Functional Ecology","id":"ITEM-4","issue":"2","issued":{"date-parts":[["2014"]]},"page":"500-508","title":"Consequences of facilitation: One plant's benefit is another plant's cost","type":"article-journal","volume":"28"},"uris":["http://www.mendeley.com/documents/?uuid=e42ebe98-75c9-432d-9eb6-7a7e420adae9"]}],"mendeley":{"formattedCitation":"[but see - 45,46,49,50]","plainTextFormattedCitation":"[but see - 45,46,49,50]","previouslyFormattedCitation":"[but see - 45,46,49,50]"},"properties":{"noteIndex":0},"schema":"https://github.com/citation-style-language/schema/raw/master/csl-citation.json"}</w:instrText>
      </w:r>
      <w:r w:rsidR="0081649D">
        <w:fldChar w:fldCharType="separate"/>
      </w:r>
      <w:r w:rsidR="005E0A5E" w:rsidRPr="005E0A5E">
        <w:rPr>
          <w:noProof/>
        </w:rPr>
        <w:t>[but see - 45,46,49,50]</w:t>
      </w:r>
      <w:r w:rsidR="0081649D">
        <w:fldChar w:fldCharType="end"/>
      </w:r>
      <w:r>
        <w:t xml:space="preserve">. Most of the literature that does report on bidirectional interactions indicates that feedback for the benefactor species is negative </w:t>
      </w:r>
      <w:r w:rsidR="00792CF2">
        <w:fldChar w:fldCharType="begin" w:fldLock="1"/>
      </w:r>
      <w:r w:rsidR="005E0A5E">
        <w:instrText>ADDIN CSL_CITATION {"citationItems":[{"id":"ITEM-1","itemData":{"DOI":"10.1111/j.1461-0248.2011.01605.x","ISSN":"1461023X","abstract":"Much is known about facilitation, but virtually nothing about the underlying genetic and evolutionary consequences of this important interaction. We assessed the potential of phenotypic differences in facilitative effects of a foundation species to determine the composition of an Alpine community in Arizona. Two phenotypes of Geum rossii occur along a gradient of disturbance, with 'tight' competitive cushions in stable conditions and 'loose' facilitative cushions in disturbed conditions. A common-garden study suggested that field-based traits may have a genetic basis. Field experiments showed that the reproductive fitness of G. rossii cushions decreased with increasing facilitation. Finally, using a dual-lattice model we showed that including the cost and benefit of facilitation may contribute to the co-occurrence of genotypes with contrasting facilitative effects. Our results indicate that changes in community composition due to phenotypic differences in facilitative effects of a foundation species may in turn affect selective pressures on the foundation species. © 2011 Blackwell Publishing Ltd/CNRS.","author":[{"dropping-particle":"","family":"Michalet","given":"Richard","non-dropping-particle":"","parse-names":false,"suffix":""},{"dropping-particle":"","family":"Xiao","given":"Sa","non-dropping-particle":"","parse-names":false,"suffix":""},{"dropping-particle":"","family":"Touzard","given":"Blaise","non-dropping-particle":"","parse-names":false,"suffix":""},{"dropping-particle":"","family":"Smith","given":"David S.","non-dropping-particle":"","parse-names":false,"suffix":""},{"dropping-particle":"","family":"Cavieres","given":"Lohengrin A.","non-dropping-particle":"","parse-names":false,"suffix":""},{"dropping-particle":"","family":"Callaway","given":"Ragan M.","non-dropping-particle":"","parse-names":false,"suffix":""},{"dropping-particle":"","family":"Whitham","given":"Thomas G.","non-dropping-particle":"","parse-names":false,"suffix":""}],"container-title":"Ecology Letters","id":"ITEM-1","issue":"5","issued":{"date-parts":[["2011"]]},"page":"433-443","title":"Phenotypic variation in nurse traits and community feedbacks define an alpine community","type":"article-journal","volume":"14"},"uris":["http://www.mendeley.com/documents/?uuid=0abcd89b-34c2-4d9c-876c-3f516b2dc913"]},{"id":"ITEM-2","itemData":{"DOI":"10.1111/j.1365-2745.2012.01981.x","ISSN":"00220477","abstract":"1. Facilitation allows some plant species to occupy environments that they are otherwise unable to inhabit, potentially leading to greater fitness, greater productivity or abundance, and range expansions. However, we know little about the costs incurred by facilitators or how variation in resource allocation by facilitators influences effects and costs. 2.Gynodioecy provides an opportunity to explore the effects of facilitation and potential costs because females and hermaphrodites differ in resource allocation patterns. We explored whether environmental stress and gender-specific facilitation influence species interactions in an alpine plant community. We investigated the degree of facilitation and correlative associated costs for the gynodioecious alpine plant, Silene acaulis, at two elevations (2317 and 2560m) in the northern Rocky Mountains of Montana, USA. 3.Hermaphroditic Silene individuals supported a greater number of plant species and individual plants than female Silene (hermaphrodites=4.2±0.3, females=3.5±0.2; hermaphrodites=11.5±1.0, females=9.1±1.1). Facilitative effects on species richness significantly increased with elevation (2.1±1.6 species at the low site vs. 3.2±1.8 species at the high site), but abundance and percentage cover did not. 4.Silene fitness at the high elevation site (2560m) was reduced compared to the lower site (2317m) as measured by flower and seed production. Female flower production decreased by 40%, the number of seeds per fruit by 11.6% and leaf size by 24%. 5.Increases in the percentage cover of beneficiaries reduced the number of flowers per Silene plant, indicating a cost of facilitating other species, and this cost was slightly greater for females. However, seed size for hermaphrodites and leaf length for females increased with the percentage cover of beneficiaries, suggesting a mutual benefit of harbouring other species. 6.Synthesis. Our results show that gender can affect the balance between competitive and facilitative interactions. Stronger facilitation by hermaphroditic Silene acaulis, coupled with a lower cost of harbouring beneficiaries, suggests that life-history traits and related patterns of resource allocation can influence the facilitative effects of a species. Our results are the first to identify sex as a significant driver of facilitation. Stronger facilitation by hermaphroditic Silene, coupled with a lower cost of harbouring beneficiaries suggests that life history traits can influence the facil…","author":[{"dropping-particle":"","family":"Cranston","given":"Brittany H.","non-dropping-particle":"","parse-names":false,"suffix":""},{"dropping-particle":"","family":"Callaway","given":"Ragan M.","non-dropping-particle":"","parse-names":false,"suffix":""},{"dropping-particle":"","family":"Monks","given":"Adrian","non-dropping-particle":"","parse-names":false,"suffix":""},{"dropping-particle":"","family":"Dickinson","given":"Katharine J.M.","non-dropping-particle":"","parse-names":false,"suffix":""}],"container-title":"Journal of Ecology","id":"ITEM-2","issue":"4","issued":{"date-parts":[["2012"]]},"page":"915-922","title":"Gender and abiotic stress affect community-scale intensity of facilitation and its costs","type":"article-journal","volume":"100"},"uris":["http://www.mendeley.com/documents/?uuid=5bac9cf9-9813-4795-bb00-9ed5d7a96dde"]},{"id":"ITEM-3","itemData":{"DOI":"10.1111/j.1600-0706.2013.00390.x","ISSN":"00301299","abstract":"Facilitation by nurse plants plays an important role in determining community composition in severe environments. Although the unidirectional effect of nurses on beneficiary species has received considerable research interest, nurse-mediated interactions among beneficiary species (so-called indirect interactions) are less known. Consequently, community composition in nurse plant systems is generally considered as a simple consequence of the facilitative effect of the nurse even though beneficiary species may significantly contribute to community assembly and modulate the direct nurse effects on the community. In an observational study we assessed nurse effects and nurse-mediated beneficiary interactions in two contrasting nurse plant systems in dry environments using a newly developed framework. We quantified plant-plant interaction intensity using the relative interaction index (RII) at the community and species level for three Retama sphaerocarpa shrub size-classes in a semiarid shrubland and four Arenaria tetraquetra cushion plant communities differing in aspect and elevation in dry alpine gravel habitats. The observed RII was split into nurse and beneficiary effects, and related to individual mass, species frequency and abundance using generalized linear mixed models. Results showed predominantly positive nurse effects and negative beneficiary interactions. The effect size of nurse plants, however, was significantly higher than the effect size of beneficiary species in both systems. Individual plant mass and abundance of species was dependent on the combined effects of nurse and beneficiary species whereas species occurrence was related to nurse effects only. Despite evident differences, the semiarid and alpine nurse plant systems showed strong functional parallelisms. We found interdependence between the effects of nurse and beneficiary species on beneficiary plant assemblages emphasizing their combined role on community assembly in both systems. Our results highlight the need to consider indirect interactions to understand fully plant community dynamics. © 2013 The Authors.","author":[{"dropping-particle":"","family":"Schöb","given":"Christian","non-dropping-particle":"","parse-names":false,"suffix":""},{"dropping-particle":"","family":"Armas","given":"Cristina","non-dropping-particle":"","parse-names":false,"suffix":""},{"dropping-particle":"","family":"Pugnaire","given":"Francisco I.","non-dropping-particle":"","parse-names":false,"suffix":""}],"container-title":"Oikos","id":"ITEM-3","issue":"9","issued":{"date-parts":[["2013"]]},"page":"1371-1379","title":"Direct and indirect interactions co-determine species composition in nurse plant systems","type":"article-journal","volume":"122"},"uris":["http://www.mendeley.com/documents/?uuid=bc71fccf-4161-47ba-a0ce-189468ab0ba9"]},{"id":"ITEM-4","itemData":{"DOI":"10.1111/j.1654-1103.2009.05588.x","ISSN":"11009233","abstract":"Question: We present a study of positive and negative interactions between the invasive grass Schismus barbatus (Poaceae) and Ambrosia dumosa (Asteraceae). Ambrosia facilitates seedling establishment, and such facilitation may accelerate invasion of exotic species, which, in turn, may reduce establishment of native plants. Location: Joshua Tree National Park, California, USA. Methods: During 2003-2004, we used field surveys to characterize the natural spatial distribution of Schismus in relation to native shrubs, and experimentally manipulated seed rain of Ambrosia and Schismus at three distances from adult Ambrosia canopies. We measured percentage germination and individual performance of both species. Field data were complemented by a greenhouse experiment that measured competition between Ambrosia seedlings and Schismus planted at three densities and five relative abundances under controlled conditions. Results: Field surveys showed that the density of Schismus is independent of Ambrosia shrubs, but growth is enhanced near shrub canopies. In our field experiment Schismus is facilitated by adult Ambrosia. Under controlled conditions, Schismus does not respond to the density of Ambrosia seedlings, but changes in density of Schismus decreased performance of Ambrosia seedlings. Conclusion: Schismus invasion may be detrimental to native perennial plant populations. Although a reduction of seedling establishment is not usually expected to slow population growth of long-lived perennials, recent unprecedented adult mortality in this community, and the well-documented facilitative role of Ambrosia, suggest that Schismus invasion may be of high ecological significance. © 2009 International Association for Vegetation Science.","author":[{"dropping-particle":"","family":"Rodríguez-Buriticá","given":"Susana","non-dropping-particle":"","parse-names":false,"suffix":""},{"dropping-particle":"","family":"Miriti","given":"Maria N.","non-dropping-particle":"","parse-names":false,"suffix":""}],"container-title":"Journal of Vegetation Science","id":"ITEM-4","issue":"2","issued":{"date-parts":[["2009"]]},"page":"241-250","title":"Biting the hand that feeds: The invasive grass Schismus barbatus (Poaceae) is facilitated by, but reduces establishment of, the native shrub Ambrosia dumosa (Asteraceae)","type":"article-journal","volume":"20"},"uris":["http://www.mendeley.com/documents/?uuid=58ee75cd-0247-48c7-8a7b-2d3c3136237b"]}],"mendeley":{"formattedCitation":"[51–54]","plainTextFormattedCitation":"[51–54]","previouslyFormattedCitation":"[51–54]"},"properties":{"noteIndex":0},"schema":"https://github.com/citation-style-language/schema/raw/master/csl-citation.json"}</w:instrText>
      </w:r>
      <w:r w:rsidR="00792CF2">
        <w:fldChar w:fldCharType="separate"/>
      </w:r>
      <w:r w:rsidR="005E0A5E" w:rsidRPr="005E0A5E">
        <w:rPr>
          <w:noProof/>
        </w:rPr>
        <w:t>[51–54]</w:t>
      </w:r>
      <w:r w:rsidR="00792CF2">
        <w:fldChar w:fldCharType="end"/>
      </w:r>
      <w:r>
        <w:t xml:space="preserve">. There can be costs associated with facilitation that negatively affect the benefactor species </w:t>
      </w:r>
      <w:r w:rsidR="00C17415">
        <w:fldChar w:fldCharType="begin" w:fldLock="1"/>
      </w:r>
      <w:r w:rsidR="005E0A5E">
        <w:instrText>ADDIN CSL_CITATION {"citationItems":[{"id":"ITEM-1","itemData":{"DOI":"10.1111/j.1461-0248.2011.01605.x","ISSN":"1461023X","abstract":"Much is known about facilitation, but virtually nothing about the underlying genetic and evolutionary consequences of this important interaction. We assessed the potential of phenotypic differences in facilitative effects of a foundation species to determine the composition of an Alpine community in Arizona. Two phenotypes of Geum rossii occur along a gradient of disturbance, with 'tight' competitive cushions in stable conditions and 'loose' facilitative cushions in disturbed conditions. A common-garden study suggested that field-based traits may have a genetic basis. Field experiments showed that the reproductive fitness of G. rossii cushions decreased with increasing facilitation. Finally, using a dual-lattice model we showed that including the cost and benefit of facilitation may contribute to the co-occurrence of genotypes with contrasting facilitative effects. Our results indicate that changes in community composition due to phenotypic differences in facilitative effects of a foundation species may in turn affect selective pressures on the foundation species. © 2011 Blackwell Publishing Ltd/CNRS.","author":[{"dropping-particle":"","family":"Michalet","given":"Richard","non-dropping-particle":"","parse-names":false,"suffix":""},{"dropping-particle":"","family":"Xiao","given":"Sa","non-dropping-particle":"","parse-names":false,"suffix":""},{"dropping-particle":"","family":"Touzard","given":"Blaise","non-dropping-particle":"","parse-names":false,"suffix":""},{"dropping-particle":"","family":"Smith","given":"David S.","non-dropping-particle":"","parse-names":false,"suffix":""},{"dropping-particle":"","family":"Cavieres","given":"Lohengrin A.","non-dropping-particle":"","parse-names":false,"suffix":""},{"dropping-particle":"","family":"Callaway","given":"Ragan M.","non-dropping-particle":"","parse-names":false,"suffix":""},{"dropping-particle":"","family":"Whitham","given":"Thomas G.","non-dropping-particle":"","parse-names":false,"suffix":""}],"container-title":"Ecology Letters","id":"ITEM-1","issue":"5","issued":{"date-parts":[["2011"]]},"page":"433-443","title":"Phenotypic variation in nurse traits and community feedbacks define an alpine community","type":"article-journal","volume":"14"},"uris":["http://www.mendeley.com/documents/?uuid=0abcd89b-34c2-4d9c-876c-3f516b2dc913"]},{"id":"ITEM-2","itemData":{"DOI":"10.1111/nph.12641","ISSN":"0028646X","abstract":"Facilitative interactions are defined as positive effects of one species on another, but bidirectional feedbacks may be positive, neutral, or negative. Understanding the bidirectional nature of these interactions is a fundamental prerequisite for the assessment of the potential evolutionary consequences of facilitation. In a global study combining observational and experimental approaches, we quantified the impact of the cover and richness of species associated with alpine cushion plants on reproductive traits of the benefactor cushions. We found a decline in cushion seed production with increasing cover of cushion-associated species, indicating that being a benefactor came at an overall cost. The effect of cushion-associated species was negative for flower density and seed set of cushions, but not for fruit set and seed quality. Richness of cushion-associated species had positive effects on seed density and modulated the effects of their abundance on flower density and fruit set, indicating that the costs and benefits of harboring associated species depend on the composition of the plant assemblage. Our study demonstrates 'parasitic' interactions among plants over a wide range of species and environments in alpine systems, and we consider their implications for the possible selective effects of interactions between benefactor and beneficiary species. © 2013 New Phytologist Trust.","author":[{"dropping-particle":"","family":"Schöb","given":"Christian","non-dropping-particle":"","parse-names":false,"suffix":""},{"dropping-particle":"","family":"Michalet","given":"Richard","non-dropping-particle":"","parse-names":false,"suffix":""},{"dropping-particle":"","family":"Cavieres","given":"Lohengrin A.","non-dropping-particle":"","parse-names":false,"suffix":""},{"dropping-particle":"","family":"Pugnaire","given":"Francisco I.","non-dropping-particle":"","parse-names":false,"suffix":""},{"dropping-particle":"","family":"Brooker","given":"Rob W.","non-dropping-particle":"","parse-names":false,"suffix":""},{"dropping-particle":"","family":"Butterfield","given":"Bradley J.","non-dropping-particle":"","parse-names":false,"suffix":""},{"dropping-particle":"","family":"Cook","given":"Bradley J.","non-dropping-particle":"","parse-names":false,"suffix":""},{"dropping-particle":"","family":"Kikvidze","given":"Zaal","non-dropping-particle":"","parse-names":false,"suffix":""},{"dropping-particle":"","family":"Lortie","given":"Christopher J.","non-dropping-particle":"","parse-names":false,"suffix":""},{"dropping-particle":"","family":"Xiao","given":"Sa","non-dropping-particle":"","parse-names":false,"suffix":""},{"dropping-particle":"","family":"Hayek","given":"Patrick","non-dropping-particle":"Al","parse-names":false,"suffix":""},{"dropping-particle":"","family":"Anthelme","given":"Fabien","non-dropping-particle":"","parse-names":false,"suffix":""},{"dropping-particle":"","family":"Cranston","given":"Brittany H.","non-dropping-particle":"","parse-names":false,"suffix":""},{"dropping-particle":"","family":"García","given":"Mary Carolina","non-dropping-particle":"","parse-names":false,"suffix":""},{"dropping-particle":"","family":"Bagousse-Pinguet","given":"Yoann","non-dropping-particle":"Le","parse-names":false,"suffix":""},{"dropping-particle":"","family":"Reid","given":"Anya M.","non-dropping-particle":"","parse-names":false,"suffix":""},{"dropping-particle":"","family":"Roux","given":"Peter C.","non-dropping-particle":"le","parse-names":false,"suffix":""},{"dropping-particle":"","family":"Lingua","given":"Emanuele","non-dropping-particle":"","parse-names":false,"suffix":""},{"dropping-particle":"","family":"Nyakatya","given":"Mawethu J.","non-dropping-particle":"","parse-names":false,"suffix":""},{"dropping-particle":"","family":"Touzard","given":"Blaise","non-dropping-particle":"","parse-names":false,"suffix":""},{"dropping-particle":"","family":"Zhao","given":"Liang","non-dropping-particle":"","parse-names":false,"suffix":""},{"dropping-particle":"","family":"Callaway","given":"Ragan M.","non-dropping-particle":"","parse-names":false,"suffix":""}],"container-title":"New Phytologist","id":"ITEM-2","issue":"1","issued":{"date-parts":[["2014"]]},"page":"95-105","title":"A global analysis of bidirectional interactions in alpine plant communities shows facilitators experiencing strong reciprocal fitness costs","type":"article-journal","volume":"202"},"uris":["http://www.mendeley.com/documents/?uuid=6d049d08-1566-4622-b4a1-be3c897621af"]}],"mendeley":{"formattedCitation":"[45,51]","plainTextFormattedCitation":"[45,51]","previouslyFormattedCitation":"[45,51]"},"properties":{"noteIndex":0},"schema":"https://github.com/citation-style-language/schema/raw/master/csl-citation.json"}</w:instrText>
      </w:r>
      <w:r w:rsidR="00C17415">
        <w:fldChar w:fldCharType="separate"/>
      </w:r>
      <w:r w:rsidR="005E0A5E" w:rsidRPr="005E0A5E">
        <w:rPr>
          <w:noProof/>
        </w:rPr>
        <w:t>[45,51]</w:t>
      </w:r>
      <w:r w:rsidR="00C17415">
        <w:fldChar w:fldCharType="end"/>
      </w:r>
      <w:r>
        <w:t xml:space="preserve">. These </w:t>
      </w:r>
      <w:r w:rsidR="00B624A9">
        <w:t xml:space="preserve">costs </w:t>
      </w:r>
      <w:r>
        <w:t xml:space="preserve">may include below ground competition for water and nutrient resources that can lead to fitness costs including slowed growth and reduced flower and seed production for the benefactor species </w:t>
      </w:r>
      <w:r w:rsidR="00C17415">
        <w:fldChar w:fldCharType="begin" w:fldLock="1"/>
      </w:r>
      <w:r w:rsidR="005E0A5E">
        <w:instrText>ADDIN CSL_CITATION {"citationItems":[{"id":"ITEM-1","itemData":{"DOI":"10.1111/j.1461-0248.2004.00615.x","ISSN":"1461023X","abstract":"Under large East African Acacia trees, which were known to show hydraulic lift, we experimentally tested whether tree roots facilitate grass production or compete with grasses for below-ground resources. Prevention of tree-grass interactions through root trenching led to increased soil water content indicating that trees took up more water from the topsoil than they exuded via hydraulic lift. Biomass was higher in trenched plots compared to controls probably because of reduced competition for water. Stable isotope analyses of plant and source water showed that grasses which competed with trees used a greater proportion of deep water compared with grasses in trenched plots. Grasses therefore used hydraulically lifted water provided by trees, or took up deep soil water directly by growing deeper roots when competition with trees occurred. We conclude that any facilitative effect of hydraulic lift for neighbouring species may easily be overwhelmed by water competition in (semi-) arid regions.","author":[{"dropping-particle":"","family":"Ludwig","given":"F.","non-dropping-particle":"","parse-names":false,"suffix":""},{"dropping-particle":"","family":"Dawson","given":"T. E.","non-dropping-particle":"","parse-names":false,"suffix":""},{"dropping-particle":"","family":"Prins","given":"H. H.T.","non-dropping-particle":"","parse-names":false,"suffix":""},{"dropping-particle":"","family":"Berendse","given":"F.","non-dropping-particle":"","parse-names":false,"suffix":""},{"dropping-particle":"","family":"Kroon","given":"H.","non-dropping-particle":"De","parse-names":false,"suffix":""}],"container-title":"Ecology Letters","id":"ITEM-1","issue":"8","issued":{"date-parts":[["2004"]]},"page":"623-631","title":"Below-ground competition between trees and grasses may overwhelm the facilitative effects of hydraulic lift","type":"article-journal","volume":"7"},"uris":["http://www.mendeley.com/documents/?uuid=67ff2903-02ed-4db1-ad67-0eb54c58b275"]},{"id":"ITEM-2","itemData":{"DOI":"10.1111/j.1461-0248.2011.01605.x","ISSN":"1461023X","abstract":"Much is known about facilitation, but virtually nothing about the underlying genetic and evolutionary consequences of this important interaction. We assessed the potential of phenotypic differences in facilitative effects of a foundation species to determine the composition of an Alpine community in Arizona. Two phenotypes of Geum rossii occur along a gradient of disturbance, with 'tight' competitive cushions in stable conditions and 'loose' facilitative cushions in disturbed conditions. A common-garden study suggested that field-based traits may have a genetic basis. Field experiments showed that the reproductive fitness of G. rossii cushions decreased with increasing facilitation. Finally, using a dual-lattice model we showed that including the cost and benefit of facilitation may contribute to the co-occurrence of genotypes with contrasting facilitative effects. Our results indicate that changes in community composition due to phenotypic differences in facilitative effects of a foundation species may in turn affect selective pressures on the foundation species. © 2011 Blackwell Publishing Ltd/CNRS.","author":[{"dropping-particle":"","family":"Michalet","given":"Richard","non-dropping-particle":"","parse-names":false,"suffix":""},{"dropping-particle":"","family":"Xiao","given":"Sa","non-dropping-particle":"","parse-names":false,"suffix":""},{"dropping-particle":"","family":"Touzard","given":"Blaise","non-dropping-particle":"","parse-names":false,"suffix":""},{"dropping-particle":"","family":"Smith","given":"David S.","non-dropping-particle":"","parse-names":false,"suffix":""},{"dropping-particle":"","family":"Cavieres","given":"Lohengrin A.","non-dropping-particle":"","parse-names":false,"suffix":""},{"dropping-particle":"","family":"Callaway","given":"Ragan M.","non-dropping-particle":"","parse-names":false,"suffix":""},{"dropping-particle":"","family":"Whitham","given":"Thomas G.","non-dropping-particle":"","parse-names":false,"suffix":""}],"container-title":"Ecology Letters","id":"ITEM-2","issue":"5","issued":{"date-parts":[["2011"]]},"page":"433-443","title":"Phenotypic variation in nurse traits and community feedbacks define an alpine community","type":"article-journal","volume":"14"},"uris":["http://www.mendeley.com/documents/?uuid=0abcd89b-34c2-4d9c-876c-3f516b2dc913"]},{"id":"ITEM-3","itemData":{"DOI":"10.1111/nph.12641","ISSN":"0028646X","abstract":"Facilitative interactions are defined as positive effects of one species on another, but bidirectional feedbacks may be positive, neutral, or negative. Understanding the bidirectional nature of these interactions is a fundamental prerequisite for the assessment of the potential evolutionary consequences of facilitation. In a global study combining observational and experimental approaches, we quantified the impact of the cover and richness of species associated with alpine cushion plants on reproductive traits of the benefactor cushions. We found a decline in cushion seed production with increasing cover of cushion-associated species, indicating that being a benefactor came at an overall cost. The effect of cushion-associated species was negative for flower density and seed set of cushions, but not for fruit set and seed quality. Richness of cushion-associated species had positive effects on seed density and modulated the effects of their abundance on flower density and fruit set, indicating that the costs and benefits of harboring associated species depend on the composition of the plant assemblage. Our study demonstrates 'parasitic' interactions among plants over a wide range of species and environments in alpine systems, and we consider their implications for the possible selective effects of interactions between benefactor and beneficiary species. © 2013 New Phytologist Trust.","author":[{"dropping-particle":"","family":"Schöb","given":"Christian","non-dropping-particle":"","parse-names":false,"suffix":""},{"dropping-particle":"","family":"Michalet","given":"Richard","non-dropping-particle":"","parse-names":false,"suffix":""},{"dropping-particle":"","family":"Cavieres","given":"Lohengrin A.","non-dropping-particle":"","parse-names":false,"suffix":""},{"dropping-particle":"","family":"Pugnaire","given":"Francisco I.","non-dropping-particle":"","parse-names":false,"suffix":""},{"dropping-particle":"","family":"Brooker","given":"Rob W.","non-dropping-particle":"","parse-names":false,"suffix":""},{"dropping-particle":"","family":"Butterfield","given":"Bradley J.","non-dropping-particle":"","parse-names":false,"suffix":""},{"dropping-particle":"","family":"Cook","given":"Bradley J.","non-dropping-particle":"","parse-names":false,"suffix":""},{"dropping-particle":"","family":"Kikvidze","given":"Zaal","non-dropping-particle":"","parse-names":false,"suffix":""},{"dropping-particle":"","family":"Lortie","given":"Christopher J.","non-dropping-particle":"","parse-names":false,"suffix":""},{"dropping-particle":"","family":"Xiao","given":"Sa","non-dropping-particle":"","parse-names":false,"suffix":""},{"dropping-particle":"","family":"Hayek","given":"Patrick","non-dropping-particle":"Al","parse-names":false,"suffix":""},{"dropping-particle":"","family":"Anthelme","given":"Fabien","non-dropping-particle":"","parse-names":false,"suffix":""},{"dropping-particle":"","family":"Cranston","given":"Brittany H.","non-dropping-particle":"","parse-names":false,"suffix":""},{"dropping-particle":"","family":"García","given":"Mary Carolina","non-dropping-particle":"","parse-names":false,"suffix":""},{"dropping-particle":"","family":"Bagousse-Pinguet","given":"Yoann","non-dropping-particle":"Le","parse-names":false,"suffix":""},{"dropping-particle":"","family":"Reid","given":"Anya M.","non-dropping-particle":"","parse-names":false,"suffix":""},{"dropping-particle":"","family":"Roux","given":"Peter C.","non-dropping-particle":"le","parse-names":false,"suffix":""},{"dropping-particle":"","family":"Lingua","given":"Emanuele","non-dropping-particle":"","parse-names":false,"suffix":""},{"dropping-particle":"","family":"Nyakatya","given":"Mawethu J.","non-dropping-particle":"","parse-names":false,"suffix":""},{"dropping-particle":"","family":"Touzard","given":"Blaise","non-dropping-particle":"","parse-names":false,"suffix":""},{"dropping-particle":"","family":"Zhao","given":"Liang","non-dropping-particle":"","parse-names":false,"suffix":""},{"dropping-particle":"","family":"Callaway","given":"Ragan M.","non-dropping-particle":"","parse-names":false,"suffix":""}],"container-title":"New Phytologist","id":"ITEM-3","issue":"1","issued":{"date-parts":[["2014"]]},"page":"95-105","title":"A global analysis of bidirectional interactions in alpine plant communities shows facilitators experiencing strong reciprocal fitness costs","type":"article-journal","volume":"202"},"uris":["http://www.mendeley.com/documents/?uuid=6d049d08-1566-4622-b4a1-be3c897621af"]}],"mendeley":{"formattedCitation":"[45,51,55]","plainTextFormattedCitation":"[45,51,55]","previouslyFormattedCitation":"[45,51,55]"},"properties":{"noteIndex":0},"schema":"https://github.com/citation-style-language/schema/raw/master/csl-citation.json"}</w:instrText>
      </w:r>
      <w:r w:rsidR="00C17415">
        <w:fldChar w:fldCharType="separate"/>
      </w:r>
      <w:r w:rsidR="005E0A5E" w:rsidRPr="005E0A5E">
        <w:rPr>
          <w:noProof/>
        </w:rPr>
        <w:t>[45,51,55]</w:t>
      </w:r>
      <w:r w:rsidR="00C17415">
        <w:fldChar w:fldCharType="end"/>
      </w:r>
      <w:r w:rsidR="00C17415">
        <w:t>.</w:t>
      </w:r>
      <w:r>
        <w:t xml:space="preserve"> Neutral and positive</w:t>
      </w:r>
      <w:r w:rsidR="009876F4">
        <w:t xml:space="preserve"> reciprocal</w:t>
      </w:r>
      <w:r>
        <w:t xml:space="preserve"> </w:t>
      </w:r>
      <w:r w:rsidR="009876F4">
        <w:t xml:space="preserve">effects </w:t>
      </w:r>
      <w:r>
        <w:t xml:space="preserve">also exist and are important because they increase the potential for co-evolutionary processes to occur within plant-plant interactions </w:t>
      </w:r>
      <w:r w:rsidR="00C17415">
        <w:fldChar w:fldCharType="begin" w:fldLock="1"/>
      </w:r>
      <w:r w:rsidR="005E0A5E">
        <w:instrText>ADDIN CSL_CITATION {"citationItems":[{"id":"ITEM-1","itemData":{"author":[{"dropping-particle":"","family":"Pugnaire","given":"F. I.","non-dropping-particle":"","parse-names":false,"suffix":""},{"dropping-particle":"","family":"Haase","given":"P.","non-dropping-particle":"","parse-names":false,"suffix":""},{"dropping-particle":"","family":"Puigdefábregas","given":"J.","non-dropping-particle":"","parse-names":false,"suffix":""},{"dropping-particle":"","family":"Cueto","given":"M.","non-dropping-particle":"","parse-names":false,"suffix":""},{"dropping-particle":"","family":"Clark","given":"S. C .","non-dropping-particle":"","parse-names":false,"suffix":""},{"dropping-particle":"","family":"Incoll","given":"L. D .","non-dropping-particle":"","parse-names":false,"suffix":""}],"container-title":"Oikos","id":"ITEM-1","issue":"3","issued":{"date-parts":[["1996"]]},"page":"455-464","title":"Facilitation and Succession under the Canopy of a Leguminous Shrub, &lt;i&gt;Retama sphaerocarpa&lt;/i&gt;, in a Semi-Arid Environment in South-East Spain","type":"article-journal","volume":"76"},"uris":["http://www.mendeley.com/documents/?uuid=3063e09f-c2af-4840-afc6-64fd95212bf6"]},{"id":"ITEM-2","itemData":{"DOI":"10.1111/j.1365-2745.2005.01033.x","ISSN":"00220477","abstract":"1 The structure and composition of plant communities are influenced by positive and negative interactions between plants, the balance of which may change in intensity and sign through time and space, depending on availability of resources and on plant life history. 2 Over a 2-year period we analysed the balance of interactions between different life stages of a perennial grass, Stipa tenacissima, and a shrub, Cistus clusii, the dominant species in a semi-arid community in south-east Spain. 3 Cistus shrubs acted as nurses for juvenile Stipa plants, improving their water status, nutrient content, carbon assimilation rates and growth. The mechanisms underlying this facilitation effect were mainly the improvement of microclimatic conditions and soil physical and chemical properties under shrub canopies. By contrast, juvenile Stipa plants had an overall neutral effect on Cistus shrubs, although Cistus suffered some competitive effects during periods of water shortage. At this life stage, the short-term outcome of the interaction for both species was dependent on resource availability. 4 Close spatial association between adult plants had no negative effects for the interacting species, although positive effects most likely counterbalanced negative effects. 5 The long-term outcome of the interaction is reflected in the spatial distribution of both species, and determines population dynamics in this semi-arid plant community. 6 Our data show that the short-term balance of plant interactions may easily shift in response to environmental variability, which in turn may have important consequences for plant community structure. © 2005 British Ecological Society.","author":[{"dropping-particle":"","family":"Armas","given":"Cristina","non-dropping-particle":"","parse-names":false,"suffix":""},{"dropping-particle":"","family":"Pugnaire","given":"Francisco I.","non-dropping-particle":"","parse-names":false,"suffix":""}],"container-title":"Journal of Ecology","id":"ITEM-2","issue":"5","issued":{"date-parts":[["2005"]]},"page":"978-989","title":"Plant interactions govern population dynamics in a semi-arid plant community","type":"article-journal","volume":"93"},"uris":["http://www.mendeley.com/documents/?uuid=2e9b6d8e-55eb-4c3b-8b78-e90ef7dc161e"]},{"id":"ITEM-3","itemData":{"DOI":"10.1016/j.ppees.2014.07.001","ISSN":"16180437","abstract":"It is well known that many plants benefit from growing beside a nurse plant of another species, but the possibility that the nurse also benefits has been rarely studied. We hypothesize that positive interactions are maintained not only because of the recruitment benefits for the facilitated plants but also because of fitness benefits for the nurse plant. We tested this hypothesis by comparing seed production, seed predation and seed viability of a dominant nurse plant species (Mimosa luisana) when growing alone and in patches surrounded by its facilitated species. We also tested whether fitness of the nurse species is dependent on the phylogenetic neighborhood formed by their facilitated species using an analysis that accounted for the abundance and pairwise phylogenetic similitude of all species in each patch. Nurses growing associated to their facilitated species produced more seeds (1.86 times) and these seeds were more viable (1.47 times) than those of nurses growing alone. Seed predation did not alter these fitness differences. Seed number and viability increased in phylogenetically diverse neighborhoods. We conclude that distantly related partners are more likely to cause reciprocal increases in fitness, and that such effects contribute to species coexistence.","author":[{"dropping-particle":"","family":"Sortibrán","given":"Lugui","non-dropping-particle":"","parse-names":false,"suffix":""},{"dropping-particle":"","family":"Verdú","given":"Miguel","non-dropping-particle":"","parse-names":false,"suffix":""},{"dropping-particle":"","family":"Valiente-Banuet","given":"Alfonso","non-dropping-particle":"","parse-names":false,"suffix":""}],"container-title":"Perspectives in Plant Ecology, Evolution and Systematics","id":"ITEM-3","issue":"5","issued":{"date-parts":[["2014"]]},"page":"228-235","publisher":"Elsevier GmbH.","title":"Nurses experience reciprocal fitness benefits from their distantly related facilitated plants","type":"article-journal","volume":"16"},"uris":["http://www.mendeley.com/documents/?uuid=06884a76-1af2-48a4-bf7e-d0a5da387713"]},{"id":"ITEM-4","itemData":{"DOI":"10.1016/j.ppees.2019.125483","ISSN":"16180437","abstract":"The structure of plant communities is often influenced by facilitative interactions where ‘facilitated’ plants benefit from growing associated with ‘nurse’ plants. Facilitation has been mostly studied from the facilitated plant's perspective, and bidirectional effects between nurse and facilitated plants have received less attention. We hypothesized that reciprocal benefits in plant-plant interactions may emerge when interactions are considered along the life-span of the plants involved. Over one spring, we selected five species with similar life-form and growth strategy, and using a full factorial design, we compared different fitness components along the plants’ life-span (seedling establishment, juvenile growth and reproductive investment in adult plants). We compared: a) plants growing in solitary stands and associated with other plants in vegetation patches; and b) plants that originally functioned as nurse plant (the largest plant of the vegetation patch) and as facilitated (not the largest plant of the vegetation patch). At an early developmental stage, facilitated plants growing in vegetation patches displayed higher seedling establishment and juvenile growth compared to solitary conspecific plants. At a later developmental stage, nurse plants in vegetation patches experienced higher reproductive investment (measured as flower production relative to plant size) compared to solitary plants, while the originally facilitated plants showed similar reproductive investment compared to their solitary pair of similar size. Facilitation is likely a complex interaction in which reciprocal benefits for both facilitated and nurse plants can be detected when interactions are considered along the plants’ life-span. Our results suggest that mutual benefits in plant-plant interactions could be important to sustain diversity in plant communities, but they appeared overlooked and deserve further attention.","author":[{"dropping-particle":"","family":"Montesinos-Navarro","given":"Alicia","non-dropping-particle":"","parse-names":false,"suffix":""},{"dropping-particle":"","family":"Storer","given":"Isabelle","non-dropping-particle":"","parse-names":false,"suffix":""},{"dropping-particle":"","family":"Perez-Barrales","given":"Rocío","non-dropping-particle":"","parse-names":false,"suffix":""}],"container-title":"Perspectives in Plant Ecology, Evolution and Systematics","id":"ITEM-4","issue":"March","issued":{"date-parts":[["2019"]]},"publisher":"Elsevier","title":"Benefits for nurse and facilitated plants emerge when interactions are considered along the entire life-span","type":"article-journal","volume":"41"},"uris":["http://www.mendeley.com/documents/?uuid=a43fdf7b-d96a-4d58-a0aa-24b1abd0bdbe"]}],"mendeley":{"formattedCitation":"[46,49,56,57]","plainTextFormattedCitation":"[46,49,56,57]","previouslyFormattedCitation":"[46,49,56,57]"},"properties":{"noteIndex":0},"schema":"https://github.com/citation-style-language/schema/raw/master/csl-citation.json"}</w:instrText>
      </w:r>
      <w:r w:rsidR="00C17415">
        <w:fldChar w:fldCharType="separate"/>
      </w:r>
      <w:r w:rsidR="005E0A5E" w:rsidRPr="005E0A5E">
        <w:rPr>
          <w:noProof/>
        </w:rPr>
        <w:t>[46,49,56,57]</w:t>
      </w:r>
      <w:r w:rsidR="00C17415">
        <w:fldChar w:fldCharType="end"/>
      </w:r>
      <w:r>
        <w:t xml:space="preserve">. </w:t>
      </w:r>
      <w:r w:rsidRPr="008D10EC">
        <w:t>Examining whe</w:t>
      </w:r>
      <w:r>
        <w:t>ther bidirectional interactions</w:t>
      </w:r>
      <w:r w:rsidRPr="008D10EC">
        <w:t xml:space="preserve"> </w:t>
      </w:r>
      <w:r>
        <w:t xml:space="preserve">are </w:t>
      </w:r>
      <w:r w:rsidRPr="008D10EC">
        <w:t>positive, neutral, or negative</w:t>
      </w:r>
      <w:r>
        <w:t xml:space="preserve"> is important when considering the ecological and evolutionary impacts of these interactions on ecosystem functioning </w:t>
      </w:r>
      <w:r w:rsidR="00C17415">
        <w:fldChar w:fldCharType="begin" w:fldLock="1"/>
      </w:r>
      <w:r w:rsidR="005E0A5E">
        <w:instrText>ADDIN CSL_CITATION {"citationItems":[{"id":"ITEM-1","itemData":{"DOI":"10.1111/nph.12641","ISSN":"0028646X","abstract":"Facilitative interactions are defined as positive effects of one species on another, but bidirectional feedbacks may be positive, neutral, or negative. Understanding the bidirectional nature of these interactions is a fundamental prerequisite for the assessment of the potential evolutionary consequences of facilitation. In a global study combining observational and experimental approaches, we quantified the impact of the cover and richness of species associated with alpine cushion plants on reproductive traits of the benefactor cushions. We found a decline in cushion seed production with increasing cover of cushion-associated species, indicating that being a benefactor came at an overall cost. The effect of cushion-associated species was negative for flower density and seed set of cushions, but not for fruit set and seed quality. Richness of cushion-associated species had positive effects on seed density and modulated the effects of their abundance on flower density and fruit set, indicating that the costs and benefits of harboring associated species depend on the composition of the plant assemblage. Our study demonstrates 'parasitic' interactions among plants over a wide range of species and environments in alpine systems, and we consider their implications for the possible selective effects of interactions between benefactor and beneficiary species. © 2013 New Phytologist Trust.","author":[{"dropping-particle":"","family":"Schöb","given":"Christian","non-dropping-particle":"","parse-names":false,"suffix":""},{"dropping-particle":"","family":"Michalet","given":"Richard","non-dropping-particle":"","parse-names":false,"suffix":""},{"dropping-particle":"","family":"Cavieres","given":"Lohengrin A.","non-dropping-particle":"","parse-names":false,"suffix":""},{"dropping-particle":"","family":"Pugnaire","given":"Francisco I.","non-dropping-particle":"","parse-names":false,"suffix":""},{"dropping-particle":"","family":"Brooker","given":"Rob W.","non-dropping-particle":"","parse-names":false,"suffix":""},{"dropping-particle":"","family":"Butterfield","given":"Bradley J.","non-dropping-particle":"","parse-names":false,"suffix":""},{"dropping-particle":"","family":"Cook","given":"Bradley J.","non-dropping-particle":"","parse-names":false,"suffix":""},{"dropping-particle":"","family":"Kikvidze","given":"Zaal","non-dropping-particle":"","parse-names":false,"suffix":""},{"dropping-particle":"","family":"Lortie","given":"Christopher J.","non-dropping-particle":"","parse-names":false,"suffix":""},{"dropping-particle":"","family":"Xiao","given":"Sa","non-dropping-particle":"","parse-names":false,"suffix":""},{"dropping-particle":"","family":"Hayek","given":"Patrick","non-dropping-particle":"Al","parse-names":false,"suffix":""},{"dropping-particle":"","family":"Anthelme","given":"Fabien","non-dropping-particle":"","parse-names":false,"suffix":""},{"dropping-particle":"","family":"Cranston","given":"Brittany H.","non-dropping-particle":"","parse-names":false,"suffix":""},{"dropping-particle":"","family":"García","given":"Mary Carolina","non-dropping-particle":"","parse-names":false,"suffix":""},{"dropping-particle":"","family":"Bagousse-Pinguet","given":"Yoann","non-dropping-particle":"Le","parse-names":false,"suffix":""},{"dropping-particle":"","family":"Reid","given":"Anya M.","non-dropping-particle":"","parse-names":false,"suffix":""},{"dropping-particle":"","family":"Roux","given":"Peter C.","non-dropping-particle":"le","parse-names":false,"suffix":""},{"dropping-particle":"","family":"Lingua","given":"Emanuele","non-dropping-particle":"","parse-names":false,"suffix":""},{"dropping-particle":"","family":"Nyakatya","given":"Mawethu J.","non-dropping-particle":"","parse-names":false,"suffix":""},{"dropping-particle":"","family":"Touzard","given":"Blaise","non-dropping-particle":"","parse-names":false,"suffix":""},{"dropping-particle":"","family":"Zhao","given":"Liang","non-dropping-particle":"","parse-names":false,"suffix":""},{"dropping-particle":"","family":"Callaway","given":"Ragan M.","non-dropping-particle":"","parse-names":false,"suffix":""}],"container-title":"New Phytologist","id":"ITEM-1","issue":"1","issued":{"date-parts":[["2014"]]},"page":"95-105","title":"A global analysis of bidirectional interactions in alpine plant communities shows facilitators experiencing strong reciprocal fitness costs","type":"article-journal","volume":"202"},"uris":["http://www.mendeley.com/documents/?uuid=6d049d08-1566-4622-b4a1-be3c897621af"]}],"mendeley":{"formattedCitation":"[45]","plainTextFormattedCitation":"[45]","previouslyFormattedCitation":"[45]"},"properties":{"noteIndex":0},"schema":"https://github.com/citation-style-language/schema/raw/master/csl-citation.json"}</w:instrText>
      </w:r>
      <w:r w:rsidR="00C17415">
        <w:fldChar w:fldCharType="separate"/>
      </w:r>
      <w:r w:rsidR="005E0A5E" w:rsidRPr="005E0A5E">
        <w:rPr>
          <w:noProof/>
        </w:rPr>
        <w:t>[45]</w:t>
      </w:r>
      <w:r w:rsidR="00C17415">
        <w:fldChar w:fldCharType="end"/>
      </w:r>
      <w:r>
        <w:t xml:space="preserve">. </w:t>
      </w:r>
    </w:p>
    <w:p w14:paraId="05D54C09" w14:textId="42B27387" w:rsidR="00360210" w:rsidRDefault="00360210" w:rsidP="001C6D64">
      <w:r>
        <w:t xml:space="preserve">The indirect effect of pollinators is typically not examined in studies of bidirectional facilitation between </w:t>
      </w:r>
      <w:r w:rsidR="00EE1023">
        <w:t>plants and</w:t>
      </w:r>
      <w:r>
        <w:t xml:space="preserve"> represents a novel research gap in this literature</w:t>
      </w:r>
      <w:r w:rsidRPr="000C5317">
        <w:t>. If shrubs can facilitate the pollination of their understory plants, there may also be reciprocal effects on the shrub that should be examined</w:t>
      </w:r>
      <w:r>
        <w:t xml:space="preserve"> as well. The double-magnet hypothesis that we propose here suggests that the </w:t>
      </w:r>
      <w:r w:rsidRPr="00F243F7">
        <w:t>floral island created under shrubs due to plant-plant facilitation pathways</w:t>
      </w:r>
      <w:r>
        <w:t xml:space="preserve"> not only benefits from increased pollination levels but can also bidirectionally facilitate the shrub through increased pollinator service. Thus, the directionality and reciprocity of facilitation </w:t>
      </w:r>
      <w:r>
        <w:lastRenderedPageBreak/>
        <w:t xml:space="preserve">pathways is incredibly important and can both strengthen or weaken evolutionary relationship between organisms. </w:t>
      </w:r>
    </w:p>
    <w:p w14:paraId="62D2A586" w14:textId="3E0C23F5" w:rsidR="00360210" w:rsidRDefault="00EE1023" w:rsidP="001C6D64">
      <w:r>
        <w:t>Here, we</w:t>
      </w:r>
      <w:r w:rsidR="00360210" w:rsidRPr="00DE08C6">
        <w:t xml:space="preserve"> </w:t>
      </w:r>
      <w:r w:rsidR="00360210">
        <w:t xml:space="preserve">investigated whether desert </w:t>
      </w:r>
      <w:r w:rsidR="00360210" w:rsidRPr="00DE08C6">
        <w:t xml:space="preserve">shrubs and annual plants </w:t>
      </w:r>
      <w:r w:rsidR="00360210">
        <w:t xml:space="preserve">facilitate each other through pollination. </w:t>
      </w:r>
      <w:r w:rsidR="00360210" w:rsidRPr="00DE08C6">
        <w:t xml:space="preserve">We </w:t>
      </w:r>
      <w:r w:rsidR="00360210" w:rsidRPr="002B4D7F">
        <w:t>hypothesize</w:t>
      </w:r>
      <w:r w:rsidR="00360210">
        <w:t xml:space="preserve">d </w:t>
      </w:r>
      <w:r w:rsidR="00360210" w:rsidRPr="002B4D7F">
        <w:t>that the floral resource island created by shrubs and their understory annual plants will have positive effects on pollinator visitation.</w:t>
      </w:r>
      <w:r w:rsidR="00360210" w:rsidRPr="00DE08C6">
        <w:t xml:space="preserve"> Specifically, </w:t>
      </w:r>
      <w:r w:rsidR="00360210">
        <w:t>we examine the following predictions</w:t>
      </w:r>
      <w:r w:rsidR="00360210" w:rsidRPr="00DE08C6">
        <w:t xml:space="preserve">: </w:t>
      </w:r>
      <w:r w:rsidR="00360210">
        <w:t>(</w:t>
      </w:r>
      <w:r w:rsidR="00360210" w:rsidRPr="00DE08C6">
        <w:t xml:space="preserve">1) </w:t>
      </w:r>
      <w:r w:rsidR="00360210">
        <w:t>t</w:t>
      </w:r>
      <w:r w:rsidR="00360210" w:rsidRPr="00B44A88">
        <w:t>he frequency and duration of poll</w:t>
      </w:r>
      <w:r w:rsidR="00360210">
        <w:t>inator visitations to annuals will be</w:t>
      </w:r>
      <w:r w:rsidR="00360210" w:rsidRPr="00B44A88">
        <w:t xml:space="preserve"> greater under shrubs than in the </w:t>
      </w:r>
      <w:r w:rsidR="00360210">
        <w:t>paired, open microsites, (</w:t>
      </w:r>
      <w:r w:rsidR="00360210" w:rsidRPr="00B44A88">
        <w:t xml:space="preserve">2) </w:t>
      </w:r>
      <w:r w:rsidR="00360210">
        <w:t>annuals</w:t>
      </w:r>
      <w:r w:rsidR="00360210" w:rsidRPr="00B44A88">
        <w:t xml:space="preserve"> under flowering </w:t>
      </w:r>
      <w:r w:rsidR="00360210">
        <w:t>animal-pollinated</w:t>
      </w:r>
      <w:r w:rsidR="00360210" w:rsidRPr="00B44A88">
        <w:t xml:space="preserve"> shrubs (</w:t>
      </w:r>
      <w:r w:rsidR="00360210" w:rsidRPr="00B44A88">
        <w:rPr>
          <w:i/>
          <w:iCs/>
        </w:rPr>
        <w:t>Larrea tridentata</w:t>
      </w:r>
      <w:r w:rsidR="00360210" w:rsidRPr="00B44A88">
        <w:t>) will have a higher frequency and duration of pollinato</w:t>
      </w:r>
      <w:r w:rsidR="00360210">
        <w:t>r visitations than annuals</w:t>
      </w:r>
      <w:r w:rsidR="00360210" w:rsidRPr="00B44A88">
        <w:t xml:space="preserve"> under </w:t>
      </w:r>
      <w:r w:rsidR="00360210">
        <w:t>wind-pollinated</w:t>
      </w:r>
      <w:r w:rsidR="00360210" w:rsidRPr="00B44A88">
        <w:t xml:space="preserve"> shrubs (</w:t>
      </w:r>
      <w:r w:rsidR="00360210" w:rsidRPr="00B44A88">
        <w:rPr>
          <w:i/>
          <w:iCs/>
        </w:rPr>
        <w:t xml:space="preserve">Ambrosia </w:t>
      </w:r>
      <w:proofErr w:type="spellStart"/>
      <w:r w:rsidR="00360210" w:rsidRPr="00B44A88">
        <w:rPr>
          <w:i/>
          <w:iCs/>
        </w:rPr>
        <w:t>dumosa</w:t>
      </w:r>
      <w:proofErr w:type="spellEnd"/>
      <w:r w:rsidR="00360210" w:rsidRPr="00B44A88">
        <w:t xml:space="preserve">) because of </w:t>
      </w:r>
      <w:r w:rsidR="00360210">
        <w:t xml:space="preserve">the </w:t>
      </w:r>
      <w:r w:rsidR="00360210" w:rsidRPr="00B44A88">
        <w:t xml:space="preserve">higher concentrations of </w:t>
      </w:r>
      <w:r w:rsidR="00360210">
        <w:t xml:space="preserve">appropriate </w:t>
      </w:r>
      <w:r w:rsidR="00360210" w:rsidRPr="00B44A88">
        <w:t>floral resources</w:t>
      </w:r>
      <w:r w:rsidR="00360210">
        <w:t xml:space="preserve"> on shrubs, and (3) s</w:t>
      </w:r>
      <w:r w:rsidR="00360210" w:rsidRPr="00B44A88">
        <w:t xml:space="preserve">hrubs with annuals in their understory will have a higher frequency and duration of pollinator visitations than shrubs without annuals </w:t>
      </w:r>
      <w:r w:rsidR="00360210">
        <w:t xml:space="preserve">in their understory </w:t>
      </w:r>
      <w:r w:rsidR="00360210" w:rsidRPr="00B44A88">
        <w:t>due to increased concentrations of floral resources for pollinators</w:t>
      </w:r>
      <w:r w:rsidR="00360210">
        <w:t xml:space="preserve">. </w:t>
      </w:r>
      <w:r w:rsidR="00360210" w:rsidRPr="00DE08C6">
        <w:t xml:space="preserve">Collectively, these predictions explore how pollinators respond to differential desert plant communities including both </w:t>
      </w:r>
      <w:r w:rsidR="00360210">
        <w:t>insect</w:t>
      </w:r>
      <w:r w:rsidR="00360210" w:rsidRPr="00DE08C6">
        <w:t xml:space="preserve"> and </w:t>
      </w:r>
      <w:r w:rsidR="00360210">
        <w:t>wind-pollinated</w:t>
      </w:r>
      <w:r w:rsidR="00360210" w:rsidRPr="00DE08C6">
        <w:t xml:space="preserve"> shrub</w:t>
      </w:r>
      <w:r w:rsidR="00360210">
        <w:t>s</w:t>
      </w:r>
      <w:r w:rsidR="00360210" w:rsidRPr="00DE08C6">
        <w:t xml:space="preserve"> and their associated annual plants.</w:t>
      </w:r>
      <w:r w:rsidR="00360210">
        <w:t xml:space="preserve"> The relationship between pollinators and plant-plant facilitation networks is important because of their inherent dependence on one another, and for the conservation of ecosystem functioning considering anthropogenic threats to desert ecosystems worldwide. </w:t>
      </w:r>
    </w:p>
    <w:p w14:paraId="4624DE9F" w14:textId="77777777" w:rsidR="00360210" w:rsidRPr="00DE08C6" w:rsidRDefault="00360210" w:rsidP="001C6D64"/>
    <w:p w14:paraId="53BB469C" w14:textId="4BD665C0" w:rsidR="00360210" w:rsidRPr="00987DE1" w:rsidRDefault="00C34223" w:rsidP="001C6D64">
      <w:pPr>
        <w:pStyle w:val="Heading2"/>
        <w:numPr>
          <w:ilvl w:val="0"/>
          <w:numId w:val="10"/>
        </w:numPr>
      </w:pPr>
      <w:bookmarkStart w:id="4" w:name="_Toc481496031"/>
      <w:r>
        <w:t xml:space="preserve">Material and </w:t>
      </w:r>
      <w:r w:rsidR="00360210" w:rsidRPr="00DE08C6">
        <w:t>Methods</w:t>
      </w:r>
      <w:bookmarkEnd w:id="4"/>
    </w:p>
    <w:p w14:paraId="5290BEC4" w14:textId="64F10D14" w:rsidR="00360210" w:rsidRPr="00DE08C6" w:rsidRDefault="00C34223" w:rsidP="001C6D64">
      <w:pPr>
        <w:pStyle w:val="Heading3"/>
      </w:pPr>
      <w:bookmarkStart w:id="5" w:name="_Toc481496032"/>
      <w:r>
        <w:rPr>
          <w:iCs/>
        </w:rPr>
        <w:t xml:space="preserve">2.1. </w:t>
      </w:r>
      <w:r w:rsidR="00360210">
        <w:t>Study</w:t>
      </w:r>
      <w:r w:rsidR="00360210" w:rsidRPr="00DE08C6">
        <w:t xml:space="preserve"> species</w:t>
      </w:r>
      <w:bookmarkEnd w:id="5"/>
    </w:p>
    <w:p w14:paraId="2E3F6C42" w14:textId="4DC57C1A" w:rsidR="00360210" w:rsidRPr="00DE08C6" w:rsidRDefault="00360210" w:rsidP="001C6D64">
      <w:r w:rsidRPr="00E17BED">
        <w:t>This study utilized two shrub species that</w:t>
      </w:r>
      <w:r>
        <w:t xml:space="preserve"> overlap in range and</w:t>
      </w:r>
      <w:r w:rsidRPr="00E17BED">
        <w:t xml:space="preserve"> are common throughout the Mojave Desert and the Southwestern United States</w:t>
      </w:r>
      <w:r w:rsidR="003C2046">
        <w:t xml:space="preserve"> </w:t>
      </w:r>
      <w:r w:rsidR="003C2046">
        <w:fldChar w:fldCharType="begin" w:fldLock="1"/>
      </w:r>
      <w:r w:rsidR="005E0A5E">
        <w:instrText>ADDIN CSL_CITATION {"citationItems":[{"id":"ITEM-1","itemData":{"URL":"https://www.calflora.org/","accessed":{"date-parts":[["2018","12","1"]]},"author":[{"dropping-particle":"","family":"Calflora","given":"","non-dropping-particle":"","parse-names":false,"suffix":""}],"container-title":"Berkeley, California: The Calflora Database","id":"ITEM-1","issued":{"date-parts":[["2014"]]},"title":"Calflora: Information on California plants for education, research and conservation","type":"webpage"},"uris":["http://www.mendeley.com/documents/?uuid=dc652b3a-664a-4390-a072-706a377795c0"]}],"mendeley":{"formattedCitation":"[58]","plainTextFormattedCitation":"[58]","previouslyFormattedCitation":"[58]"},"properties":{"noteIndex":0},"schema":"https://github.com/citation-style-language/schema/raw/master/csl-citation.json"}</w:instrText>
      </w:r>
      <w:r w:rsidR="003C2046">
        <w:fldChar w:fldCharType="separate"/>
      </w:r>
      <w:r w:rsidR="005E0A5E" w:rsidRPr="005E0A5E">
        <w:rPr>
          <w:noProof/>
        </w:rPr>
        <w:t>[58]</w:t>
      </w:r>
      <w:r w:rsidR="003C2046">
        <w:fldChar w:fldCharType="end"/>
      </w:r>
      <w:r w:rsidRPr="00E17BED">
        <w:t xml:space="preserve">. </w:t>
      </w:r>
      <w:r w:rsidRPr="00E17BED">
        <w:rPr>
          <w:i/>
        </w:rPr>
        <w:t xml:space="preserve">Larrea tridentata </w:t>
      </w:r>
      <w:r w:rsidRPr="005E0A5E">
        <w:rPr>
          <w:iCs/>
        </w:rPr>
        <w:t>(</w:t>
      </w:r>
      <w:proofErr w:type="spellStart"/>
      <w:r w:rsidRPr="00E17BED">
        <w:t>Zygophyllaceae</w:t>
      </w:r>
      <w:proofErr w:type="spellEnd"/>
      <w:r w:rsidRPr="005E0A5E">
        <w:rPr>
          <w:iCs/>
        </w:rPr>
        <w:t>)</w:t>
      </w:r>
      <w:r w:rsidRPr="00E17BED">
        <w:t xml:space="preserve"> </w:t>
      </w:r>
      <w:r w:rsidRPr="00E17BED">
        <w:lastRenderedPageBreak/>
        <w:t>is a large, flowering, entomophilous (insect-pollinated) shrub</w:t>
      </w:r>
      <w:r w:rsidRPr="00E17BED">
        <w:rPr>
          <w:i/>
        </w:rPr>
        <w:t xml:space="preserve">, </w:t>
      </w:r>
      <w:r w:rsidRPr="00E17BED">
        <w:t xml:space="preserve">commonly referred to </w:t>
      </w:r>
      <w:r>
        <w:t xml:space="preserve">as </w:t>
      </w:r>
      <w:r w:rsidRPr="00E17BED">
        <w:t>creosote bush</w:t>
      </w:r>
      <w:r>
        <w:t xml:space="preserve"> </w:t>
      </w:r>
      <w:r w:rsidR="00C17415">
        <w:fldChar w:fldCharType="begin" w:fldLock="1"/>
      </w:r>
      <w:r w:rsidR="005E0A5E">
        <w:instrText>ADDIN CSL_CITATION {"citationItems":[{"id":"ITEM-1","itemData":{"author":[{"dropping-particle":"","family":"Lajtha","given":"Kate","non-dropping-particle":"","parse-names":false,"suffix":""},{"dropping-particle":"","family":"Whitford","given":"Walter G","non-dropping-particle":"","parse-names":false,"suffix":""}],"container-title":"Oecologia","id":"ITEM-1","issued":{"date-parts":[["1989"]]},"page":"341-348","title":"The effect of water and nitrogen amendments on photosynthesis, leaf demography, and resource-use efficiency in &lt;i&gt;Larrea tridentata&lt;/i&gt;, a desert evergreen shrub","type":"article-journal","volume":"80"},"uris":["http://www.mendeley.com/documents/?uuid=99ceadeb-cf88-48d8-a1d5-ff58043f9ebd"]}],"mendeley":{"formattedCitation":"[59]","plainTextFormattedCitation":"[59]","previouslyFormattedCitation":"[59]"},"properties":{"noteIndex":0},"schema":"https://github.com/citation-style-language/schema/raw/master/csl-citation.json"}</w:instrText>
      </w:r>
      <w:r w:rsidR="00C17415">
        <w:fldChar w:fldCharType="separate"/>
      </w:r>
      <w:r w:rsidR="005E0A5E" w:rsidRPr="005E0A5E">
        <w:rPr>
          <w:noProof/>
        </w:rPr>
        <w:t>[59]</w:t>
      </w:r>
      <w:r w:rsidR="00C17415">
        <w:fldChar w:fldCharType="end"/>
      </w:r>
      <w:r w:rsidRPr="00E17BED">
        <w:t>. It is one of the most widely distributed plants found in arid areas of</w:t>
      </w:r>
      <w:r>
        <w:t xml:space="preserve"> the southwestern United States, including </w:t>
      </w:r>
      <w:r w:rsidRPr="00E17BED">
        <w:t>the Mojave Desert</w:t>
      </w:r>
      <w:r>
        <w:t xml:space="preserve"> </w:t>
      </w:r>
      <w:r w:rsidR="00C17415">
        <w:fldChar w:fldCharType="begin" w:fldLock="1"/>
      </w:r>
      <w:r w:rsidR="005E0A5E">
        <w:instrText>ADDIN CSL_CITATION {"citationItems":[{"id":"ITEM-1","itemData":{"author":[{"dropping-particle":"","family":"Lajtha","given":"Kate","non-dropping-particle":"","parse-names":false,"suffix":""},{"dropping-particle":"","family":"Whitford","given":"Walter G","non-dropping-particle":"","parse-names":false,"suffix":""}],"container-title":"Oecologia","id":"ITEM-1","issued":{"date-parts":[["1989"]]},"page":"341-348","title":"The effect of water and nitrogen amendments on photosynthesis, leaf demography, and resource-use efficiency in &lt;i&gt;Larrea tridentata&lt;/i&gt;, a desert evergreen shrub","type":"article-journal","volume":"80"},"uris":["http://www.mendeley.com/documents/?uuid=99ceadeb-cf88-48d8-a1d5-ff58043f9ebd"]}],"mendeley":{"formattedCitation":"[59]","plainTextFormattedCitation":"[59]","previouslyFormattedCitation":"[59]"},"properties":{"noteIndex":0},"schema":"https://github.com/citation-style-language/schema/raw/master/csl-citation.json"}</w:instrText>
      </w:r>
      <w:r w:rsidR="00C17415">
        <w:fldChar w:fldCharType="separate"/>
      </w:r>
      <w:r w:rsidR="005E0A5E" w:rsidRPr="005E0A5E">
        <w:rPr>
          <w:noProof/>
        </w:rPr>
        <w:t>[59]</w:t>
      </w:r>
      <w:r w:rsidR="00C17415">
        <w:fldChar w:fldCharType="end"/>
      </w:r>
      <w:r w:rsidRPr="00E17BED">
        <w:t xml:space="preserve">. </w:t>
      </w:r>
      <w:r w:rsidRPr="00E17BED">
        <w:rPr>
          <w:i/>
        </w:rPr>
        <w:t xml:space="preserve">Ambrosia </w:t>
      </w:r>
      <w:proofErr w:type="spellStart"/>
      <w:r w:rsidRPr="00E17BED">
        <w:rPr>
          <w:i/>
        </w:rPr>
        <w:t>dumosa</w:t>
      </w:r>
      <w:proofErr w:type="spellEnd"/>
      <w:r w:rsidRPr="00E17BED">
        <w:rPr>
          <w:i/>
        </w:rPr>
        <w:t xml:space="preserve"> </w:t>
      </w:r>
      <w:r w:rsidRPr="00E17BED">
        <w:t>(Asteraceae)</w:t>
      </w:r>
      <w:r>
        <w:rPr>
          <w:i/>
        </w:rPr>
        <w:t xml:space="preserve"> </w:t>
      </w:r>
      <w:r>
        <w:t>is</w:t>
      </w:r>
      <w:r w:rsidRPr="00E17BED">
        <w:t xml:space="preserve"> a smaller anemophilous (wind-pollinated) shrub, </w:t>
      </w:r>
      <w:r>
        <w:t xml:space="preserve">that </w:t>
      </w:r>
      <w:r w:rsidRPr="00E17BED">
        <w:t>is also widely distributed in this area</w:t>
      </w:r>
      <w:r>
        <w:t xml:space="preserve"> </w:t>
      </w:r>
      <w:r w:rsidR="00C17415">
        <w:fldChar w:fldCharType="begin" w:fldLock="1"/>
      </w:r>
      <w:r w:rsidR="005E0A5E">
        <w:instrText>ADDIN CSL_CITATION {"citationItems":[{"id":"ITEM-1","itemData":{"author":[{"dropping-particle":"","family":"Lajtha","given":"Kate","non-dropping-particle":"","parse-names":false,"suffix":""},{"dropping-particle":"","family":"Whitford","given":"Walter G","non-dropping-particle":"","parse-names":false,"suffix":""}],"container-title":"Oecologia","id":"ITEM-1","issued":{"date-parts":[["1989"]]},"page":"341-348","title":"The effect of water and nitrogen amendments on photosynthesis, leaf demography, and resource-use efficiency in &lt;i&gt;Larrea tridentata&lt;/i&gt;, a desert evergreen shrub","type":"article-journal","volume":"80"},"uris":["http://www.mendeley.com/documents/?uuid=99ceadeb-cf88-48d8-a1d5-ff58043f9ebd"]}],"mendeley":{"formattedCitation":"[59]","plainTextFormattedCitation":"[59]","previouslyFormattedCitation":"[59]"},"properties":{"noteIndex":0},"schema":"https://github.com/citation-style-language/schema/raw/master/csl-citation.json"}</w:instrText>
      </w:r>
      <w:r w:rsidR="00C17415">
        <w:fldChar w:fldCharType="separate"/>
      </w:r>
      <w:r w:rsidR="005E0A5E" w:rsidRPr="005E0A5E">
        <w:rPr>
          <w:noProof/>
        </w:rPr>
        <w:t>[59]</w:t>
      </w:r>
      <w:r w:rsidR="00C17415">
        <w:fldChar w:fldCharType="end"/>
      </w:r>
      <w:r w:rsidRPr="00E17BED">
        <w:t>.</w:t>
      </w:r>
      <w:r w:rsidRPr="00DE08C6">
        <w:t xml:space="preserve"> Both </w:t>
      </w:r>
      <w:r w:rsidRPr="00DE08C6">
        <w:rPr>
          <w:i/>
        </w:rPr>
        <w:t>L. tridentata</w:t>
      </w:r>
      <w:r w:rsidRPr="00DE08C6">
        <w:t xml:space="preserve"> and </w:t>
      </w:r>
      <w:r w:rsidRPr="00DE08C6">
        <w:rPr>
          <w:i/>
        </w:rPr>
        <w:t xml:space="preserve">A. </w:t>
      </w:r>
      <w:proofErr w:type="spellStart"/>
      <w:r w:rsidRPr="00DE08C6">
        <w:rPr>
          <w:i/>
        </w:rPr>
        <w:t>dumosa</w:t>
      </w:r>
      <w:proofErr w:type="spellEnd"/>
      <w:r w:rsidRPr="00DE08C6">
        <w:rPr>
          <w:i/>
        </w:rPr>
        <w:t xml:space="preserve"> </w:t>
      </w:r>
      <w:r w:rsidRPr="00DE08C6">
        <w:t>have been shown to facilitate annual plant</w:t>
      </w:r>
      <w:r>
        <w:t>s</w:t>
      </w:r>
      <w:r w:rsidRPr="00DE08C6">
        <w:t xml:space="preserve"> through </w:t>
      </w:r>
      <w:r>
        <w:t>physical protection from herbivores and increased water and nutrient access but not through pollination</w:t>
      </w:r>
      <w:r w:rsidRPr="00DE08C6">
        <w:t xml:space="preserve"> </w:t>
      </w:r>
      <w:r w:rsidR="00C17415">
        <w:fldChar w:fldCharType="begin" w:fldLock="1"/>
      </w:r>
      <w:r w:rsidR="005E0A5E">
        <w:instrText>ADDIN CSL_CITATION {"citationItems":[{"id":"ITEM-1","itemData":{"author":[{"dropping-particle":"","family":"Whitford","given":"Walter G","non-dropping-particle":"","parse-names":false,"suffix":""},{"dropping-particle":"","family":"Anderson","given":"John","non-dropping-particle":"","parse-names":false,"suffix":""},{"dropping-particle":"","family":"Rice","given":"Patricia M","non-dropping-particle":"","parse-names":false,"suffix":""}],"container-title":"Journal of Arid Environments","id":"ITEM-1","issued":{"date-parts":[["1997"]]},"page":"451-457","title":"Stemflow contribution to the ‘fertile island’ effect in creosotebush, Larrea tridentata","type":"article-journal","volume":"35"},"uris":["http://www.mendeley.com/documents/?uuid=0de11bbd-12d3-4f05-bb0e-32dbc0200e32"]},{"id":"ITEM-2","itemData":{"DOI":"10.1111/j.1365-2745.2006.01138.x","ISSN":"00220477","abstract":"1 Spatiotemporal responses to habitat conditions are important components of plant population and community dynamics. Plant stage or size is a common predictor of plant performance for a range of ecological conditions, including responses to neighbours. Plant response to local conditions varies from seedling establishment through to senescence, with strong implications for population regulation. 2 I investigated size-dependent responses to near adult neighbours among a uniquely quantitative sample of mapped juvenile and adult bur-sage (Ambrosia dumosa), a common shrub in the Colorado Desert of California. 3 Analyses of juvenile establishment and survival for two 5-year census periods from 1984 to 1989 and 1989 to 1994 determined that germination and survival was greater for juveniles located under adults compared with away from adults. However, analyses of neighbour effects on growth of plants from the 1984 cohort showed that near adult neighbours improved juvenile growth over the 10-year interval from 1984 to 1994, but reduced adult growth. 4 A size-dependent, ontogenetic shift occurs because neighbouring adult plants significantly improve the demographic performance of juveniles, but diminish that of larger established plants. 5 The ontogenetic niche shift may be a useful framework to describe such differential responses of juvenile and adult plants. The utility of this framework is that responses to spatial and temporal variability in the environment are clearly demonstrated through ontogenetic constraints on plant performance, which provide an alternative mechanism of coexistence within and between species. © 2006 The Author.","author":[{"dropping-particle":"","family":"Miriti","given":"Maria N.","non-dropping-particle":"","parse-names":false,"suffix":""}],"container-title":"Journal of Ecology","id":"ITEM-2","issue":"5","issued":{"date-parts":[["2006"]]},"page":"973-979","title":"Ontogenetic shift from facilitation to competition in a desert shrub","type":"article-journal","volume":"94"},"uris":["http://www.mendeley.com/documents/?uuid=cb7d589c-a51c-4c4b-a3e8-0ad516e748db"]},{"id":"ITEM-3","itemData":{"DOI":"10.1016/j.jaridenv.2012.07.013","ISBN":"0140-1963","ISSN":"01401963","abstract":"Creosote bushes (Larrea tridentata) form islands of fertility that influence annual plant abundances in desert ecosystems, and the distribution of native and non-native annuals with respect to creosote may differ. We established plots on the north and south facing sides of L. tridentata in the Mojave and Sonoran Deserts within four different microhabitats spanning from under the shrub canopy into the open. We counted native and non-native annuals twice during the winter growing season to determine the effects of L. tridentata on the spatial distribution of native and non-native annuals. In both deserts, annual plant abundances were higher on the north side of L. tridentata and in open areas. Native annuals in the Mojave were most abundant near the edge of the shrub canopy, whereas native annuals in the Sonoran were most abundant in open areas. The effects of L. tridentata fertility islands on annual abundances were not consistent between the two deserts we studied. Our study emphasizes the importance of research on native and non-native annuals in multiple regions before generalizations can be made about the effects of L. tridentata on annual plant abundances in desert scrub ecosystems. © 2012 Elsevier Ltd.","author":[{"dropping-particle":"","family":"Schafer","given":"J. L.","non-dropping-particle":"","parse-names":false,"suffix":""},{"dropping-particle":"","family":"Mudrak","given":"E. L.","non-dropping-particle":"","parse-names":false,"suffix":""},{"dropping-particle":"","family":"Haines","given":"C. E.","non-dropping-particle":"","parse-names":false,"suffix":""},{"dropping-particle":"","family":"Parag","given":"H. A.","non-dropping-particle":"","parse-names":false,"suffix":""},{"dropping-particle":"","family":"Moloney","given":"K. A.","non-dropping-particle":"","parse-names":false,"suffix":""},{"dropping-particle":"","family":"Holzapfel","given":"C.","non-dropping-particle":"","parse-names":false,"suffix":""}],"container-title":"Journal of Arid Environments","id":"ITEM-3","issued":{"date-parts":[["2012"]]},"page":"129-135","publisher":"Elsevier Ltd","title":"The association of native and non-native annual plants with &lt;i&gt;Larrea tridentata&lt;/i&gt; (creosote bush) in the Mojave and Sonoran Deserts","type":"article-journal","volume":"87"},"uris":["http://www.mendeley.com/documents/?uuid=9dfd3b91-fb54-4ba3-90b4-c518359142b5"]},{"id":"ITEM-4","itemData":{"DOI":"10.1371/journal.pone.0215988","ISBN":"1111111111","ISSN":"19326203","PMID":"31017967","abstract":"The mechanisms supporting positive ecological interactions are important. Foundation species can structure desert biodiversity by facilitating seedbanks of annual plants, but the direct and indirect mechanisms of shrub effects on seedbank have not been experimentally decoupled. We conducted the first test of shrubs increasing seedbank densities through direct effects on the seedbank (i.e. shrub seed-trapping, animal-mediated dispersal) and indirect effects by facilitating the annual plant community (i.e. seed deposition, annual seed-trapping). Two distinct desert ecosystems were used to contrast transient seedbank densities in shrub and open microsites by manipulating annual plant density and the presence of the persistent seedbank. We measured transient seedbank densities at the end of the growing season by collecting soil samples and extracting seeds from each respective treatment. Transient seedbank densities were greatest in shrub canopies and with relatively higher annual plant densities. The persistent seedbank contributed to transient seedbank densities only in one desert and in the open microsite. Shrubs indirectly increased seedbank densities by facilitation the seed production of the annual plants. Therefore, shrubs are increasing seedbank independently of the annual plant community, likely through trapping effects, and dependently by facilitating seed production of the annuals. These findings provide evidence for a previously undescribed mechanism that supports annual seedbanks and thus desert biodiversity. We also identify shrubs as being significant drivers of desert plant communities and emphasize the need to consider multiple mechanisms to improve our ability to predict the response of ecosystems to change.","author":[{"dropping-particle":"","family":"Filazzola","given":"Alessandro","non-dropping-particle":"","parse-names":false,"suffix":""},{"dropping-particle":"","family":"Liczner","given":"Amanda Rae","non-dropping-particle":"","parse-names":false,"suffix":""},{"dropping-particle":"","family":"Westphal","given":"Michael","non-dropping-particle":"","parse-names":false,"suffix":""},{"dropping-particle":"","family":"Lortie","given":"Christopher J.","non-dropping-particle":"","parse-names":false,"suffix":""}],"container-title":"PLoS ONE","id":"ITEM-4","issue":"4","issued":{"date-parts":[["2019"]]},"page":"1-15","title":"Shrubs indirectly increase desert seedbanks through facilitation of the plant community","type":"article-journal","volume":"14"},"uris":["http://www.mendeley.com/documents/?uuid=4af83816-a81f-4647-bedc-c78abf9059b6"]},{"id":"ITEM-5","itemData":{"DOI":"10.1111/j.1654-1103.2009.05588.x","ISSN":"11009233","abstract":"Question: We present a study of positive and negative interactions between the invasive grass Schismus barbatus (Poaceae) and Ambrosia dumosa (Asteraceae). Ambrosia facilitates seedling establishment, and such facilitation may accelerate invasion of exotic species, which, in turn, may reduce establishment of native plants. Location: Joshua Tree National Park, California, USA. Methods: During 2003-2004, we used field surveys to characterize the natural spatial distribution of Schismus in relation to native shrubs, and experimentally manipulated seed rain of Ambrosia and Schismus at three distances from adult Ambrosia canopies. We measured percentage germination and individual performance of both species. Field data were complemented by a greenhouse experiment that measured competition between Ambrosia seedlings and Schismus planted at three densities and five relative abundances under controlled conditions. Results: Field surveys showed that the density of Schismus is independent of Ambrosia shrubs, but growth is enhanced near shrub canopies. In our field experiment Schismus is facilitated by adult Ambrosia. Under controlled conditions, Schismus does not respond to the density of Ambrosia seedlings, but changes in density of Schismus decreased performance of Ambrosia seedlings. Conclusion: Schismus invasion may be detrimental to native perennial plant populations. Although a reduction of seedling establishment is not usually expected to slow population growth of long-lived perennials, recent unprecedented adult mortality in this community, and the well-documented facilitative role of Ambrosia, suggest that Schismus invasion may be of high ecological significance. © 2009 International Association for Vegetation Science.","author":[{"dropping-particle":"","family":"Rodríguez-Buriticá","given":"Susana","non-dropping-particle":"","parse-names":false,"suffix":""},{"dropping-particle":"","family":"Miriti","given":"Maria N.","non-dropping-particle":"","parse-names":false,"suffix":""}],"container-title":"Journal of Vegetation Science","id":"ITEM-5","issue":"2","issued":{"date-parts":[["2009"]]},"page":"241-250","title":"Biting the hand that feeds: The invasive grass Schismus barbatus (Poaceae) is facilitated by, but reduces establishment of, the native shrub Ambrosia dumosa (Asteraceae)","type":"article-journal","volume":"20"},"uris":["http://www.mendeley.com/documents/?uuid=58ee75cd-0247-48c7-8a7b-2d3c3136237b"]}],"mendeley":{"formattedCitation":"[11,54,60–62]","plainTextFormattedCitation":"[11,54,60–62]","previouslyFormattedCitation":"[11,54,60–62]"},"properties":{"noteIndex":0},"schema":"https://github.com/citation-style-language/schema/raw/master/csl-citation.json"}</w:instrText>
      </w:r>
      <w:r w:rsidR="00C17415">
        <w:fldChar w:fldCharType="separate"/>
      </w:r>
      <w:r w:rsidR="005E0A5E" w:rsidRPr="005E0A5E">
        <w:rPr>
          <w:noProof/>
        </w:rPr>
        <w:t>[11,54,60–62]</w:t>
      </w:r>
      <w:r w:rsidR="00C17415">
        <w:fldChar w:fldCharType="end"/>
      </w:r>
      <w:r w:rsidR="00727C42">
        <w:t>; although</w:t>
      </w:r>
      <w:r w:rsidR="00E53A8A">
        <w:t xml:space="preserve"> </w:t>
      </w:r>
      <w:r w:rsidR="00E53A8A" w:rsidRPr="00E53A8A">
        <w:rPr>
          <w:i/>
          <w:iCs/>
        </w:rPr>
        <w:t>L. tridentata</w:t>
      </w:r>
      <w:r w:rsidR="00E53A8A">
        <w:t xml:space="preserve"> has been shown to increase the abundance and diversity of all insect species relative to open sites </w:t>
      </w:r>
      <w:r w:rsidR="00E53A8A">
        <w:fldChar w:fldCharType="begin" w:fldLock="1"/>
      </w:r>
      <w:r w:rsidR="005E0A5E">
        <w:instrText>ADDIN CSL_CITATION {"citationItems":[{"id":"ITEM-1","itemData":{"DOI":"10.1016/j.jaridenv.2016.06.009","ISSN":"1095922X","abstract":"In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Environments","id":"ITEM-1","issued":{"date-parts":[["2016"]]},"page":"1-9","publisher":"Elsevier Ltd","title":"Shrub-annual facilitation complexes mediate insect community structure in arid environments","type":"article-journal","volume":"134"},"uris":["http://www.mendeley.com/documents/?uuid=d18768ef-a9c8-49b4-a557-c647acc6b724"]}],"mendeley":{"formattedCitation":"[26]","plainTextFormattedCitation":"[26]","previouslyFormattedCitation":"[26]"},"properties":{"noteIndex":0},"schema":"https://github.com/citation-style-language/schema/raw/master/csl-citation.json"}</w:instrText>
      </w:r>
      <w:r w:rsidR="00E53A8A">
        <w:fldChar w:fldCharType="separate"/>
      </w:r>
      <w:r w:rsidR="005E0A5E" w:rsidRPr="005E0A5E">
        <w:rPr>
          <w:noProof/>
        </w:rPr>
        <w:t>[26]</w:t>
      </w:r>
      <w:r w:rsidR="00E53A8A">
        <w:fldChar w:fldCharType="end"/>
      </w:r>
      <w:r w:rsidRPr="00DE08C6">
        <w:t xml:space="preserve">. </w:t>
      </w:r>
    </w:p>
    <w:p w14:paraId="5228EA61" w14:textId="294325BD" w:rsidR="00360210" w:rsidRDefault="00E53A8A" w:rsidP="001C6D64">
      <w:r>
        <w:t>O</w:t>
      </w:r>
      <w:r w:rsidR="00360210" w:rsidRPr="00DE08C6">
        <w:t>ver 120 species of bee</w:t>
      </w:r>
      <w:r w:rsidR="00360210">
        <w:t xml:space="preserve">s have been reported visiting </w:t>
      </w:r>
      <w:r>
        <w:t>the</w:t>
      </w:r>
      <w:r w:rsidR="00360210">
        <w:t xml:space="preserve"> flowers</w:t>
      </w:r>
      <w:r>
        <w:t xml:space="preserve"> of </w:t>
      </w:r>
      <w:r w:rsidRPr="00E53A8A">
        <w:rPr>
          <w:i/>
          <w:iCs/>
        </w:rPr>
        <w:t>L</w:t>
      </w:r>
      <w:r w:rsidR="00727C42">
        <w:rPr>
          <w:i/>
          <w:iCs/>
        </w:rPr>
        <w:t xml:space="preserve">. </w:t>
      </w:r>
      <w:r w:rsidRPr="00E53A8A">
        <w:rPr>
          <w:i/>
          <w:iCs/>
        </w:rPr>
        <w:t>tridentata</w:t>
      </w:r>
      <w:r w:rsidR="00360210" w:rsidRPr="00DE08C6">
        <w:t xml:space="preserve"> </w:t>
      </w:r>
      <w:r w:rsidR="00C17415">
        <w:fldChar w:fldCharType="begin" w:fldLock="1"/>
      </w:r>
      <w:r w:rsidR="005E0A5E">
        <w:instrText>ADDIN CSL_CITATION {"citationItems":[{"id":"ITEM-1","itemData":{"author":[{"dropping-particle":"","family":"Hurd","given":"PD","non-dropping-particle":"","parse-names":false,"suffix":""},{"dropping-particle":"","family":"Linsley","given":"EG","non-dropping-particle":"","parse-names":false,"suffix":""}],"container-title":"Proceedings of the Entomological Society of Washington","id":"ITEM-1","issue":"1","issued":{"date-parts":[["1975"]]},"page":"100-120","title":"Some insects other than bees associated with &lt;i&gt;Larrea tridentata&lt;/i&gt; in the southwestern United States","type":"article-journal","volume":"77"},"uris":["http://www.mendeley.com/documents/?uuid=8cdc38db-46a4-4cd0-a727-cbe02b4320c7"]},{"id":"ITEM-2","itemData":{"DOI":"10.1006/bijl.1998.0295","ISSN":"00244066","abstract":"For reciprocal specialization (coevolution) to occur among floral visitors and their host plants the interactions must be temporally and spatially persistent. However, studies repeatedly have shown that species composition and relative abundance of floral visitors vary dramatically at all spatial and temporal scales. We test the hypothesis that, on average, pollen specialist bee species occur more predictably at their floral hosts than pollen generalist bee species. Taxonomic floral specialization reaches its extreme among species of solitary, pollen-collecting bees, yet few studies have considered how pollen specialization by floral visitors influences their spatial constancy. We test this hypothesis using an unusually diverse bee guild that visits creosote bush (Larrea tridentata), the most widespread, dominant plant of the warm deserts of North America. Twenty-two strict pollen specialist and 80 + generalist bee species visit Larrea for its floral resources. The sites we sampled were separated by 0.5 to &gt; 1450 km, and spanned three distinct deserts and four vegetation zones. We found that species of Larrea pollen specialist bees occurred at more sites and tended to be more abundant than generalists. Surprisingly, spatial turnover was high for both pollen specialist and generalist bee species at all distances, and species composition of samples from sites 1-5 km apart varied as much as repeat samples made at single sites. Nevertheless, the pattern of bee species turnover was not haphazard. As distance among sites increased faunal similarity of sites decreased. Faunal similarities among sites within 250 km of each other were generally greater than if randomly distributed over all sites (the null model). No single ecological category of species (widespread, localized, Larrea pollen specialist, floral generalist) accounted for this spatial predictability. Evidently, concordant local distribution patterns of many ecologically diverse species contribute to the non-random spatial pattern. The ecological dominance of creosote bush does not confer obvious ecological advantages to its specialist floral visitors. Spatial turnover is comparable to that found for bee guilds from other biogeographic regions of the world and is not therefore limited to those bee species that inhabit highly seasonal climates, such as deserts. Philopatry and differences in bloom predictability among sites are probably more important causes for spatial turnover of bee species than are…","author":[{"dropping-particle":"","family":"Minckley","given":"Robert L.","non-dropping-particle":"","parse-names":false,"suffix":""},{"dropping-particle":"","family":"Cane","given":"James H.","non-dropping-particle":"","parse-names":false,"suffix":""},{"dropping-particle":"","family":"Kervin","given":"Linda","non-dropping-particle":"","parse-names":false,"suffix":""},{"dropping-particle":"","family":"Roulston","given":"T. H.","non-dropping-particle":"","parse-names":false,"suffix":""}],"container-title":"Biological Journal of the Linnean Society","id":"ITEM-2","issue":"1","issued":{"date-parts":[["1999"]]},"page":"119-147","title":"Spatial predictability and resource specialization of bees (Hymenoptera: Apoidea) at a superabundant, widespread resource","type":"article-journal","volume":"67"},"uris":["http://www.mendeley.com/documents/?uuid=8f1f5426-5982-486c-a0a9-84b9e92c8bc1"]},{"id":"ITEM-3","itemData":{"DOI":"10.1098/rspb.2000.0996","ISSN":"14712970","abstract":"An understanding of the evolutionary origins of insect foraging specialization is often hindered by a poor biogeographical and palaeoecological record. The historical biogeography (20,000 years before present to the present) of the desert-limited plant, creosote bush (Larrea tridentata), is remarkably complete. This history coupled with the distribution pattern of its bee fauna suggests pollen specialization for creosote bush pollen has evolved repeatedly among bees in the Lower Sonoran and Mojave deserts. In these highly xeric, floristically depauperate environments, species of specialist bees surpass generalist bees in diversity, biomass and abundance. The ability of specialist bees to facultatively remain in diapause through resource-poor years and to emerge synchronously with host plant bloom in resource-rich years probably explains their ecological dominance and persistence in these areas. Repeated origins of pollen specialization to one host plant where bloom occurs least predictably is a counter-example to prevailing theories that postulate such traits originate where the plant grows best and blooms most reliably. Hostplant synchronization, a paucity of alternative floral hosts, or flowering attributes of creosote bush alone or in concert may account for the diversity of bee specialists that depend on this plant instead of nutritional factors or chemical coevolution between floral rewards and the pollinators they have evolved to attract.","author":[{"dropping-particle":"","family":"Minckley","given":"R. L.","non-dropping-particle":"","parse-names":false,"suffix":""},{"dropping-particle":"","family":"Cane","given":"J. H.","non-dropping-particle":"","parse-names":false,"suffix":""},{"dropping-particle":"","family":"Kervin","given":"L.","non-dropping-particle":"","parse-names":false,"suffix":""}],"container-title":"Proceedings of the Royal Society B: Biological Sciences","id":"ITEM-3","issue":"1440","issued":{"date-parts":[["2000"]]},"page":"265-271","title":"Origins and ecological consequences of pollen specialization among desert bees","type":"article-journal","volume":"267"},"uris":["http://www.mendeley.com/documents/?uuid=e9d8d7dd-bd04-4a54-a754-5b1d2c137543"]}],"mendeley":{"formattedCitation":"[63–65]","plainTextFormattedCitation":"[63–65]","previouslyFormattedCitation":"[63–65]"},"properties":{"noteIndex":0},"schema":"https://github.com/citation-style-language/schema/raw/master/csl-citation.json"}</w:instrText>
      </w:r>
      <w:r w:rsidR="00C17415">
        <w:fldChar w:fldCharType="separate"/>
      </w:r>
      <w:r w:rsidR="005E0A5E" w:rsidRPr="005E0A5E">
        <w:rPr>
          <w:noProof/>
        </w:rPr>
        <w:t>[63–65]</w:t>
      </w:r>
      <w:r w:rsidR="00C17415">
        <w:fldChar w:fldCharType="end"/>
      </w:r>
      <w:r w:rsidR="00360210" w:rsidRPr="00DE08C6">
        <w:t>. It has</w:t>
      </w:r>
      <w:r w:rsidR="00360210">
        <w:t xml:space="preserve"> densely-packed,</w:t>
      </w:r>
      <w:r w:rsidR="00360210" w:rsidRPr="00DE08C6">
        <w:t xml:space="preserve"> medium yellow flowers (&lt;2.5 cm diameter) that </w:t>
      </w:r>
      <w:r w:rsidR="00360210">
        <w:t xml:space="preserve">frequently </w:t>
      </w:r>
      <w:r w:rsidR="00360210" w:rsidRPr="00DE08C6">
        <w:t xml:space="preserve">bloom </w:t>
      </w:r>
      <w:r w:rsidR="00360210">
        <w:t>for several weeks at a time</w:t>
      </w:r>
      <w:r w:rsidR="009876F4">
        <w:t xml:space="preserve"> during peak flowering for many desert annual plants:</w:t>
      </w:r>
      <w:r w:rsidR="00360210">
        <w:t xml:space="preserve"> </w:t>
      </w:r>
      <w:r w:rsidR="00360210" w:rsidRPr="00DE08C6">
        <w:t>between April and May each year</w:t>
      </w:r>
      <w:r w:rsidR="00360210">
        <w:t xml:space="preserve"> </w:t>
      </w:r>
      <w:r w:rsidR="00294DA0">
        <w:fldChar w:fldCharType="begin" w:fldLock="1"/>
      </w:r>
      <w:r w:rsidR="005E0A5E">
        <w:instrText>ADDIN CSL_CITATION {"citationItems":[{"id":"ITEM-1","itemData":{"URL":"https://ucjeps.berkeley.edu/eflora/","accessed":{"date-parts":[["2020","8","5"]]},"editor":[{"dropping-particle":"","family":"Jepson Flora Project","given":"","non-dropping-particle":"","parse-names":false,"suffix":""}],"id":"ITEM-1","issued":{"date-parts":[["2020"]]},"title":"Jepson eFlora","type":"webpage"},"uris":["http://www.mendeley.com/documents/?uuid=843e616c-3f48-4903-8337-ba66699dc607"]}],"mendeley":{"formattedCitation":"[66]","plainTextFormattedCitation":"[66]","previouslyFormattedCitation":"[66]"},"properties":{"noteIndex":0},"schema":"https://github.com/citation-style-language/schema/raw/master/csl-citation.json"}</w:instrText>
      </w:r>
      <w:r w:rsidR="00294DA0">
        <w:fldChar w:fldCharType="separate"/>
      </w:r>
      <w:r w:rsidR="005E0A5E" w:rsidRPr="005E0A5E">
        <w:rPr>
          <w:noProof/>
        </w:rPr>
        <w:t>[66]</w:t>
      </w:r>
      <w:r w:rsidR="00294DA0">
        <w:fldChar w:fldCharType="end"/>
      </w:r>
      <w:r w:rsidR="00360210">
        <w:t>.</w:t>
      </w:r>
      <w:r w:rsidR="00360210" w:rsidRPr="00DE08C6">
        <w:t xml:space="preserve"> </w:t>
      </w:r>
      <w:r w:rsidR="00360210">
        <w:t>It is therefore</w:t>
      </w:r>
      <w:r w:rsidR="00360210" w:rsidRPr="00DE08C6">
        <w:t xml:space="preserve"> a model species for the study of the magnet effect with shrubs, as </w:t>
      </w:r>
      <w:r w:rsidR="00360210">
        <w:t>the shrub itself provides both</w:t>
      </w:r>
      <w:r w:rsidR="00360210" w:rsidRPr="00DE08C6">
        <w:t xml:space="preserve"> significant and attractive floral resource</w:t>
      </w:r>
      <w:r w:rsidR="00360210">
        <w:t>s</w:t>
      </w:r>
      <w:r w:rsidR="00360210" w:rsidRPr="00DE08C6">
        <w:t xml:space="preserve">. </w:t>
      </w:r>
      <w:r w:rsidR="00360210">
        <w:rPr>
          <w:i/>
        </w:rPr>
        <w:t>A</w:t>
      </w:r>
      <w:r w:rsidR="00294DA0">
        <w:rPr>
          <w:i/>
        </w:rPr>
        <w:t>mbrosia</w:t>
      </w:r>
      <w:r w:rsidR="00360210">
        <w:rPr>
          <w:i/>
        </w:rPr>
        <w:t xml:space="preserve"> </w:t>
      </w:r>
      <w:proofErr w:type="spellStart"/>
      <w:r w:rsidR="00360210">
        <w:rPr>
          <w:i/>
        </w:rPr>
        <w:t>d</w:t>
      </w:r>
      <w:r w:rsidR="00360210" w:rsidRPr="00DE08C6">
        <w:rPr>
          <w:i/>
        </w:rPr>
        <w:t>umosa</w:t>
      </w:r>
      <w:proofErr w:type="spellEnd"/>
      <w:r w:rsidR="00360210" w:rsidRPr="00DE08C6">
        <w:t xml:space="preserve"> blooms between January and February each </w:t>
      </w:r>
      <w:r w:rsidR="00294DA0" w:rsidRPr="00DE08C6">
        <w:t>year but</w:t>
      </w:r>
      <w:r w:rsidR="00360210" w:rsidRPr="00DE08C6">
        <w:t xml:space="preserve"> is wind-pollinated and </w:t>
      </w:r>
      <w:r w:rsidR="00360210">
        <w:t xml:space="preserve">is </w:t>
      </w:r>
      <w:r w:rsidR="00360210" w:rsidRPr="00DE08C6">
        <w:t xml:space="preserve">thus a good </w:t>
      </w:r>
      <w:r w:rsidR="00360210">
        <w:t>comparison</w:t>
      </w:r>
      <w:r w:rsidR="00360210" w:rsidRPr="00DE08C6">
        <w:t xml:space="preserve"> to </w:t>
      </w:r>
      <w:r w:rsidR="00360210" w:rsidRPr="00DE08C6">
        <w:rPr>
          <w:i/>
        </w:rPr>
        <w:t xml:space="preserve">L. tridentata </w:t>
      </w:r>
      <w:r w:rsidR="00360210" w:rsidRPr="00DE08C6">
        <w:t>in this study</w:t>
      </w:r>
      <w:r w:rsidR="00360210">
        <w:t>.</w:t>
      </w:r>
      <w:r w:rsidR="00360210" w:rsidRPr="00DE08C6">
        <w:t xml:space="preserve"> </w:t>
      </w:r>
      <w:r w:rsidR="00360210">
        <w:t xml:space="preserve">Bees and other pollinators typically prefer colourful flowers with easy access to pollen and nectar </w:t>
      </w:r>
      <w:r w:rsidR="002E1FC0">
        <w:fldChar w:fldCharType="begin" w:fldLock="1"/>
      </w:r>
      <w:r w:rsidR="005E0A5E">
        <w:instrText>ADDIN CSL_CITATION {"citationItems":[{"id":"ITEM-1","itemData":{"author":[{"dropping-particle":"","family":"Lunau","given":"K","non-dropping-particle":"","parse-names":false,"suffix":""},{"dropping-particle":"","family":"Wester","given":"P","non-dropping-particle":"","parse-names":false,"suffix":""}],"container-title":"Advances in Botanical Research","id":"ITEM-1","issued":{"date-parts":[["2017"]]},"page":"259-279","title":"Mimicry and Deception in Pollination","type":"article-journal","volume":"82"},"uris":["http://www.mendeley.com/documents/?uuid=805ebaac-b804-4b6a-bfc1-e4d9e54a54d0"]},{"id":"ITEM-2","itemData":{"DOI":"10.2307/2445156","ISSN":"00029122","abstract":"Frequency of insect visits to flowers was investigated in a deciduous woodland-meadow site in E Massachusetts, alpine tundra in New Hampshire, and Mediterranean scrub (fynbos) in South Africa. Visits to flowers were most common in woodland-meadow, followed by alpine tundra, and least frequent in fynbos. Bees were the most common visitor in the visitation rates and had a weak but significant effect on the type of insect that visited flowers. Preferences for color by different types of insects often changed in different communities, suggesting that floral syndromes may be community-specific. In all communities, tubular flowers were visited less often than open flowers. less specialized insects were more common on open than tubular flowers, but large variances made few differences statistically significant. Combining measurements of temperature, light, humidity, wind speed, time of day, and season with the shape of a flower, it was predicted that a 10-minute observation would include at least one visit. Flower shape, temperature, light, and season appear to be the most important variables influencing insect visitation rates. -from Authors","author":[{"dropping-particle":"","family":"McCall","given":"C.","non-dropping-particle":"","parse-names":false,"suffix":""},{"dropping-particle":"","family":"Primack","given":"R. B.","non-dropping-particle":"","parse-names":false,"suffix":""}],"container-title":"American Journal of Botany","id":"ITEM-2","issue":"4","issued":{"date-parts":[["1992"]]},"page":"434-442","title":"Influence of flower characteristics, weather, time of day, and season on insect visitation rates in three plant communities","type":"article-journal","volume":"79"},"uris":["http://www.mendeley.com/documents/?uuid=66c29c64-4685-4f3f-b94e-bef7d7c8e520"]},{"id":"ITEM-3","itemData":{"DOI":"10.1016/j.optlastec.2008.12.018","ISSN":"00303992","abstract":"While there is a range of colours found in plants the predominant colour is green. Pigments in plants have several roles e.g. photosynthesis and signalling. If colour is to be used as a signal then it must stand out from green. However, one should be aware that there are also coloured compounds where we have not yet fully investigated the role of colour in their functions - they may have roles in, for example, defence or heat exchange. In this paper, we will describe the basic chemistry of the major pigments found in plants and especially floral pigments. We will then discuss their locations in parts of the flower (such as sepals, petals, pollen and nectar), the cells in which they are found and their sub-cellular locations. Floral pigments have a large role to play in pollination of flowers by animals. They can and are modified in many ways during the development of flowers in nature, for example, at emergence and post-pollination. There are a range of biochemical mechanisms of colour change both within flowers and in isolated pigments. Some of the factors influencing colour are temperature, co-pigments, pH, metals, sugars, anthocyanin stacking and cell shape. There is a renewed interest in analysing floral pigments and how they are modified partly because of advances in recombinant DNA technologies, but also because of pollinators and their significance to biodiversity and for evolutionary studies. There is continued strong interest from the horticultural industry for the introduction of new colours e.g. the blue rose and for the exploitation of natural dyes. Funding in this area may impact future research in a potentially beneficial way but it must not deflect us from science-based conservation. Copyright © 2009 Published by Elsevier Ltd. All rights reserved.","author":[{"dropping-particle":"","family":"Miller","given":"Renee","non-dropping-particle":"","parse-names":false,"suffix":""},{"dropping-particle":"","family":"Owens","given":"Simon J.","non-dropping-particle":"","parse-names":false,"suffix":""},{"dropping-particle":"","family":"Rørslett","given":"Bjørn","non-dropping-particle":"","parse-names":false,"suffix":""}],"container-title":"Optics and Laser Technology","id":"ITEM-3","issue":"2","issued":{"date-parts":[["2011"]]},"page":"282-294","publisher":"Elsevier","title":"Plants and colour: Flowers and pollination","type":"article-journal","volume":"43"},"uris":["http://www.mendeley.com/documents/?uuid=df2b0917-a670-408f-8e98-7749c7ab63ab"]}],"mendeley":{"formattedCitation":"[67–69]","plainTextFormattedCitation":"[67–69]","previouslyFormattedCitation":"[67–69]"},"properties":{"noteIndex":0},"schema":"https://github.com/citation-style-language/schema/raw/master/csl-citation.json"}</w:instrText>
      </w:r>
      <w:r w:rsidR="002E1FC0">
        <w:fldChar w:fldCharType="separate"/>
      </w:r>
      <w:r w:rsidR="005E0A5E" w:rsidRPr="005E0A5E">
        <w:rPr>
          <w:noProof/>
        </w:rPr>
        <w:t>[67–69]</w:t>
      </w:r>
      <w:r w:rsidR="002E1FC0">
        <w:fldChar w:fldCharType="end"/>
      </w:r>
      <w:r w:rsidR="00360210">
        <w:t xml:space="preserve">. While </w:t>
      </w:r>
      <w:r w:rsidR="00360210">
        <w:rPr>
          <w:i/>
        </w:rPr>
        <w:t xml:space="preserve">A. </w:t>
      </w:r>
      <w:proofErr w:type="spellStart"/>
      <w:r w:rsidR="00360210">
        <w:rPr>
          <w:i/>
        </w:rPr>
        <w:t>dumosa</w:t>
      </w:r>
      <w:proofErr w:type="spellEnd"/>
      <w:r w:rsidR="00360210">
        <w:t xml:space="preserve"> does not have big, attractive, showy </w:t>
      </w:r>
      <w:r w:rsidR="00360210" w:rsidRPr="00DE08C6">
        <w:t xml:space="preserve">flowers to act as a magnet for the pollination of understory annuals, </w:t>
      </w:r>
      <w:r w:rsidR="00360210">
        <w:t>the shrub can still provide abiotic</w:t>
      </w:r>
      <w:r w:rsidR="00360210" w:rsidRPr="00DE08C6">
        <w:t xml:space="preserve"> mechanisms of facilitation including shade, a windbreak, and protection from predators </w:t>
      </w:r>
      <w:r w:rsidR="00C17415">
        <w:fldChar w:fldCharType="begin" w:fldLock="1"/>
      </w:r>
      <w:r w:rsidR="005E0A5E">
        <w:instrText>ADDIN CSL_CITATION {"citationItems":[{"id":"ITEM-1","itemData":{"author":[{"dropping-particle":"","family":"Holzapfel","given":"C.","non-dropping-particle":"","parse-names":false,"suffix":""},{"dropping-particle":"","family":"Mahall","given":"Bruce E.","non-dropping-particle":"","parse-names":false,"suffix":""}],"container-title":"Ecology","id":"ITEM-1","issue":"5","issued":{"date-parts":[["1999"]]},"page":"1747-1761","title":"Bidirectional Facilitation and Interference Between Shrubs and Annuals in the Mojave Desert","type":"article-journal","volume":"80"},"uris":["http://www.mendeley.com/documents/?uuid=187948a0-f350-401d-a8e8-29d8820d41e0"]},{"id":"ITEM-2","itemData":{"DOI":"10.1111/geb.12202","ISBN":"1466-822X","ISSN":"14668238","abstract":"*Correspondence: Alessandro Filazzola, Department of Biology, York University, 4700 Keele Street, Toronto, ON M3J 1P3, Canada. E-mail: fitz90@yorku.ca ABSTRACT Aim To conceptualize the mechanistic pathways of the nurse-plant syndrome by life-form and to identify the implications of positive plant–plant interactions for landscape and evolutionary ecology. Location Global. Methods We conducted a quantitative review examining 298 articles to catego- rize the literature on nurse-plant interactions based on geographic region,mecha- nism of facilitation, ecological hypothesis and nurse life-form. Results A total of nine different nurse mechanisms were identified and two were classified as meta-mechanisms. We found that shrubs were the dominant nurse life-form(46% of total studies) and that studies of positive plant interactions were most frequent in areas of high abiotic stress.Nurse-plant studies were also distrib- uted unevenly around the globewith nearly a quarter in the South American Andes and Spain. Studies testing the direct nurse–protégé interactions were the most frequently performed, including the ecophysiological responses of protégé species (32.2%). Research gaps identified in the nurse-plant literature included indirect interactions and seed trapping as well as the large-scale implications for landscape ecology and evolution. Main conclusions Nurse plants are often considered keystone species because they commonly structure plant communities. This is an important confirmatory finding in many respects, but it is also novel in that it challenges traditional plant ecology theory and has important implications for landscape-level dynamics over time. The categorization of mechanisms proposed provides a conceptual frame- work useful for organizing the research to date and can accelerate linkages with theory and application by identifying important connections. It is becoming increasingly apparent that future studies of the nurse-plant syndrome must decouple and considermultiple mechanisms of interaction to explain the processes that influence community structure, particularly in high-stress conditions, given a changing climate and potential shifts in biodiversity","author":[{"dropping-particle":"","family":"Filazzola","given":"Alessandro","non-dropping-particle":"","parse-names":false,"suffix":""},{"dropping-particle":"","family":"Lortie","given":"Christopher J.","non-dropping-particle":"","parse-names":false,"suffix":""}],"container-title":"Global Ecology and Biogeography","id":"ITEM-2","issue":"12","issued":{"date-parts":[["2014"]]},"page":"1335-1345","title":"A systematic review and conceptual framework for the mechanistic pathways of nurse plants","type":"article-journal","volume":"23"},"uris":["http://www.mendeley.com/documents/?uuid=48e63add-f7d4-41c3-89e3-1e97962b568b"]},{"id":"ITEM-3","itemData":{"DOI":"10.1111/j.1654-1103.2009.05588.x","ISSN":"11009233","abstract":"Question: We present a study of positive and negative interactions between the invasive grass Schismus barbatus (Poaceae) and Ambrosia dumosa (Asteraceae). Ambrosia facilitates seedling establishment, and such facilitation may accelerate invasion of exotic species, which, in turn, may reduce establishment of native plants. Location: Joshua Tree National Park, California, USA. Methods: During 2003-2004, we used field surveys to characterize the natural spatial distribution of Schismus in relation to native shrubs, and experimentally manipulated seed rain of Ambrosia and Schismus at three distances from adult Ambrosia canopies. We measured percentage germination and individual performance of both species. Field data were complemented by a greenhouse experiment that measured competition between Ambrosia seedlings and Schismus planted at three densities and five relative abundances under controlled conditions. Results: Field surveys showed that the density of Schismus is independent of Ambrosia shrubs, but growth is enhanced near shrub canopies. In our field experiment Schismus is facilitated by adult Ambrosia. Under controlled conditions, Schismus does not respond to the density of Ambrosia seedlings, but changes in density of Schismus decreased performance of Ambrosia seedlings. Conclusion: Schismus invasion may be detrimental to native perennial plant populations. Although a reduction of seedling establishment is not usually expected to slow population growth of long-lived perennials, recent unprecedented adult mortality in this community, and the well-documented facilitative role of Ambrosia, suggest that Schismus invasion may be of high ecological significance. © 2009 International Association for Vegetation Science.","author":[{"dropping-particle":"","family":"Rodríguez-Buriticá","given":"Susana","non-dropping-particle":"","parse-names":false,"suffix":""},{"dropping-particle":"","family":"Miriti","given":"Maria N.","non-dropping-particle":"","parse-names":false,"suffix":""}],"container-title":"Journal of Vegetation Science","id":"ITEM-3","issue":"2","issued":{"date-parts":[["2009"]]},"page":"241-250","title":"Biting the hand that feeds: The invasive grass Schismus barbatus (Poaceae) is facilitated by, but reduces establishment of, the native shrub Ambrosia dumosa (Asteraceae)","type":"article-journal","volume":"20"},"uris":["http://www.mendeley.com/documents/?uuid=58ee75cd-0247-48c7-8a7b-2d3c3136237b"]}],"mendeley":{"formattedCitation":"[2,47,54]","plainTextFormattedCitation":"[2,47,54]","previouslyFormattedCitation":"[2,47,54]"},"properties":{"noteIndex":0},"schema":"https://github.com/citation-style-language/schema/raw/master/csl-citation.json"}</w:instrText>
      </w:r>
      <w:r w:rsidR="00C17415">
        <w:fldChar w:fldCharType="separate"/>
      </w:r>
      <w:r w:rsidR="005E0A5E" w:rsidRPr="005E0A5E">
        <w:rPr>
          <w:noProof/>
        </w:rPr>
        <w:t>[2,47,54]</w:t>
      </w:r>
      <w:r w:rsidR="00C17415">
        <w:fldChar w:fldCharType="end"/>
      </w:r>
      <w:r w:rsidR="00360210" w:rsidRPr="00DE08C6">
        <w:t xml:space="preserve">. </w:t>
      </w:r>
    </w:p>
    <w:p w14:paraId="1CED76A9" w14:textId="27B9DD88" w:rsidR="009B7419" w:rsidRPr="00DE08C6" w:rsidRDefault="009B7419" w:rsidP="009B7419">
      <w:r>
        <w:t xml:space="preserve">The annual </w:t>
      </w:r>
      <w:proofErr w:type="spellStart"/>
      <w:r>
        <w:rPr>
          <w:i/>
          <w:iCs/>
        </w:rPr>
        <w:t>Malacothrix</w:t>
      </w:r>
      <w:proofErr w:type="spellEnd"/>
      <w:r>
        <w:rPr>
          <w:i/>
          <w:iCs/>
        </w:rPr>
        <w:t xml:space="preserve"> glabrata </w:t>
      </w:r>
      <w:r>
        <w:t xml:space="preserve">was used as a </w:t>
      </w:r>
      <w:proofErr w:type="spellStart"/>
      <w:r>
        <w:t>phytometer</w:t>
      </w:r>
      <w:proofErr w:type="spellEnd"/>
      <w:r>
        <w:t xml:space="preserve"> species to test for differential effects of microsite on pollinators in this study. A </w:t>
      </w:r>
      <w:proofErr w:type="spellStart"/>
      <w:r>
        <w:t>phytometer</w:t>
      </w:r>
      <w:proofErr w:type="spellEnd"/>
      <w:r>
        <w:t xml:space="preserve"> is a species that is representative of the community that can be easily cultivated and controlled, and can be used to test the influence of environmental factors biotically </w:t>
      </w:r>
      <w:r>
        <w:fldChar w:fldCharType="begin" w:fldLock="1"/>
      </w:r>
      <w:r w:rsidR="005E0A5E">
        <w:instrText>ADDIN CSL_CITATION {"citationItems":[{"id":"ITEM-1","itemData":{"author":[{"dropping-particle":"","family":"Clements","given":"FE","non-dropping-particle":"","parse-names":false,"suffix":""},{"dropping-particle":"","family":"Goldsmith","given":"GW","non-dropping-particle":"","parse-names":false,"suffix":""}],"id":"ITEM-1","issued":{"date-parts":[["1924"]]},"publisher":"The Carnegie Institution","publisher-place":"Washington, DC","title":"The Phytometer Method in Ecology: the Plant and Community as Instruments","type":"book"},"uris":["http://www.mendeley.com/documents/?uuid=9a34cb7b-15e0-4c9b-8c4f-757917609b41"]},{"id":"ITEM-2","itemData":{"DOI":"10.1111/j.1365-2745.2006.01189.x","ISSN":"00220477","abstract":"In plant communities, invasion resistance may increase with diversity because empty niche space decreases simultaneously. However, it is not clear if this only applies to exotic species or also to native species arriving at a site with few other native species during community assembly. We tested the latter by transplanting four native species into experimental grassland communities varying in species richness form 1-16 (-60) species. In addition, we tested the hypothesis that invasion is less successful if the invading species belongs to a functional group that is already present in the community. The test invaders included a grass species (Festuca pratensis, FP), a short (Plantago lanceolata, PL) and a tall herb species (Knautia arvensis, KA), and a legume species (Trifolium pratense, TP). The same four functional groups also occurred alone or in all possible combinations in the different experimental communities. The overall performance of the transplants was negatively related to the logarithm of the species richness of host communities. Plant biomass declined by 58%, 90%, 84% and 62% in FP, PL, KA and TP, respectively, from monocultures to 16-species mixtures, indicating lower invasiveness of the two herbs than of the grass and the legume. Resident grasses showed a strong negative effect on the performance of all test invaders, whereas resident small and tall herbs had neutral, and resident legumes had positive effects. The case of the legumes indicates that contributions to invasion resistance need not parallel invasiveness. Communities containing resident species of only one functional group were most inhibitive to transplants of the same functional group. These results indicate that invasion resistance of experimental plant communities is related to the degree of niche overlap between resident species and invaders. This niche overlap can be high due to generally low amounts of empty niche space in species-rich resident communities or due to the occurrence of the same functional group as the one of the invader in the resident community. Stronger within- than between-functional-group invasion resistance may be the key mechanism underlying diversity effects on invasion resistance in grassland and other ecosystems at large. © 2006 The Authors.","author":[{"dropping-particle":"","family":"Mwangi","given":"Peter N.","non-dropping-particle":"","parse-names":false,"suffix":""},{"dropping-particle":"","family":"Schmitz","given":"Martin","non-dropping-particle":"","parse-names":false,"suffix":""},{"dropping-particle":"","family":"Scherber","given":"Christoph","non-dropping-particle":"","parse-names":false,"suffix":""},{"dropping-particle":"","family":"Roscher","given":"Christiane","non-dropping-particle":"","parse-names":false,"suffix":""},{"dropping-particle":"","family":"Schumacher","given":"Jens","non-dropping-particle":"","parse-names":false,"suffix":""},{"dropping-particle":"","family":"Scherer-Lorenzen","given":"Michael","non-dropping-particle":"","parse-names":false,"suffix":""},{"dropping-particle":"","family":"Weisser","given":"Wolfgang W.","non-dropping-particle":"","parse-names":false,"suffix":""},{"dropping-particle":"","family":"Schmid","given":"Bernhard","non-dropping-particle":"","parse-names":false,"suffix":""}],"container-title":"Journal of Ecology","id":"ITEM-2","issue":"1","issued":{"date-parts":[["2007"]]},"page":"65-78","title":"Niche pre-emption increases with species richness in experimental plant communities","type":"article-journal","volume":"95"},"uris":["http://www.mendeley.com/documents/?uuid=d667b2b1-647d-412d-8659-475685ee616a"]}],"mendeley":{"formattedCitation":"[70,71]","plainTextFormattedCitation":"[70,71]","previouslyFormattedCitation":"[70,71]"},"properties":{"noteIndex":0},"schema":"https://github.com/citation-style-language/schema/raw/master/csl-citation.json"}</w:instrText>
      </w:r>
      <w:r>
        <w:fldChar w:fldCharType="separate"/>
      </w:r>
      <w:r w:rsidR="005E0A5E" w:rsidRPr="005E0A5E">
        <w:rPr>
          <w:noProof/>
        </w:rPr>
        <w:t>[70,71]</w:t>
      </w:r>
      <w:r>
        <w:fldChar w:fldCharType="end"/>
      </w:r>
      <w:r>
        <w:t xml:space="preserve">. Background annuals were present in this </w:t>
      </w:r>
      <w:r>
        <w:lastRenderedPageBreak/>
        <w:t xml:space="preserve">system but at very low levels, so using a </w:t>
      </w:r>
      <w:proofErr w:type="spellStart"/>
      <w:r>
        <w:t>phytometer</w:t>
      </w:r>
      <w:proofErr w:type="spellEnd"/>
      <w:r>
        <w:t xml:space="preserve"> species allowed us to ensure the presence of annuals as well as </w:t>
      </w:r>
      <w:r w:rsidRPr="00145129">
        <w:t xml:space="preserve">allow for consistency between experimental plots that could not </w:t>
      </w:r>
      <w:r>
        <w:t xml:space="preserve">have </w:t>
      </w:r>
      <w:r w:rsidRPr="00145129">
        <w:t>be</w:t>
      </w:r>
      <w:r>
        <w:t>en</w:t>
      </w:r>
      <w:r w:rsidRPr="00145129">
        <w:t xml:space="preserve"> attained using </w:t>
      </w:r>
      <w:r w:rsidRPr="00384F6B">
        <w:t>the existing</w:t>
      </w:r>
      <w:r>
        <w:rPr>
          <w:i/>
        </w:rPr>
        <w:t xml:space="preserve"> </w:t>
      </w:r>
      <w:r>
        <w:t xml:space="preserve">annual </w:t>
      </w:r>
      <w:r w:rsidRPr="00145129">
        <w:t>populations</w:t>
      </w:r>
      <w:r>
        <w:t xml:space="preserve">. </w:t>
      </w:r>
      <w:proofErr w:type="spellStart"/>
      <w:r>
        <w:rPr>
          <w:i/>
        </w:rPr>
        <w:t>Malacothrix</w:t>
      </w:r>
      <w:proofErr w:type="spellEnd"/>
      <w:r>
        <w:rPr>
          <w:i/>
        </w:rPr>
        <w:t xml:space="preserve"> glabrata</w:t>
      </w:r>
      <w:r>
        <w:t xml:space="preserve"> was chosen as the </w:t>
      </w:r>
      <w:proofErr w:type="spellStart"/>
      <w:r>
        <w:t>phytometer</w:t>
      </w:r>
      <w:proofErr w:type="spellEnd"/>
      <w:r>
        <w:t xml:space="preserve"> species for this experiment because it is already a wide-spread</w:t>
      </w:r>
      <w:r w:rsidR="00EF453C">
        <w:t xml:space="preserve"> insect-pollinated</w:t>
      </w:r>
      <w:r>
        <w:t xml:space="preserve"> native annual plant in the area</w:t>
      </w:r>
      <w:r w:rsidR="00EF453C">
        <w:t xml:space="preserve"> </w:t>
      </w:r>
      <w:r w:rsidR="00EF453C">
        <w:fldChar w:fldCharType="begin" w:fldLock="1"/>
      </w:r>
      <w:r w:rsidR="005E0A5E">
        <w:instrText>ADDIN CSL_CITATION {"citationItems":[{"id":"ITEM-1","itemData":{"URL":"https://www.calflora.org/","accessed":{"date-parts":[["2018","12","1"]]},"author":[{"dropping-particle":"","family":"Calflora","given":"","non-dropping-particle":"","parse-names":false,"suffix":""}],"container-title":"Berkeley, California: The Calflora Database","id":"ITEM-1","issued":{"date-parts":[["2014"]]},"title":"Calflora: Information on California plants for education, research and conservation","type":"webpage"},"uris":["http://www.mendeley.com/documents/?uuid=dc652b3a-664a-4390-a072-706a377795c0"]},{"id":"ITEM-2","itemData":{"author":[{"dropping-particle":"","family":"André","given":"JM","non-dropping-particle":"","parse-names":false,"suffix":""}],"container-title":"Crossosoma","id":"ITEM-2","issue":"9","issued":{"date-parts":[["2006"]]},"page":"e3128","title":"Vascular flora of the Granite Mountains, San Bernardino County: An annotated checklist","type":"article-journal","volume":"3"},"uris":["http://www.mendeley.com/documents/?uuid=4a78587a-89ee-4c72-b24f-1d3c976532fb"]},{"id":"ITEM-3","itemData":{"author":[{"dropping-particle":"","family":"Wainwright","given":"Colin M.","non-dropping-particle":"","parse-names":false,"suffix":""}],"container-title":"The Southwestern Naturalist","id":"ITEM-3","issue":"4","issued":{"date-parts":[["1978"]]},"page":"605-615","title":"Hymenopteran territoriality and its influences on the pollination ecology of Lupinus arizonicus","type":"article-journal","volume":"23"},"uris":["http://www.mendeley.com/documents/?uuid=b129ecfa-e0ae-4e8c-a54f-d1099e6c104a"]}],"mendeley":{"formattedCitation":"[58,72,73]","plainTextFormattedCitation":"[58,72,73]","previouslyFormattedCitation":"[58,72,73]"},"properties":{"noteIndex":0},"schema":"https://github.com/citation-style-language/schema/raw/master/csl-citation.json"}</w:instrText>
      </w:r>
      <w:r w:rsidR="00EF453C">
        <w:fldChar w:fldCharType="separate"/>
      </w:r>
      <w:r w:rsidR="005E0A5E" w:rsidRPr="005E0A5E">
        <w:rPr>
          <w:noProof/>
        </w:rPr>
        <w:t>[58,72,73]</w:t>
      </w:r>
      <w:r w:rsidR="00EF453C">
        <w:fldChar w:fldCharType="end"/>
      </w:r>
      <w:r>
        <w:t xml:space="preserve">, and it has bright, symmetrical yellow flowers that are comparable to </w:t>
      </w:r>
      <w:r w:rsidRPr="00331E0F">
        <w:rPr>
          <w:i/>
        </w:rPr>
        <w:t>L. tridentata</w:t>
      </w:r>
      <w:r>
        <w:t xml:space="preserve"> (the shrub treatment that was animal-pollinated)</w:t>
      </w:r>
      <w:r w:rsidRPr="00145129">
        <w:t xml:space="preserve">. </w:t>
      </w:r>
    </w:p>
    <w:p w14:paraId="487B2CFF" w14:textId="3BE3B3A0" w:rsidR="009B7419" w:rsidRDefault="00EF453C" w:rsidP="00EF453C">
      <w:pPr>
        <w:pStyle w:val="Heading3"/>
      </w:pPr>
      <w:r>
        <w:t>2.2. Study Site</w:t>
      </w:r>
    </w:p>
    <w:p w14:paraId="157E0B51" w14:textId="67D73523" w:rsidR="00360210" w:rsidRPr="00E543B4" w:rsidRDefault="00360210" w:rsidP="001C6D64">
      <w:pPr>
        <w:rPr>
          <w:bCs/>
          <w:iCs/>
          <w:highlight w:val="yellow"/>
        </w:rPr>
      </w:pPr>
      <w:r w:rsidRPr="00DE08C6">
        <w:t>This study was conducted in a 1</w:t>
      </w:r>
      <w:r w:rsidR="005A4CA9">
        <w:t>.5</w:t>
      </w:r>
      <w:r w:rsidRPr="00DE08C6">
        <w:t xml:space="preserve"> </w:t>
      </w:r>
      <w:r w:rsidR="005A4CA9">
        <w:t>km</w:t>
      </w:r>
      <w:r w:rsidRPr="00DE08C6">
        <w:t xml:space="preserve"> by 0.5 </w:t>
      </w:r>
      <w:r w:rsidR="005A4CA9">
        <w:t>km</w:t>
      </w:r>
      <w:r w:rsidRPr="00DE08C6">
        <w:t xml:space="preserve"> area along </w:t>
      </w:r>
      <w:proofErr w:type="spellStart"/>
      <w:r w:rsidRPr="00DE08C6">
        <w:t>Kelbaker</w:t>
      </w:r>
      <w:proofErr w:type="spellEnd"/>
      <w:r w:rsidRPr="00DE08C6">
        <w:t xml:space="preserve"> Road in the Mojave Desert, just north of Kelso, California, USA (</w:t>
      </w:r>
      <w:r w:rsidRPr="00457518">
        <w:t>35°</w:t>
      </w:r>
      <w:r w:rsidR="005A4CA9">
        <w:t>3’</w:t>
      </w:r>
      <w:r w:rsidR="00565B55">
        <w:t>41” N</w:t>
      </w:r>
      <w:r w:rsidR="005A4CA9">
        <w:t>,</w:t>
      </w:r>
      <w:r w:rsidRPr="00457518">
        <w:t xml:space="preserve"> 115°</w:t>
      </w:r>
      <w:r w:rsidR="00565B55">
        <w:t xml:space="preserve"> 39’52” W</w:t>
      </w:r>
      <w:r w:rsidRPr="00DE08C6">
        <w:t>; elevation: 779</w:t>
      </w:r>
      <w:r>
        <w:t xml:space="preserve"> m; </w:t>
      </w:r>
      <w:r w:rsidRPr="00DE08C6">
        <w:t xml:space="preserve">Fig. </w:t>
      </w:r>
      <w:r w:rsidR="00E32ACA">
        <w:t>A.</w:t>
      </w:r>
      <w:r w:rsidRPr="00DE08C6">
        <w:t>1)</w:t>
      </w:r>
      <w:r w:rsidR="009F1E29">
        <w:t xml:space="preserve"> in April of 2015 and 2016</w:t>
      </w:r>
      <w:r w:rsidRPr="00DE08C6">
        <w:t>. Th</w:t>
      </w:r>
      <w:r>
        <w:t xml:space="preserve">is </w:t>
      </w:r>
      <w:r w:rsidRPr="00DE08C6">
        <w:t xml:space="preserve">area is highly dominated by the shrubs </w:t>
      </w:r>
      <w:r w:rsidRPr="00DE08C6">
        <w:rPr>
          <w:i/>
        </w:rPr>
        <w:t xml:space="preserve">L. tridentata </w:t>
      </w:r>
      <w:r w:rsidRPr="00DE08C6">
        <w:t xml:space="preserve">and </w:t>
      </w:r>
      <w:r w:rsidRPr="00DE08C6">
        <w:rPr>
          <w:i/>
        </w:rPr>
        <w:t>A</w:t>
      </w:r>
      <w:r w:rsidR="005A4CA9">
        <w:rPr>
          <w:i/>
        </w:rPr>
        <w:t>.</w:t>
      </w:r>
      <w:r w:rsidRPr="00DE08C6">
        <w:rPr>
          <w:i/>
        </w:rPr>
        <w:t xml:space="preserve"> </w:t>
      </w:r>
      <w:proofErr w:type="spellStart"/>
      <w:r w:rsidRPr="00DE08C6">
        <w:rPr>
          <w:i/>
        </w:rPr>
        <w:t>dumosa</w:t>
      </w:r>
      <w:proofErr w:type="spellEnd"/>
      <w:r>
        <w:rPr>
          <w:i/>
        </w:rPr>
        <w:t xml:space="preserve">, </w:t>
      </w:r>
      <w:r w:rsidRPr="00DF7407">
        <w:t xml:space="preserve">with shrubs </w:t>
      </w:r>
      <w:r>
        <w:t xml:space="preserve">frequently spaced less than two metres apart </w:t>
      </w:r>
      <w:r w:rsidR="00C17415">
        <w:fldChar w:fldCharType="begin" w:fldLock="1"/>
      </w:r>
      <w:r w:rsidR="005E0A5E">
        <w:instrText>ADDIN CSL_CITATION {"citationItems":[{"id":"ITEM-1","itemData":{"author":[{"dropping-particle":"","family":"Bowers","given":"Janice E","non-dropping-particle":"","parse-names":false,"suffix":""}],"container-title":"Desert Plants","id":"ITEM-1","issue":"1","issued":{"date-parts":[["1984"]]},"page":"31-42","title":"Plant Geography of Southwestern Sand Dunes","type":"article-journal","volume":"6"},"uris":["http://www.mendeley.com/documents/?uuid=1b013ee5-90dd-46f6-88e0-a451fcd3ec0b"]},{"id":"ITEM-2","itemData":{"author":[{"dropping-particle":"","family":"Lei","given":"Simon A","non-dropping-particle":"","parse-names":false,"suffix":""}],"container-title":"The Southwestern Naturalist","id":"ITEM-2","issue":"1","issued":{"date-parts":[["1998"]]},"page":"47-52","title":"Southwestern Association of Naturalists Soil Properties of the Kelso Sand Dunes in the Mojave Desert","type":"article-journal","volume":"43"},"uris":["http://www.mendeley.com/documents/?uuid=373953c9-d5a0-4d27-88a4-453ef90a0dc1"]}],"mendeley":{"formattedCitation":"[74,75]","plainTextFormattedCitation":"[74,75]","previouslyFormattedCitation":"[74,75]"},"properties":{"noteIndex":0},"schema":"https://github.com/citation-style-language/schema/raw/master/csl-citation.json"}</w:instrText>
      </w:r>
      <w:r w:rsidR="00C17415">
        <w:fldChar w:fldCharType="separate"/>
      </w:r>
      <w:r w:rsidR="005E0A5E" w:rsidRPr="005E0A5E">
        <w:rPr>
          <w:noProof/>
        </w:rPr>
        <w:t>[74,75]</w:t>
      </w:r>
      <w:r w:rsidR="00C17415">
        <w:fldChar w:fldCharType="end"/>
      </w:r>
      <w:r w:rsidRPr="00DE08C6">
        <w:t>. Annual plants are common in the area and include</w:t>
      </w:r>
      <w:r>
        <w:t xml:space="preserve"> the following native species</w:t>
      </w:r>
      <w:r w:rsidRPr="00DE08C6">
        <w:t xml:space="preserve">: </w:t>
      </w:r>
      <w:r w:rsidRPr="00DE08C6">
        <w:rPr>
          <w:i/>
        </w:rPr>
        <w:t>M</w:t>
      </w:r>
      <w:r w:rsidR="008A0821">
        <w:rPr>
          <w:i/>
        </w:rPr>
        <w:t xml:space="preserve">. </w:t>
      </w:r>
      <w:r w:rsidRPr="00DE08C6">
        <w:rPr>
          <w:i/>
        </w:rPr>
        <w:t>glabrata</w:t>
      </w:r>
      <w:r w:rsidRPr="00DE08C6">
        <w:t xml:space="preserve">, </w:t>
      </w:r>
      <w:proofErr w:type="spellStart"/>
      <w:r w:rsidRPr="00DE08C6">
        <w:rPr>
          <w:i/>
        </w:rPr>
        <w:t>Chaenactis</w:t>
      </w:r>
      <w:proofErr w:type="spellEnd"/>
      <w:r w:rsidRPr="00DE08C6">
        <w:rPr>
          <w:i/>
        </w:rPr>
        <w:t xml:space="preserve"> </w:t>
      </w:r>
      <w:proofErr w:type="spellStart"/>
      <w:r w:rsidRPr="00DE08C6">
        <w:rPr>
          <w:i/>
        </w:rPr>
        <w:t>fremontii</w:t>
      </w:r>
      <w:proofErr w:type="spellEnd"/>
      <w:r w:rsidRPr="00DE08C6">
        <w:t xml:space="preserve">, </w:t>
      </w:r>
      <w:proofErr w:type="spellStart"/>
      <w:r w:rsidRPr="00DE08C6">
        <w:rPr>
          <w:i/>
        </w:rPr>
        <w:t>Eriophyllum</w:t>
      </w:r>
      <w:proofErr w:type="spellEnd"/>
      <w:r w:rsidRPr="00DE08C6">
        <w:rPr>
          <w:i/>
        </w:rPr>
        <w:t xml:space="preserve"> </w:t>
      </w:r>
      <w:proofErr w:type="spellStart"/>
      <w:r w:rsidRPr="00DE08C6">
        <w:rPr>
          <w:i/>
        </w:rPr>
        <w:t>wallacei</w:t>
      </w:r>
      <w:proofErr w:type="spellEnd"/>
      <w:r w:rsidRPr="00DE08C6">
        <w:t xml:space="preserve">, </w:t>
      </w:r>
      <w:proofErr w:type="spellStart"/>
      <w:r w:rsidRPr="00DE08C6">
        <w:rPr>
          <w:bCs/>
          <w:i/>
          <w:iCs/>
        </w:rPr>
        <w:t>Cryptantha</w:t>
      </w:r>
      <w:proofErr w:type="spellEnd"/>
      <w:r w:rsidRPr="00DE08C6">
        <w:rPr>
          <w:bCs/>
          <w:i/>
          <w:iCs/>
        </w:rPr>
        <w:t xml:space="preserve"> </w:t>
      </w:r>
      <w:proofErr w:type="spellStart"/>
      <w:r w:rsidRPr="00DE08C6">
        <w:rPr>
          <w:bCs/>
          <w:i/>
          <w:iCs/>
        </w:rPr>
        <w:t>micrantha</w:t>
      </w:r>
      <w:proofErr w:type="spellEnd"/>
      <w:r w:rsidRPr="00DE08C6">
        <w:rPr>
          <w:bCs/>
          <w:iCs/>
        </w:rPr>
        <w:t xml:space="preserve">, </w:t>
      </w:r>
      <w:proofErr w:type="spellStart"/>
      <w:r w:rsidRPr="00DE08C6">
        <w:rPr>
          <w:bCs/>
          <w:i/>
          <w:iCs/>
        </w:rPr>
        <w:t>Camissonia</w:t>
      </w:r>
      <w:proofErr w:type="spellEnd"/>
      <w:r w:rsidRPr="00DE08C6">
        <w:rPr>
          <w:bCs/>
          <w:i/>
          <w:iCs/>
        </w:rPr>
        <w:t xml:space="preserve"> </w:t>
      </w:r>
      <w:proofErr w:type="spellStart"/>
      <w:r w:rsidRPr="00DE08C6">
        <w:rPr>
          <w:bCs/>
          <w:i/>
          <w:iCs/>
        </w:rPr>
        <w:t>claviformis</w:t>
      </w:r>
      <w:proofErr w:type="spellEnd"/>
      <w:r w:rsidRPr="00DE08C6">
        <w:rPr>
          <w:bCs/>
          <w:iCs/>
        </w:rPr>
        <w:t xml:space="preserve">, </w:t>
      </w:r>
      <w:r w:rsidRPr="00DE08C6">
        <w:rPr>
          <w:bCs/>
          <w:i/>
          <w:iCs/>
        </w:rPr>
        <w:t xml:space="preserve">Phacelia </w:t>
      </w:r>
      <w:proofErr w:type="spellStart"/>
      <w:r w:rsidRPr="00DE08C6">
        <w:rPr>
          <w:bCs/>
          <w:i/>
          <w:iCs/>
        </w:rPr>
        <w:t>distans</w:t>
      </w:r>
      <w:proofErr w:type="spellEnd"/>
      <w:r w:rsidRPr="00DE08C6">
        <w:rPr>
          <w:bCs/>
          <w:iCs/>
        </w:rPr>
        <w:t xml:space="preserve">, </w:t>
      </w:r>
      <w:proofErr w:type="spellStart"/>
      <w:r w:rsidRPr="00DE08C6">
        <w:rPr>
          <w:bCs/>
          <w:i/>
          <w:iCs/>
        </w:rPr>
        <w:t>Pectocarya</w:t>
      </w:r>
      <w:proofErr w:type="spellEnd"/>
      <w:r w:rsidRPr="00DE08C6">
        <w:rPr>
          <w:bCs/>
          <w:i/>
          <w:iCs/>
        </w:rPr>
        <w:t xml:space="preserve"> spp</w:t>
      </w:r>
      <w:r w:rsidRPr="00DE08C6">
        <w:rPr>
          <w:bCs/>
          <w:iCs/>
        </w:rPr>
        <w:t xml:space="preserve">., </w:t>
      </w:r>
      <w:proofErr w:type="spellStart"/>
      <w:r w:rsidRPr="00DE08C6">
        <w:rPr>
          <w:bCs/>
          <w:i/>
          <w:iCs/>
        </w:rPr>
        <w:t>Eriophyllum</w:t>
      </w:r>
      <w:proofErr w:type="spellEnd"/>
      <w:r w:rsidRPr="00DE08C6">
        <w:rPr>
          <w:bCs/>
          <w:i/>
          <w:iCs/>
        </w:rPr>
        <w:t xml:space="preserve"> </w:t>
      </w:r>
      <w:proofErr w:type="spellStart"/>
      <w:r w:rsidRPr="00DE08C6">
        <w:rPr>
          <w:bCs/>
          <w:i/>
          <w:iCs/>
        </w:rPr>
        <w:t>lanosum</w:t>
      </w:r>
      <w:proofErr w:type="spellEnd"/>
      <w:r w:rsidRPr="00DE08C6">
        <w:rPr>
          <w:bCs/>
          <w:i/>
          <w:iCs/>
        </w:rPr>
        <w:t>,</w:t>
      </w:r>
      <w:r w:rsidRPr="00DE08C6">
        <w:rPr>
          <w:bCs/>
          <w:iCs/>
        </w:rPr>
        <w:t xml:space="preserve"> and </w:t>
      </w:r>
      <w:proofErr w:type="spellStart"/>
      <w:r w:rsidRPr="00DE08C6">
        <w:rPr>
          <w:bCs/>
          <w:i/>
          <w:iCs/>
        </w:rPr>
        <w:t>Rafinesquia</w:t>
      </w:r>
      <w:proofErr w:type="spellEnd"/>
      <w:r w:rsidRPr="00DE08C6">
        <w:rPr>
          <w:bCs/>
          <w:i/>
          <w:iCs/>
        </w:rPr>
        <w:t xml:space="preserve"> </w:t>
      </w:r>
      <w:proofErr w:type="spellStart"/>
      <w:r w:rsidRPr="00DE08C6">
        <w:rPr>
          <w:bCs/>
          <w:i/>
          <w:iCs/>
        </w:rPr>
        <w:t>neomexicana</w:t>
      </w:r>
      <w:proofErr w:type="spellEnd"/>
      <w:r w:rsidRPr="00DE08C6">
        <w:rPr>
          <w:bCs/>
          <w:iCs/>
        </w:rPr>
        <w:t xml:space="preserve"> </w:t>
      </w:r>
      <w:r w:rsidR="000029F0">
        <w:rPr>
          <w:bCs/>
          <w:iCs/>
        </w:rPr>
        <w:fldChar w:fldCharType="begin" w:fldLock="1"/>
      </w:r>
      <w:r w:rsidR="005E0A5E">
        <w:rPr>
          <w:bCs/>
          <w:iCs/>
        </w:rPr>
        <w:instrText>ADDIN CSL_CITATION {"citationItems":[{"id":"ITEM-1","itemData":{"author":[{"dropping-particle":"","family":"André","given":"JM","non-dropping-particle":"","parse-names":false,"suffix":""}],"container-title":"Crossosoma","id":"ITEM-1","issue":"9","issued":{"date-parts":[["2006"]]},"page":"e3128","title":"Vascular flora of the Granite Mountains, San Bernardino County: An annotated checklist","type":"article-journal","volume":"3"},"uris":["http://www.mendeley.com/documents/?uuid=4a78587a-89ee-4c72-b24f-1d3c976532fb"]}],"mendeley":{"formattedCitation":"[72]","plainTextFormattedCitation":"[72]","previouslyFormattedCitation":"[72]"},"properties":{"noteIndex":0},"schema":"https://github.com/citation-style-language/schema/raw/master/csl-citation.json"}</w:instrText>
      </w:r>
      <w:r w:rsidR="000029F0">
        <w:rPr>
          <w:bCs/>
          <w:iCs/>
        </w:rPr>
        <w:fldChar w:fldCharType="separate"/>
      </w:r>
      <w:r w:rsidR="005E0A5E" w:rsidRPr="005E0A5E">
        <w:rPr>
          <w:bCs/>
          <w:iCs/>
          <w:noProof/>
        </w:rPr>
        <w:t>[72]</w:t>
      </w:r>
      <w:r w:rsidR="000029F0">
        <w:rPr>
          <w:bCs/>
          <w:iCs/>
        </w:rPr>
        <w:fldChar w:fldCharType="end"/>
      </w:r>
      <w:r w:rsidRPr="00DE08C6">
        <w:rPr>
          <w:bCs/>
          <w:iCs/>
        </w:rPr>
        <w:t xml:space="preserve">. </w:t>
      </w:r>
      <w:r>
        <w:rPr>
          <w:bCs/>
          <w:iCs/>
        </w:rPr>
        <w:t>Insects and pollinators are also abundant, with a relatively</w:t>
      </w:r>
      <w:r w:rsidR="00565B55">
        <w:rPr>
          <w:bCs/>
          <w:iCs/>
        </w:rPr>
        <w:t xml:space="preserve"> high</w:t>
      </w:r>
      <w:r>
        <w:rPr>
          <w:bCs/>
          <w:iCs/>
        </w:rPr>
        <w:t xml:space="preserve"> richness of solitary bee species compared to mesic systems (</w:t>
      </w:r>
      <w:proofErr w:type="spellStart"/>
      <w:r>
        <w:rPr>
          <w:bCs/>
          <w:iCs/>
        </w:rPr>
        <w:t>Minckley</w:t>
      </w:r>
      <w:proofErr w:type="spellEnd"/>
      <w:r>
        <w:rPr>
          <w:bCs/>
          <w:iCs/>
        </w:rPr>
        <w:t xml:space="preserve"> 2008). </w:t>
      </w:r>
      <w:r w:rsidRPr="00C26077">
        <w:rPr>
          <w:bCs/>
          <w:iCs/>
        </w:rPr>
        <w:t xml:space="preserve">Precipitation is sporadic and low with </w:t>
      </w:r>
      <w:r w:rsidR="00565B55">
        <w:rPr>
          <w:bCs/>
          <w:iCs/>
        </w:rPr>
        <w:t>a</w:t>
      </w:r>
      <w:r>
        <w:rPr>
          <w:bCs/>
          <w:iCs/>
        </w:rPr>
        <w:t xml:space="preserve"> </w:t>
      </w:r>
      <w:r w:rsidRPr="00C26077">
        <w:rPr>
          <w:bCs/>
          <w:iCs/>
        </w:rPr>
        <w:t>10-year mean accumulated annual precipitation (2004-2014)</w:t>
      </w:r>
      <w:r w:rsidR="00565B55">
        <w:rPr>
          <w:bCs/>
          <w:iCs/>
        </w:rPr>
        <w:t xml:space="preserve"> of 138 mm</w:t>
      </w:r>
      <w:r w:rsidRPr="00C26077">
        <w:rPr>
          <w:bCs/>
          <w:iCs/>
        </w:rPr>
        <w:t xml:space="preserve"> in the Mojave Desert </w:t>
      </w:r>
      <w:r w:rsidR="000029F0">
        <w:rPr>
          <w:bCs/>
          <w:iCs/>
        </w:rPr>
        <w:fldChar w:fldCharType="begin" w:fldLock="1"/>
      </w:r>
      <w:r w:rsidR="005E0A5E">
        <w:rPr>
          <w:bCs/>
          <w:iCs/>
        </w:rPr>
        <w:instrText>ADDIN CSL_CITATION {"citationItems":[{"id":"ITEM-1","itemData":{"author":[{"dropping-particle":"","family":"Bowers","given":"Janice E","non-dropping-particle":"","parse-names":false,"suffix":""}],"container-title":"Desert Plants","id":"ITEM-1","issue":"1","issued":{"date-parts":[["1984"]]},"page":"31-42","title":"Plant Geography of Southwestern Sand Dunes","type":"article-journal","volume":"6"},"uris":["http://www.mendeley.com/documents/?uuid=1b013ee5-90dd-46f6-88e0-a451fcd3ec0b"]},{"id":"ITEM-2","itemData":{"DOI":"10.1111/gcb.12411","ISSN":"13541013","abstract":"Desert annuals are a critically important component of desert communities and may be particularly responsive to increasing atmospheric (CO2) because of their high potential growth rates and flexible phenology. During the 10-year life of the Nevada Desert FACE (free-air CO2 enrichment) Facility, we evaluated the productivity, reproductive allocation, and community structure of annuals in response to long-term elevated (CO2) exposure. The dominant forb and grass species exhibited accelerated phenology, increased size, and higher reproduction at elevated (CO2) in a wet El Niño year near the beginning of the experiment. However, a multiyear dry cycle resulted in no increases in productivity or reproductive allocation for the remainder of the experiment. At the community level, early indications of increased dominance of the invasive Bromus rubens at elevated (CO2) gave way to an absence of Bromus in the community during a drought cycle, with a resurgence late in the experiment in response to higher rainfall and a corresponding high density of Bromus in a final soil seed bank analysis, particularly at elevated (CO2). This long-term experiment resulted in two primary conclusions: (i) elevated (CO2) does not increase productivity of annuals in most years; and (ii) relative stimulation of invasive grasses will likely depend on future precipitation, with a wetter climate favoring invasive grasses but currently predicted greater aridity favoring native dicots. © 2013 John Wiley &amp; Sons Ltd.","author":[{"dropping-particle":"","family":"Smith","given":"Stanley D.","non-dropping-particle":"","parse-names":false,"suffix":""},{"dropping-particle":"","family":"Charlet","given":"Therese N.","non-dropping-particle":"","parse-names":false,"suffix":""},{"dropping-particle":"","family":"Zitzer","given":"Stephen F.","non-dropping-particle":"","parse-names":false,"suffix":""},{"dropping-particle":"","family":"Abella","given":"Scott R.","non-dropping-particle":"","parse-names":false,"suffix":""},{"dropping-particle":"","family":"Vanier","given":"Cheryl H.","non-dropping-particle":"","parse-names":false,"suffix":""},{"dropping-particle":"","family":"Huxman","given":"Travis E.","non-dropping-particle":"","parse-names":false,"suffix":""}],"container-title":"Global Change Biology","id":"ITEM-2","issue":"3","issued":{"date-parts":[["2014"]]},"page":"879-892","title":"Long-term response of a Mojave Desert winter annual plant community to a whole-ecosystem atmospheric CO2 manipulation (FACE)","type":"article-journal","volume":"20"},"uris":["http://www.mendeley.com/documents/?uuid=e54b0922-8cf9-459c-a1d9-19b8716bfa06"]}],"mendeley":{"formattedCitation":"[74,76]","plainTextFormattedCitation":"[74,76]","previouslyFormattedCitation":"[74,76]"},"properties":{"noteIndex":0},"schema":"https://github.com/citation-style-language/schema/raw/master/csl-citation.json"}</w:instrText>
      </w:r>
      <w:r w:rsidR="000029F0">
        <w:rPr>
          <w:bCs/>
          <w:iCs/>
        </w:rPr>
        <w:fldChar w:fldCharType="separate"/>
      </w:r>
      <w:r w:rsidR="005E0A5E" w:rsidRPr="005E0A5E">
        <w:rPr>
          <w:bCs/>
          <w:iCs/>
          <w:noProof/>
        </w:rPr>
        <w:t>[74,76]</w:t>
      </w:r>
      <w:r w:rsidR="000029F0">
        <w:rPr>
          <w:bCs/>
          <w:iCs/>
        </w:rPr>
        <w:fldChar w:fldCharType="end"/>
      </w:r>
      <w:r>
        <w:rPr>
          <w:bCs/>
          <w:iCs/>
        </w:rPr>
        <w:t>.</w:t>
      </w:r>
      <w:r w:rsidRPr="00C26077">
        <w:rPr>
          <w:bCs/>
          <w:iCs/>
        </w:rPr>
        <w:t xml:space="preserve"> </w:t>
      </w:r>
      <w:r>
        <w:rPr>
          <w:bCs/>
          <w:iCs/>
        </w:rPr>
        <w:t xml:space="preserve">The </w:t>
      </w:r>
      <w:r w:rsidRPr="00C26077">
        <w:rPr>
          <w:bCs/>
          <w:iCs/>
        </w:rPr>
        <w:t xml:space="preserve">average daily maximum temperatures in the summer </w:t>
      </w:r>
      <w:r w:rsidR="00565B55">
        <w:rPr>
          <w:bCs/>
          <w:iCs/>
        </w:rPr>
        <w:t xml:space="preserve">is </w:t>
      </w:r>
      <w:r w:rsidRPr="00C26077">
        <w:rPr>
          <w:bCs/>
          <w:iCs/>
        </w:rPr>
        <w:t xml:space="preserve">40°C, and the minimum </w:t>
      </w:r>
      <w:r w:rsidR="00565B55">
        <w:rPr>
          <w:bCs/>
          <w:iCs/>
        </w:rPr>
        <w:t xml:space="preserve">is </w:t>
      </w:r>
      <w:r w:rsidRPr="00C26077">
        <w:rPr>
          <w:bCs/>
          <w:iCs/>
        </w:rPr>
        <w:t>1°C in January (1937–2007 records; WRCC 2008).</w:t>
      </w:r>
    </w:p>
    <w:p w14:paraId="1F84E0D8" w14:textId="57DCAE55" w:rsidR="00360210" w:rsidRPr="00DE08C6" w:rsidRDefault="00EF453C" w:rsidP="00EF453C">
      <w:pPr>
        <w:pStyle w:val="Heading3"/>
        <w:ind w:left="360" w:firstLine="0"/>
      </w:pPr>
      <w:bookmarkStart w:id="6" w:name="_Toc481496034"/>
      <w:r>
        <w:rPr>
          <w:iCs/>
        </w:rPr>
        <w:t>2.3.</w:t>
      </w:r>
      <w:r w:rsidR="00C34223">
        <w:rPr>
          <w:iCs/>
        </w:rPr>
        <w:t xml:space="preserve"> </w:t>
      </w:r>
      <w:r w:rsidR="00360210" w:rsidRPr="00DE08C6">
        <w:t>Experimental design</w:t>
      </w:r>
      <w:bookmarkEnd w:id="6"/>
    </w:p>
    <w:p w14:paraId="258D6E49" w14:textId="401A966C" w:rsidR="00360210" w:rsidRPr="00384F6B" w:rsidRDefault="00360210" w:rsidP="001C6D64">
      <w:r w:rsidRPr="00DE08C6">
        <w:t xml:space="preserve">To determine </w:t>
      </w:r>
      <w:r>
        <w:t>whether desert shrubs act as pollinator magnets</w:t>
      </w:r>
      <w:r w:rsidRPr="003010BC">
        <w:t xml:space="preserve">, pollinator visitation rates </w:t>
      </w:r>
      <w:r>
        <w:t>were</w:t>
      </w:r>
      <w:r w:rsidRPr="003010BC">
        <w:t xml:space="preserve"> compared</w:t>
      </w:r>
      <w:r>
        <w:t xml:space="preserve"> </w:t>
      </w:r>
      <w:r w:rsidRPr="003010BC">
        <w:t xml:space="preserve">between </w:t>
      </w:r>
      <w:r w:rsidR="00E543B4">
        <w:t>three</w:t>
      </w:r>
      <w:r w:rsidRPr="003010BC">
        <w:t xml:space="preserve"> </w:t>
      </w:r>
      <w:r w:rsidR="00E543B4">
        <w:t>microsites</w:t>
      </w:r>
      <w:r w:rsidRPr="00DE08C6">
        <w:t xml:space="preserve">: 1) </w:t>
      </w:r>
      <w:r w:rsidR="00E543B4">
        <w:t xml:space="preserve">under </w:t>
      </w:r>
      <w:r w:rsidRPr="00DE08C6">
        <w:rPr>
          <w:i/>
        </w:rPr>
        <w:t>L. tridentata</w:t>
      </w:r>
      <w:r w:rsidRPr="00DE08C6">
        <w:t xml:space="preserve"> shrub</w:t>
      </w:r>
      <w:r w:rsidR="00E543B4">
        <w:t>s</w:t>
      </w:r>
      <w:r w:rsidRPr="00DE08C6">
        <w:t xml:space="preserve">, 2) </w:t>
      </w:r>
      <w:r w:rsidR="00E543B4">
        <w:t xml:space="preserve">under </w:t>
      </w:r>
      <w:r w:rsidR="00E543B4" w:rsidRPr="00DE08C6">
        <w:rPr>
          <w:i/>
        </w:rPr>
        <w:t xml:space="preserve">A. </w:t>
      </w:r>
      <w:proofErr w:type="spellStart"/>
      <w:r w:rsidR="00E543B4" w:rsidRPr="00DE08C6">
        <w:rPr>
          <w:i/>
        </w:rPr>
        <w:t>dumosa</w:t>
      </w:r>
      <w:proofErr w:type="spellEnd"/>
      <w:r w:rsidR="00E543B4" w:rsidRPr="00DE08C6">
        <w:rPr>
          <w:i/>
        </w:rPr>
        <w:t xml:space="preserve"> </w:t>
      </w:r>
      <w:r w:rsidR="00E543B4" w:rsidRPr="00E543B4">
        <w:t>shrub</w:t>
      </w:r>
      <w:r w:rsidR="00E543B4">
        <w:t>s (2016 only), and</w:t>
      </w:r>
      <w:r w:rsidR="00E543B4" w:rsidRPr="00E543B4">
        <w:t xml:space="preserve"> </w:t>
      </w:r>
      <w:r w:rsidRPr="00DE08C6">
        <w:t>3) an open area at least 1 metre from the drip line of any adjacent shrubs.</w:t>
      </w:r>
      <w:r w:rsidR="00384F6B">
        <w:t xml:space="preserve"> </w:t>
      </w:r>
      <w:r w:rsidR="00384F6B">
        <w:lastRenderedPageBreak/>
        <w:t xml:space="preserve">To determine whether annual communities act as pollinator magnets for shrubs, pollinator visitations were compared between two treatments: 1) </w:t>
      </w:r>
      <w:r w:rsidR="00384F6B" w:rsidRPr="00384F6B">
        <w:rPr>
          <w:i/>
        </w:rPr>
        <w:t>L. tridentata</w:t>
      </w:r>
      <w:r w:rsidR="00384F6B">
        <w:t xml:space="preserve"> with surrounding annuals (the same as 1 in the previous experiment) and 2) </w:t>
      </w:r>
      <w:r w:rsidR="00384F6B" w:rsidRPr="00384F6B">
        <w:rPr>
          <w:i/>
        </w:rPr>
        <w:t>L. tridentata</w:t>
      </w:r>
      <w:r w:rsidR="00384F6B">
        <w:t xml:space="preserve"> without surrounding annuals.</w:t>
      </w:r>
      <w:r w:rsidRPr="00DE08C6">
        <w:t xml:space="preserve"> </w:t>
      </w:r>
      <w:r w:rsidR="008A0821">
        <w:t xml:space="preserve">A total of 20 </w:t>
      </w:r>
      <w:proofErr w:type="spellStart"/>
      <w:r>
        <w:rPr>
          <w:i/>
        </w:rPr>
        <w:t>M</w:t>
      </w:r>
      <w:r w:rsidR="00384F6B">
        <w:rPr>
          <w:i/>
        </w:rPr>
        <w:t>alacothrix</w:t>
      </w:r>
      <w:proofErr w:type="spellEnd"/>
      <w:r>
        <w:rPr>
          <w:i/>
        </w:rPr>
        <w:t xml:space="preserve"> glabrata</w:t>
      </w:r>
      <w:r w:rsidR="008A0821">
        <w:rPr>
          <w:i/>
        </w:rPr>
        <w:t xml:space="preserve"> </w:t>
      </w:r>
      <w:r w:rsidR="008A0821">
        <w:rPr>
          <w:iCs/>
        </w:rPr>
        <w:t>plants per treatment (80 total)</w:t>
      </w:r>
      <w:r>
        <w:t xml:space="preserve"> were</w:t>
      </w:r>
      <w:r w:rsidRPr="00DE08C6">
        <w:t xml:space="preserve"> </w:t>
      </w:r>
      <w:r>
        <w:t>harvested</w:t>
      </w:r>
      <w:r w:rsidRPr="00DE08C6">
        <w:t xml:space="preserve"> from nearby areas </w:t>
      </w:r>
      <w:r>
        <w:t xml:space="preserve">and transplanted into </w:t>
      </w:r>
      <w:r w:rsidR="00384F6B">
        <w:t>60-cm by 15-cm</w:t>
      </w:r>
      <w:r w:rsidRPr="00DE08C6">
        <w:t xml:space="preserve"> planters</w:t>
      </w:r>
      <w:r>
        <w:t>. Thirty-two</w:t>
      </w:r>
      <w:r w:rsidRPr="00DE08C6">
        <w:t xml:space="preserve"> sites (each consisting of two </w:t>
      </w:r>
      <w:r w:rsidRPr="00DE08C6">
        <w:rPr>
          <w:i/>
        </w:rPr>
        <w:t xml:space="preserve">L. tridentata </w:t>
      </w:r>
      <w:r w:rsidRPr="00DE08C6">
        <w:t xml:space="preserve">shrubs, one </w:t>
      </w:r>
      <w:r w:rsidRPr="00DE08C6">
        <w:rPr>
          <w:i/>
        </w:rPr>
        <w:t xml:space="preserve">A. </w:t>
      </w:r>
      <w:proofErr w:type="spellStart"/>
      <w:r w:rsidRPr="00DE08C6">
        <w:rPr>
          <w:i/>
        </w:rPr>
        <w:t>dumosa</w:t>
      </w:r>
      <w:proofErr w:type="spellEnd"/>
      <w:r w:rsidRPr="00DE08C6">
        <w:rPr>
          <w:i/>
        </w:rPr>
        <w:t xml:space="preserve"> </w:t>
      </w:r>
      <w:r w:rsidRPr="00DE08C6">
        <w:t>shrub, and an adjacent southern open area) were chosen at random and marked. Open microsites were located 1</w:t>
      </w:r>
      <w:r w:rsidR="009939DA">
        <w:t>-</w:t>
      </w:r>
      <w:r w:rsidRPr="00DE08C6">
        <w:t>m to the south of the chosen shrubs</w:t>
      </w:r>
      <w:r>
        <w:t xml:space="preserve"> and at</w:t>
      </w:r>
      <w:r w:rsidRPr="00DE08C6">
        <w:t xml:space="preserve"> a minimum of 1 metre away from the drip line of any other shrub. </w:t>
      </w:r>
      <w:r w:rsidRPr="0085082B">
        <w:t>Shrub dimensions were measured for each shrub by first measuring the shrub at the widest point</w:t>
      </w:r>
      <w:r w:rsidR="003D4110">
        <w:t xml:space="preserve"> parallel to the ground</w:t>
      </w:r>
      <w:r w:rsidRPr="0085082B">
        <w:t>, the perpendicular axis, and the height</w:t>
      </w:r>
      <w:r>
        <w:t xml:space="preserve"> </w:t>
      </w:r>
      <w:r w:rsidR="000029F0">
        <w:fldChar w:fldCharType="begin" w:fldLock="1"/>
      </w:r>
      <w:r w:rsidR="005E0A5E">
        <w:instrText>ADDIN CSL_CITATION {"citationItems":[{"id":"ITEM-1","itemData":{"DOI":"10.1016/j.baae.2017.01.002","ISSN":"16180089","abstract":"Research on plant–animal interactions has been focused on direct consumer interactions (i.e. plants as resources), but non-trophic interactions including providing shelter or interference with movement can also affect the fine-scale distribution of animals. In particular, non-trophic interactions that are positive could support threatened animal populations. Positive interactions have been used in the restoration of plant communities, but have not yet been extended to the management of animal habitat. In this study, we tested the hypothesis that non-trophic interactions influence the occurrence of an endangered lizard species in an arid shrub-annual system. At a location known to have a population of blunt-nosed leopard lizards (Gambelia sila), we geotagged 700 shrubs, measured shrub morphometric traits, collected biomass samples, and surveyed for lizard presence using scat detection dogs over two years. Relative to 2014, in 2013 plant productivity was high and lizard scats were found more frequently in areas with low invasive grass cover (i.e. residual dry matter, RDM). In 2014, plant productivity was low because of an extreme drought year, and lizard scats were more frequently observed under shrub canopies, particularly those with relatively dense cover. These findings support the novel theory that positive non-trophic interactions are a critical form of plant–animal interactions in addition to consumption. Dominant shrubs can act as a foundation species by functioning as a basal node in structuring both plant and animal communities through a network of interactions. Managing dominant plants, in addition to habitat, is therefore important for conserving animal species in arid ecosystems.","author":[{"dropping-particle":"","family":"Filazzola","given":"Alessandro","non-dropping-particle":"","parse-names":false,"suffix":""},{"dropping-particle":"","family":"Westphal","given":"Michael","non-dropping-particle":"","parse-names":false,"suffix":""},{"dropping-particle":"","family":"Powers","given":"Michael","non-dropping-particle":"","parse-names":false,"suffix":""},{"dropping-particle":"","family":"Liczner","given":"Amanda Rae","non-dropping-particle":"","parse-names":false,"suffix":""},{"dropping-particle":"","family":"Smith Woollett","given":"Deborah A.","non-dropping-particle":"","parse-names":false,"suffix":""},{"dropping-particle":"","family":"Johnson","given":"Brent","non-dropping-particle":"","parse-names":false,"suffix":""},{"dropping-particle":"","family":"Lortie","given":"Christopher J.","non-dropping-particle":"","parse-names":false,"suffix":""}],"container-title":"Basic and Applied Ecology","id":"ITEM-1","issued":{"date-parts":[["2017"]]},"page":"51-61","publisher":"Elsevier GmbH","title":"Non-trophic interactions in deserts: Facilitation, interference, and an endangered lizard species","type":"article-journal","volume":"20"},"uris":["http://www.mendeley.com/documents/?uuid=5a44ec3a-7b95-4f02-a731-91e775b25297"]}],"mendeley":{"formattedCitation":"[10]","plainTextFormattedCitation":"[10]","previouslyFormattedCitation":"[10]"},"properties":{"noteIndex":0},"schema":"https://github.com/citation-style-language/schema/raw/master/csl-citation.json"}</w:instrText>
      </w:r>
      <w:r w:rsidR="000029F0">
        <w:fldChar w:fldCharType="separate"/>
      </w:r>
      <w:r w:rsidR="005E0A5E" w:rsidRPr="005E0A5E">
        <w:rPr>
          <w:noProof/>
        </w:rPr>
        <w:t>[10]</w:t>
      </w:r>
      <w:r w:rsidR="000029F0">
        <w:fldChar w:fldCharType="end"/>
      </w:r>
      <w:r>
        <w:t xml:space="preserve">. </w:t>
      </w:r>
      <w:r w:rsidRPr="00DE08C6">
        <w:t xml:space="preserve">Four of these </w:t>
      </w:r>
      <w:r>
        <w:t>32</w:t>
      </w:r>
      <w:r w:rsidRPr="00DE08C6">
        <w:t xml:space="preserve"> sites (a new site every day) were randomly selected for video recording each morning using a random number generator to avoid repeated measures. </w:t>
      </w:r>
      <w:r>
        <w:t xml:space="preserve">Selected sites that did not have flowering </w:t>
      </w:r>
      <w:r w:rsidRPr="00196A94">
        <w:rPr>
          <w:i/>
        </w:rPr>
        <w:t xml:space="preserve">L. </w:t>
      </w:r>
      <w:r>
        <w:rPr>
          <w:i/>
        </w:rPr>
        <w:t>t</w:t>
      </w:r>
      <w:r w:rsidRPr="00196A94">
        <w:rPr>
          <w:i/>
        </w:rPr>
        <w:t>ridentata</w:t>
      </w:r>
      <w:r>
        <w:t xml:space="preserve"> were not used, the nearest flowering </w:t>
      </w:r>
      <w:r>
        <w:rPr>
          <w:i/>
        </w:rPr>
        <w:t>L. tridentata</w:t>
      </w:r>
      <w:r>
        <w:t xml:space="preserve"> was chosen</w:t>
      </w:r>
      <w:r w:rsidRPr="00DE08C6">
        <w:t xml:space="preserve"> instead. The two </w:t>
      </w:r>
      <w:r w:rsidRPr="00DE08C6">
        <w:rPr>
          <w:i/>
        </w:rPr>
        <w:t xml:space="preserve">L. tridentata </w:t>
      </w:r>
      <w:r w:rsidRPr="00DE08C6">
        <w:t xml:space="preserve">shrubs within each site were randomly allocated to a treatment (annuals present or annuals not present). </w:t>
      </w:r>
    </w:p>
    <w:p w14:paraId="6DF1B529" w14:textId="7BA3ED24" w:rsidR="00360210" w:rsidRPr="00DE08C6" w:rsidRDefault="00360210" w:rsidP="00F00214">
      <w:r>
        <w:t>V</w:t>
      </w:r>
      <w:r w:rsidRPr="00DE08C6">
        <w:t xml:space="preserve">isitation </w:t>
      </w:r>
      <w:r>
        <w:t xml:space="preserve">by pollinators </w:t>
      </w:r>
      <w:r w:rsidRPr="00DE08C6">
        <w:t>was recorded over 8</w:t>
      </w:r>
      <w:r w:rsidR="00384F6B">
        <w:t xml:space="preserve"> </w:t>
      </w:r>
      <w:r w:rsidRPr="00DE08C6">
        <w:t>day</w:t>
      </w:r>
      <w:r w:rsidR="00384F6B">
        <w:t>s</w:t>
      </w:r>
      <w:r w:rsidRPr="00DE08C6">
        <w:t xml:space="preserve"> during peak flowering</w:t>
      </w:r>
      <w:r w:rsidR="00860F9B">
        <w:t>:</w:t>
      </w:r>
      <w:r w:rsidRPr="00DE08C6">
        <w:t xml:space="preserve"> between </w:t>
      </w:r>
      <w:r w:rsidR="00584247">
        <w:t xml:space="preserve">April </w:t>
      </w:r>
      <w:r>
        <w:t>1</w:t>
      </w:r>
      <w:r w:rsidRPr="00617B49">
        <w:rPr>
          <w:vertAlign w:val="superscript"/>
        </w:rPr>
        <w:t>st</w:t>
      </w:r>
      <w:r>
        <w:t xml:space="preserve"> and April 1</w:t>
      </w:r>
      <w:r w:rsidR="00584247">
        <w:t>0</w:t>
      </w:r>
      <w:r w:rsidRPr="00617B49">
        <w:rPr>
          <w:vertAlign w:val="superscript"/>
        </w:rPr>
        <w:t>th</w:t>
      </w:r>
      <w:r>
        <w:t xml:space="preserve">, 2015, and </w:t>
      </w:r>
      <w:r w:rsidR="00584247">
        <w:t>April 6</w:t>
      </w:r>
      <w:r w:rsidRPr="00DE08C6">
        <w:rPr>
          <w:vertAlign w:val="superscript"/>
        </w:rPr>
        <w:t>th</w:t>
      </w:r>
      <w:r w:rsidRPr="00DE08C6">
        <w:t xml:space="preserve"> and April 17</w:t>
      </w:r>
      <w:r w:rsidRPr="00DE08C6">
        <w:rPr>
          <w:vertAlign w:val="superscript"/>
        </w:rPr>
        <w:t>th</w:t>
      </w:r>
      <w:r w:rsidRPr="00DE08C6">
        <w:t xml:space="preserve">, 2016. Days were non-consecutive in some cases due to inclement weather. Days with temperatures below </w:t>
      </w:r>
      <w:r>
        <w:t>15</w:t>
      </w:r>
      <w:r>
        <w:rPr>
          <w:rFonts w:ascii="MS Mincho" w:eastAsia="MS Mincho" w:hAnsi="MS Mincho" w:cs="MS Mincho"/>
        </w:rPr>
        <w:t>℃</w:t>
      </w:r>
      <w:r>
        <w:t xml:space="preserve"> </w:t>
      </w:r>
      <w:r w:rsidRPr="00DE08C6">
        <w:t xml:space="preserve">by 10AM, </w:t>
      </w:r>
      <w:r>
        <w:t xml:space="preserve">any sort of </w:t>
      </w:r>
      <w:r w:rsidRPr="00DE08C6">
        <w:t xml:space="preserve">precipitation, heavy cloud cover, or excessive wind were excluded from this study. </w:t>
      </w:r>
      <w:r w:rsidR="007F5042">
        <w:t xml:space="preserve">Pollinator visitations </w:t>
      </w:r>
      <w:r w:rsidR="003D4110">
        <w:t>to</w:t>
      </w:r>
      <w:r w:rsidR="007F5042">
        <w:t xml:space="preserve"> </w:t>
      </w:r>
      <w:r w:rsidR="007F5042" w:rsidRPr="007F5042">
        <w:rPr>
          <w:i/>
          <w:iCs/>
        </w:rPr>
        <w:t>M. glabrata</w:t>
      </w:r>
      <w:r w:rsidR="007F5042">
        <w:t xml:space="preserve"> were recorded </w:t>
      </w:r>
      <w:r w:rsidR="007F5042" w:rsidRPr="00DE08C6">
        <w:t>using Polaroid CUB</w:t>
      </w:r>
      <w:r w:rsidR="007F5042">
        <w:t xml:space="preserve">E Lifestyle HD Action Cameras focussed on a single transplanted </w:t>
      </w:r>
      <w:r w:rsidR="007F5042" w:rsidRPr="007F5042">
        <w:rPr>
          <w:i/>
          <w:iCs/>
        </w:rPr>
        <w:t>M. glabrata</w:t>
      </w:r>
      <w:r w:rsidR="007F5042">
        <w:t xml:space="preserve"> plant</w:t>
      </w:r>
      <w:r w:rsidR="007F5793">
        <w:t xml:space="preserve"> </w:t>
      </w:r>
      <w:r w:rsidR="009939DA">
        <w:t>for 1.5 hours each day</w:t>
      </w:r>
      <w:r w:rsidR="00851124">
        <w:t xml:space="preserve">. </w:t>
      </w:r>
      <w:r w:rsidR="009939DA">
        <w:t xml:space="preserve">Videos were recorded between 10:30AM and 12:00PM, when pollinator activity was at its peak. </w:t>
      </w:r>
      <w:r w:rsidR="00F00214">
        <w:t xml:space="preserve">Each day four sites were recorded </w:t>
      </w:r>
      <w:proofErr w:type="gramStart"/>
      <w:r w:rsidR="00F00214">
        <w:t>so as to</w:t>
      </w:r>
      <w:proofErr w:type="gramEnd"/>
      <w:r w:rsidR="00F00214">
        <w:t xml:space="preserve"> film four replicates per treatment per day. Two microsites</w:t>
      </w:r>
      <w:r w:rsidR="009939DA">
        <w:t xml:space="preserve"> (</w:t>
      </w:r>
      <w:r w:rsidR="009939DA" w:rsidRPr="009939DA">
        <w:rPr>
          <w:i/>
          <w:iCs/>
        </w:rPr>
        <w:t>L. tridentata</w:t>
      </w:r>
      <w:r w:rsidR="009939DA">
        <w:t xml:space="preserve"> and open)</w:t>
      </w:r>
      <w:r w:rsidR="00F00214">
        <w:t xml:space="preserve"> were filmed</w:t>
      </w:r>
      <w:r w:rsidR="009939DA">
        <w:t xml:space="preserve"> in 2015 and three microsites (</w:t>
      </w:r>
      <w:r w:rsidR="009939DA" w:rsidRPr="009939DA">
        <w:rPr>
          <w:i/>
          <w:iCs/>
        </w:rPr>
        <w:t>L. tridentata</w:t>
      </w:r>
      <w:r w:rsidR="009939DA">
        <w:t xml:space="preserve">, </w:t>
      </w:r>
      <w:r w:rsidR="009939DA" w:rsidRPr="009939DA">
        <w:rPr>
          <w:i/>
          <w:iCs/>
        </w:rPr>
        <w:t xml:space="preserve">A. </w:t>
      </w:r>
      <w:proofErr w:type="spellStart"/>
      <w:r w:rsidR="009939DA" w:rsidRPr="009939DA">
        <w:rPr>
          <w:i/>
          <w:iCs/>
        </w:rPr>
        <w:t>dumosa</w:t>
      </w:r>
      <w:proofErr w:type="spellEnd"/>
      <w:r w:rsidR="009939DA">
        <w:t>, and open)</w:t>
      </w:r>
      <w:r w:rsidR="00F00214">
        <w:t xml:space="preserve"> were </w:t>
      </w:r>
      <w:r w:rsidR="00F00214">
        <w:lastRenderedPageBreak/>
        <w:t>filmed</w:t>
      </w:r>
      <w:r w:rsidR="009939DA">
        <w:t xml:space="preserve"> in 2016. </w:t>
      </w:r>
      <w:r w:rsidR="00F00214" w:rsidRPr="006F2FEC">
        <w:rPr>
          <w:i/>
          <w:iCs/>
        </w:rPr>
        <w:t>Larrea tridentata</w:t>
      </w:r>
      <w:r w:rsidR="00F00214">
        <w:t xml:space="preserve"> are too large (approximately 200 flowers per shrub) to capture visitations accurately with video whilst retaining enough detail for pollinator identification; therefore, fol</w:t>
      </w:r>
      <w:r w:rsidR="009939DA">
        <w:t xml:space="preserve">lowing </w:t>
      </w:r>
      <w:r w:rsidR="007C7CA9">
        <w:t xml:space="preserve">video recording of </w:t>
      </w:r>
      <w:r w:rsidR="007C7CA9" w:rsidRPr="00851124">
        <w:rPr>
          <w:i/>
          <w:iCs/>
        </w:rPr>
        <w:t>M. glabrata</w:t>
      </w:r>
      <w:r w:rsidR="007C7CA9">
        <w:t xml:space="preserve"> pollinator visits, </w:t>
      </w:r>
      <w:r w:rsidR="007C7CA9" w:rsidRPr="006F2FEC">
        <w:rPr>
          <w:i/>
          <w:iCs/>
        </w:rPr>
        <w:t>L. tridentata</w:t>
      </w:r>
      <w:r w:rsidR="007C7CA9">
        <w:t xml:space="preserve"> pollinator visitation were recorded with 15-minute </w:t>
      </w:r>
      <w:r w:rsidR="007C7CA9" w:rsidRPr="007C7CA9">
        <w:rPr>
          <w:i/>
          <w:iCs/>
        </w:rPr>
        <w:t>in-situ</w:t>
      </w:r>
      <w:r w:rsidR="007C7CA9">
        <w:rPr>
          <w:i/>
          <w:iCs/>
        </w:rPr>
        <w:t xml:space="preserve"> </w:t>
      </w:r>
      <w:r w:rsidR="007C7CA9">
        <w:t>observations</w:t>
      </w:r>
      <w:r w:rsidR="006F2FEC">
        <w:t xml:space="preserve"> by two researchers</w:t>
      </w:r>
      <w:r w:rsidR="007C7CA9">
        <w:t xml:space="preserve">. </w:t>
      </w:r>
      <w:r w:rsidR="00851124">
        <w:t>Visitations and the duration of the visit (only in 2016)</w:t>
      </w:r>
      <w:r w:rsidR="00F00214">
        <w:t xml:space="preserve"> that lasted at least 1 second</w:t>
      </w:r>
      <w:r w:rsidR="00851124">
        <w:t xml:space="preserve"> were recorded. </w:t>
      </w:r>
    </w:p>
    <w:p w14:paraId="1470325C" w14:textId="3C2A1B30" w:rsidR="00360210" w:rsidRPr="00DE08C6" w:rsidRDefault="00F00214" w:rsidP="001C6D64">
      <w:r>
        <w:t xml:space="preserve">In order to determine differences in temperature between microsites, 20 </w:t>
      </w:r>
      <w:r w:rsidR="00360210" w:rsidRPr="00DE08C6">
        <w:t>HOBO pendent loggers were randomly placed at f</w:t>
      </w:r>
      <w:r w:rsidR="0046659E">
        <w:t>ive</w:t>
      </w:r>
      <w:r w:rsidR="00360210" w:rsidRPr="00DE08C6">
        <w:t xml:space="preserve"> areas within the study site, so that there were five replicates per </w:t>
      </w:r>
      <w:r w:rsidR="00A44387">
        <w:t xml:space="preserve">unique </w:t>
      </w:r>
      <w:r w:rsidR="00360210" w:rsidRPr="00DE08C6">
        <w:t>treatment</w:t>
      </w:r>
      <w:r w:rsidR="00A44387">
        <w:t xml:space="preserve"> type</w:t>
      </w:r>
      <w:r w:rsidR="00360210" w:rsidRPr="00DE08C6">
        <w:t>. In each of the f</w:t>
      </w:r>
      <w:r w:rsidR="0046659E">
        <w:t>ive</w:t>
      </w:r>
      <w:r w:rsidR="00360210" w:rsidRPr="00DE08C6">
        <w:t xml:space="preserve"> areas, a logger was placed under a </w:t>
      </w:r>
      <w:r w:rsidR="00360210" w:rsidRPr="00DE08C6">
        <w:rPr>
          <w:i/>
        </w:rPr>
        <w:t xml:space="preserve">L. tridentata </w:t>
      </w:r>
      <w:r w:rsidR="00360210" w:rsidRPr="00DE08C6">
        <w:t xml:space="preserve">shrub with annuals present, under a </w:t>
      </w:r>
      <w:r w:rsidR="00360210" w:rsidRPr="00DE08C6">
        <w:rPr>
          <w:i/>
        </w:rPr>
        <w:t xml:space="preserve">L. tridentata </w:t>
      </w:r>
      <w:r w:rsidR="00360210" w:rsidRPr="00DE08C6">
        <w:t xml:space="preserve">shrub with annuals removed, under an </w:t>
      </w:r>
      <w:r w:rsidR="00360210" w:rsidRPr="00DE08C6">
        <w:rPr>
          <w:i/>
        </w:rPr>
        <w:t xml:space="preserve">A. </w:t>
      </w:r>
      <w:proofErr w:type="spellStart"/>
      <w:r w:rsidR="00360210" w:rsidRPr="00DE08C6">
        <w:rPr>
          <w:i/>
        </w:rPr>
        <w:t>dumosa</w:t>
      </w:r>
      <w:proofErr w:type="spellEnd"/>
      <w:r w:rsidR="00360210" w:rsidRPr="00DE08C6">
        <w:rPr>
          <w:i/>
        </w:rPr>
        <w:t xml:space="preserve"> </w:t>
      </w:r>
      <w:r w:rsidR="00360210" w:rsidRPr="00DE08C6">
        <w:t>shrub, and in an adjacent open area</w:t>
      </w:r>
      <w:r>
        <w:t>.</w:t>
      </w:r>
      <w:r w:rsidR="00360210" w:rsidRPr="00DE08C6">
        <w:t xml:space="preserve"> Loggers were placed on the north side of the shrub in all cases</w:t>
      </w:r>
      <w:r>
        <w:t xml:space="preserve"> and recorded temperature hourly for the duration of the study period each year</w:t>
      </w:r>
      <w:r w:rsidR="00360210" w:rsidRPr="00DE08C6">
        <w:t xml:space="preserve">. </w:t>
      </w:r>
      <w:r w:rsidR="00140649">
        <w:t xml:space="preserve">Environmental data (including daily mean temperature, precipitation, and mean radiation) for the rainy season previous to each year (November – April) was downloaded from the Western Regional Climate Center from the nearest weather station </w:t>
      </w:r>
      <w:r w:rsidR="00140649">
        <w:fldChar w:fldCharType="begin" w:fldLock="1"/>
      </w:r>
      <w:r w:rsidR="005E0A5E">
        <w:instrText>ADDIN CSL_CITATION {"citationItems":[{"id":"ITEM-1","itemData":{"URL":"https://wrcc.dri.edu/cgi-bin/rawMAIN.pl?caucgr","accessed":{"date-parts":[["2020","1","23"]]},"author":[{"dropping-particle":"","family":"WRCC","given":"","non-dropping-particle":"","parse-names":false,"suffix":""}],"container-title":"Western Regional Climate Center","id":"ITEM-1","issued":{"date-parts":[["2020"]]},"title":"Sweeney Granite Mountains California RAWS USA Climate Archive","type":"webpage"},"uris":["http://www.mendeley.com/documents/?uuid=8de84887-9310-4a30-b2a7-5bf21fb76cae"]}],"mendeley":{"formattedCitation":"[77]","plainTextFormattedCitation":"[77]","previouslyFormattedCitation":"[77]"},"properties":{"noteIndex":0},"schema":"https://github.com/citation-style-language/schema/raw/master/csl-citation.json"}</w:instrText>
      </w:r>
      <w:r w:rsidR="00140649">
        <w:fldChar w:fldCharType="separate"/>
      </w:r>
      <w:r w:rsidR="005E0A5E" w:rsidRPr="005E0A5E">
        <w:rPr>
          <w:noProof/>
        </w:rPr>
        <w:t>[77]</w:t>
      </w:r>
      <w:r w:rsidR="00140649">
        <w:fldChar w:fldCharType="end"/>
      </w:r>
      <w:r w:rsidR="00140649">
        <w:t>.</w:t>
      </w:r>
    </w:p>
    <w:p w14:paraId="2F48A134" w14:textId="4AC32E61" w:rsidR="00360210" w:rsidRPr="00DE08C6" w:rsidRDefault="00EF453C" w:rsidP="00EF453C">
      <w:pPr>
        <w:pStyle w:val="Heading3"/>
        <w:ind w:left="360" w:firstLine="0"/>
      </w:pPr>
      <w:bookmarkStart w:id="7" w:name="_Toc481496035"/>
      <w:r>
        <w:rPr>
          <w:iCs/>
        </w:rPr>
        <w:t>2.4.</w:t>
      </w:r>
      <w:r w:rsidR="00C34223">
        <w:rPr>
          <w:iCs/>
        </w:rPr>
        <w:t xml:space="preserve"> </w:t>
      </w:r>
      <w:r w:rsidR="00360210" w:rsidRPr="00DE08C6">
        <w:t>Analysis</w:t>
      </w:r>
      <w:bookmarkEnd w:id="7"/>
    </w:p>
    <w:p w14:paraId="105D210F" w14:textId="27EA78A1" w:rsidR="00360210" w:rsidRDefault="00360210" w:rsidP="001C6D64">
      <w:r w:rsidRPr="00DE08C6">
        <w:t>Videos were processed and visitation data were collected each time an insect visited an open flower for a minimum of one second</w:t>
      </w:r>
      <w:r w:rsidRPr="00EF6B22">
        <w:t xml:space="preserve">. The type of pollinator, number of flowers visited, duration of pollination (difference between pollination start and </w:t>
      </w:r>
      <w:r>
        <w:t>stop times)</w:t>
      </w:r>
      <w:r w:rsidRPr="00EF6B22">
        <w:t xml:space="preserve"> were recorded</w:t>
      </w:r>
      <w:r w:rsidRPr="00DE08C6">
        <w:t>.</w:t>
      </w:r>
      <w:r w:rsidR="00851124">
        <w:t xml:space="preserve"> </w:t>
      </w:r>
      <w:r w:rsidR="008C06E6">
        <w:t xml:space="preserve">Insects </w:t>
      </w:r>
      <w:r w:rsidR="00851124">
        <w:t xml:space="preserve">were identified to their </w:t>
      </w:r>
      <w:r w:rsidR="008C06E6">
        <w:t>lowest recognizable taxonomic unit (RTU).</w:t>
      </w:r>
      <w:r w:rsidRPr="00DE08C6">
        <w:t xml:space="preserve"> From th</w:t>
      </w:r>
      <w:r>
        <w:t>ese data</w:t>
      </w:r>
      <w:r w:rsidRPr="00DE08C6">
        <w:t xml:space="preserve">, </w:t>
      </w:r>
      <w:r>
        <w:t>the total number of visitations</w:t>
      </w:r>
      <w:r w:rsidRPr="00DE08C6">
        <w:t xml:space="preserve"> and total visita</w:t>
      </w:r>
      <w:r>
        <w:t>tion duration by pollinators were</w:t>
      </w:r>
      <w:r w:rsidRPr="00DE08C6">
        <w:t xml:space="preserve"> calculated. </w:t>
      </w:r>
      <w:r w:rsidR="00851124">
        <w:t>While cameras were each set out for 90 minutes, inconsistency in battery lifetime and other malfunctions meant that actual film time varied greatly. Instances in which video</w:t>
      </w:r>
      <w:r w:rsidR="008E1011">
        <w:t>s</w:t>
      </w:r>
      <w:r w:rsidR="00851124">
        <w:t xml:space="preserve"> w</w:t>
      </w:r>
      <w:r w:rsidR="008E1011">
        <w:t>ere</w:t>
      </w:r>
      <w:r w:rsidR="00851124">
        <w:t xml:space="preserve"> less than 15 minutes were excluded since these time periods were not long enough to garner a significant </w:t>
      </w:r>
      <w:r w:rsidR="00851124">
        <w:lastRenderedPageBreak/>
        <w:t>sample</w:t>
      </w:r>
      <w:r w:rsidR="008E1011">
        <w:t xml:space="preserve"> (two videos were less than 15 minutes)</w:t>
      </w:r>
      <w:r w:rsidR="00851124">
        <w:t>.</w:t>
      </w:r>
      <w:r w:rsidR="00F00214">
        <w:t xml:space="preserve"> Mean </w:t>
      </w:r>
      <w:r w:rsidR="008E1011">
        <w:t>video</w:t>
      </w:r>
      <w:r w:rsidR="00F00214">
        <w:t xml:space="preserve"> time (not including times of less than 15 minutes) was </w:t>
      </w:r>
      <w:r w:rsidR="008E1011">
        <w:t>81 minutes (standard deviation = 9.8 minutes).</w:t>
      </w:r>
      <w:r w:rsidR="00851124">
        <w:t xml:space="preserve"> Both floral density (number of flowers in frame) and total film time were recorded. </w:t>
      </w:r>
    </w:p>
    <w:p w14:paraId="61E65EAE" w14:textId="3DC694A3" w:rsidR="00360210" w:rsidRDefault="008C06E6" w:rsidP="001C6D64">
      <w:r>
        <w:t>G</w:t>
      </w:r>
      <w:r w:rsidR="00360210" w:rsidRPr="00DE08C6">
        <w:t>eneralized linear</w:t>
      </w:r>
      <w:r w:rsidR="00851124">
        <w:t xml:space="preserve"> mixed</w:t>
      </w:r>
      <w:r w:rsidR="00360210" w:rsidRPr="00DE08C6">
        <w:t xml:space="preserve"> model</w:t>
      </w:r>
      <w:r>
        <w:t>s</w:t>
      </w:r>
      <w:r w:rsidR="00360210" w:rsidRPr="00DE08C6">
        <w:t xml:space="preserve"> </w:t>
      </w:r>
      <w:r w:rsidR="00360210">
        <w:t>(</w:t>
      </w:r>
      <w:r w:rsidR="00584247">
        <w:t xml:space="preserve">GLMM; </w:t>
      </w:r>
      <w:r w:rsidR="00963049">
        <w:t xml:space="preserve">using the </w:t>
      </w:r>
      <w:r w:rsidR="00A73F89">
        <w:t xml:space="preserve">R </w:t>
      </w:r>
      <w:r w:rsidR="00963049">
        <w:t xml:space="preserve">package </w:t>
      </w:r>
      <w:proofErr w:type="spellStart"/>
      <w:r w:rsidR="00963049">
        <w:t>glmmTMB</w:t>
      </w:r>
      <w:proofErr w:type="spellEnd"/>
      <w:r w:rsidR="00360210" w:rsidRPr="00DE08C6">
        <w:t>)</w:t>
      </w:r>
      <w:r w:rsidR="00963049">
        <w:t xml:space="preserve"> </w:t>
      </w:r>
      <w:r w:rsidR="00963049">
        <w:fldChar w:fldCharType="begin" w:fldLock="1"/>
      </w:r>
      <w:r w:rsidR="005E0A5E">
        <w:instrText>ADDIN CSL_CITATION {"citationItems":[{"id":"ITEM-1","itemData":{"author":[{"dropping-particle":"","family":"Brooks","given":"Mollie E","non-dropping-particle":"","parse-names":false,"suffix":""},{"dropping-particle":"","family":"Kristensen","given":"Kasper","non-dropping-particle":"","parse-names":false,"suffix":""},{"dropping-particle":"","family":"Benthem","given":"Koen J","non-dropping-particle":"van","parse-names":false,"suffix":""},{"dropping-particle":"","family":"Magnusson","given":"Arni","non-dropping-particle":"","parse-names":false,"suffix":""},{"dropping-particle":"","family":"Berg","given":"Casper W","non-dropping-particle":"","parse-names":false,"suffix":""},{"dropping-particle":"","family":"Nielson","given":"Anders","non-dropping-particle":"","parse-names":false,"suffix":""},{"dropping-particle":"","family":"Skaug","given":"Hans J","non-dropping-particle":"","parse-names":false,"suffix":""},{"dropping-particle":"","family":"Maechler","given":"Martin","non-dropping-particle":"","parse-names":false,"suffix":""},{"dropping-particle":"","family":"Bolker","given":"Benjamin M","non-dropping-particle":"","parse-names":false,"suffix":""}],"container-title":"The R Journal","id":"ITEM-1","issue":"2","issued":{"date-parts":[["2017"]]},"page":"378-400","title":"glmmTMB Balances Speed and Flexibility Among Packages for Zero-inflated Generalized Linear Mixed Modeling","type":"article-journal","volume":"9"},"uris":["http://www.mendeley.com/documents/?uuid=dcf1002a-144c-4927-9f61-2d155b686562"]}],"mendeley":{"formattedCitation":"[78]","plainTextFormattedCitation":"[78]","previouslyFormattedCitation":"[78]"},"properties":{"noteIndex":0},"schema":"https://github.com/citation-style-language/schema/raw/master/csl-citation.json"}</w:instrText>
      </w:r>
      <w:r w:rsidR="00963049">
        <w:fldChar w:fldCharType="separate"/>
      </w:r>
      <w:r w:rsidR="005E0A5E" w:rsidRPr="005E0A5E">
        <w:rPr>
          <w:noProof/>
        </w:rPr>
        <w:t>[78]</w:t>
      </w:r>
      <w:r w:rsidR="00963049">
        <w:fldChar w:fldCharType="end"/>
      </w:r>
      <w:r w:rsidR="00360210" w:rsidRPr="00DE08C6">
        <w:t xml:space="preserve"> w</w:t>
      </w:r>
      <w:r>
        <w:t>ere</w:t>
      </w:r>
      <w:r w:rsidR="00360210" w:rsidRPr="00DE08C6">
        <w:t xml:space="preserve"> used to compare both the number</w:t>
      </w:r>
      <w:r>
        <w:t xml:space="preserve"> of pollinators</w:t>
      </w:r>
      <w:r w:rsidR="00360210" w:rsidRPr="00DE08C6">
        <w:t xml:space="preserve"> (visitation frequency per flower) and duration of pollination</w:t>
      </w:r>
      <w:r>
        <w:t xml:space="preserve"> </w:t>
      </w:r>
      <w:r w:rsidRPr="00DE08C6">
        <w:t>(visitation time per flower)</w:t>
      </w:r>
      <w:r w:rsidR="00360210" w:rsidRPr="00DE08C6">
        <w:t xml:space="preserve"> of three main insect types (bees, flies, other</w:t>
      </w:r>
      <w:r w:rsidR="00360210">
        <w:t>)</w:t>
      </w:r>
      <w:r w:rsidR="00360210" w:rsidRPr="00DE08C6">
        <w:t xml:space="preserve"> for each</w:t>
      </w:r>
      <w:r w:rsidR="00360210">
        <w:t xml:space="preserve"> </w:t>
      </w:r>
      <w:r>
        <w:t>experiment</w:t>
      </w:r>
      <w:r w:rsidR="00360210" w:rsidRPr="00DE08C6">
        <w:t xml:space="preserve">. </w:t>
      </w:r>
      <w:r w:rsidR="00963049">
        <w:t>M</w:t>
      </w:r>
      <w:r w:rsidR="00360210" w:rsidRPr="00DE08C6">
        <w:t xml:space="preserve">icrosite, insect type, and mean temperature during the hours of recording were </w:t>
      </w:r>
      <w:r w:rsidR="00360210">
        <w:t>treated</w:t>
      </w:r>
      <w:r w:rsidR="00360210" w:rsidRPr="00DE08C6">
        <w:t xml:space="preserve"> as </w:t>
      </w:r>
      <w:r w:rsidR="00360210">
        <w:t xml:space="preserve">fixed </w:t>
      </w:r>
      <w:r w:rsidR="00360210" w:rsidRPr="00DE08C6">
        <w:t>factors within model</w:t>
      </w:r>
      <w:r w:rsidR="00963049">
        <w:t xml:space="preserve">s measuring visits to </w:t>
      </w:r>
      <w:r w:rsidR="00963049">
        <w:rPr>
          <w:i/>
          <w:iCs/>
        </w:rPr>
        <w:t>M. glabrata</w:t>
      </w:r>
      <w:r w:rsidR="00963049">
        <w:t xml:space="preserve"> while treatment type (annual community presence or absence), insect type, mean temperature, shrub volume, and year were fixed factors for visits to </w:t>
      </w:r>
      <w:r w:rsidR="00963049">
        <w:rPr>
          <w:i/>
          <w:iCs/>
        </w:rPr>
        <w:t>L. tridentata.</w:t>
      </w:r>
      <w:r>
        <w:t xml:space="preserve"> Site id and day were included as random factors</w:t>
      </w:r>
      <w:r w:rsidR="00963049">
        <w:t xml:space="preserve"> in both cases, while</w:t>
      </w:r>
      <w:r w:rsidR="00360210">
        <w:t xml:space="preserve"> </w:t>
      </w:r>
      <w:r w:rsidR="00360210" w:rsidRPr="00DE08C6">
        <w:t>video length was used as an offset variable</w:t>
      </w:r>
      <w:r w:rsidR="00360210">
        <w:t xml:space="preserve"> </w:t>
      </w:r>
      <w:r w:rsidR="00360210" w:rsidRPr="00DE08C6">
        <w:t xml:space="preserve">to account for differences in </w:t>
      </w:r>
      <w:r w:rsidR="00360210">
        <w:t xml:space="preserve">total </w:t>
      </w:r>
      <w:r w:rsidR="00360210" w:rsidRPr="00DE08C6">
        <w:t>recording time between videos</w:t>
      </w:r>
      <w:r w:rsidR="00963049">
        <w:t xml:space="preserve"> (</w:t>
      </w:r>
      <w:r w:rsidR="00F2156F">
        <w:t xml:space="preserve">for </w:t>
      </w:r>
      <w:r w:rsidR="00963049">
        <w:t xml:space="preserve">visits to </w:t>
      </w:r>
      <w:r w:rsidR="00963049" w:rsidRPr="00963049">
        <w:rPr>
          <w:i/>
          <w:iCs/>
        </w:rPr>
        <w:t>M. glabrata</w:t>
      </w:r>
      <w:r w:rsidR="00963049">
        <w:t>)</w:t>
      </w:r>
      <w:r w:rsidR="00360210">
        <w:t>.</w:t>
      </w:r>
      <w:r w:rsidR="00BA7E65">
        <w:t xml:space="preserve"> Pollinator visitation data error</w:t>
      </w:r>
      <w:r w:rsidR="00A73F89">
        <w:t>s</w:t>
      </w:r>
      <w:r w:rsidR="00BA7E65">
        <w:t xml:space="preserve"> were modelled with a Poisson distribution </w:t>
      </w:r>
      <w:r w:rsidR="00BA7E65">
        <w:fldChar w:fldCharType="begin" w:fldLock="1"/>
      </w:r>
      <w:r w:rsidR="005E0A5E">
        <w:instrText>ADDIN CSL_CITATION {"citationItems":[{"id":"ITEM-1","itemData":{"DOI":"10.1080/00401706.1973.10489112","ISSN":"15372723","abstract":"In this paper we describe the design, recording, and transcription of a large, multilingual (French, English, German and Span-ish) corpus of telephone speech for research in automatic language identification. The corpus contains over 250 calls from native speakers of each language from their home country, and an additional 50 calls per language from another country. Although the same recording protocol was used for all languages, slight modifications were necessary to account for language or country speci-ficities. Issues in designing comparable corpora in different languages are addressed, including how to interact with callers so as to obtain the desired responses.","author":[{"dropping-particle":"","family":"Consul","given":"P C","non-dropping-particle":"","parse-names":false,"suffix":""},{"dropping-particle":"","family":"Jain","given":"G C","non-dropping-particle":"","parse-names":false,"suffix":""}],"container-title":"Technometrics","id":"ITEM-1","issue":"4","issued":{"date-parts":[["1973"]]},"page":"791-799","title":"A Generalization of the Poisson Distribution","type":"article-journal","volume":"15"},"uris":["http://www.mendeley.com/documents/?uuid=f1425bf4-ff1d-4e2f-b503-794a4cf39fa6"]}],"mendeley":{"formattedCitation":"[79]","plainTextFormattedCitation":"[79]","previouslyFormattedCitation":"[79]"},"properties":{"noteIndex":0},"schema":"https://github.com/citation-style-language/schema/raw/master/csl-citation.json"}</w:instrText>
      </w:r>
      <w:r w:rsidR="00BA7E65">
        <w:fldChar w:fldCharType="separate"/>
      </w:r>
      <w:r w:rsidR="005E0A5E" w:rsidRPr="005E0A5E">
        <w:rPr>
          <w:noProof/>
        </w:rPr>
        <w:t>[79]</w:t>
      </w:r>
      <w:r w:rsidR="00BA7E65">
        <w:fldChar w:fldCharType="end"/>
      </w:r>
      <w:r w:rsidR="00BA7E65">
        <w:t xml:space="preserve"> and visitation duration data error</w:t>
      </w:r>
      <w:r w:rsidR="00A73F89">
        <w:t>s</w:t>
      </w:r>
      <w:r w:rsidR="00BA7E65">
        <w:t xml:space="preserve"> were modelled with a Tweedie distribution </w:t>
      </w:r>
      <w:r w:rsidR="00BA7E65">
        <w:fldChar w:fldCharType="begin" w:fldLock="1"/>
      </w:r>
      <w:r w:rsidR="005E0A5E">
        <w:instrText>ADDIN CSL_CITATION {"citationItems":[{"id":"ITEM-1","itemData":{"author":[{"dropping-particle":"","family":"Candy","given":"S G","non-dropping-particle":"","parse-names":false,"suffix":""}],"container-title":"CCAMLR Science","id":"ITEM-1","issued":{"date-parts":[["2004"]]},"page":"59-80","title":"Modelling catch and effort data using generalised linear models, the Tweedie distribution, random vessel effects and random stratum-by-year effects","type":"article-journal","volume":"11"},"uris":["http://www.mendeley.com/documents/?uuid=aefc538a-eb79-42d3-a5f5-80bdb34f5eba"]}],"mendeley":{"formattedCitation":"[80]","plainTextFormattedCitation":"[80]","previouslyFormattedCitation":"[80]"},"properties":{"noteIndex":0},"schema":"https://github.com/citation-style-language/schema/raw/master/csl-citation.json"}</w:instrText>
      </w:r>
      <w:r w:rsidR="00BA7E65">
        <w:fldChar w:fldCharType="separate"/>
      </w:r>
      <w:r w:rsidR="005E0A5E" w:rsidRPr="005E0A5E">
        <w:rPr>
          <w:noProof/>
        </w:rPr>
        <w:t>[80]</w:t>
      </w:r>
      <w:r w:rsidR="00BA7E65">
        <w:fldChar w:fldCharType="end"/>
      </w:r>
      <w:r w:rsidR="00BA7E65">
        <w:t>.</w:t>
      </w:r>
      <w:r w:rsidR="00360210">
        <w:t xml:space="preserve"> </w:t>
      </w:r>
      <w:r w:rsidR="00360210" w:rsidRPr="00DE08C6">
        <w:t xml:space="preserve">Post hoc comparisons were done using the </w:t>
      </w:r>
      <w:proofErr w:type="spellStart"/>
      <w:r w:rsidR="000029F0">
        <w:t>em</w:t>
      </w:r>
      <w:r w:rsidR="00360210" w:rsidRPr="00DE08C6">
        <w:t>means</w:t>
      </w:r>
      <w:proofErr w:type="spellEnd"/>
      <w:r w:rsidR="00360210" w:rsidRPr="00DE08C6">
        <w:t xml:space="preserve"> </w:t>
      </w:r>
      <w:r w:rsidR="00360210">
        <w:t xml:space="preserve">package in R </w:t>
      </w:r>
      <w:r w:rsidR="000029F0">
        <w:fldChar w:fldCharType="begin" w:fldLock="1"/>
      </w:r>
      <w:r w:rsidR="005E0A5E">
        <w:instrText>ADDIN CSL_CITATION {"citationItems":[{"id":"ITEM-1","itemData":{"author":[{"dropping-particle":"","family":"Lenth","given":"Russell","non-dropping-particle":"","parse-names":false,"suffix":""}],"id":"ITEM-1","issued":{"date-parts":[["2019"]]},"number":"R package version 1.3.4","title":"emmeans: Estimated Marginal Means, aka Least-Squares Means","type":"article"},"uris":["http://www.mendeley.com/documents/?uuid=2e515937-e245-43ed-93ca-0589d2deb01e"]}],"mendeley":{"formattedCitation":"[81]","plainTextFormattedCitation":"[81]","previouslyFormattedCitation":"[81]"},"properties":{"noteIndex":0},"schema":"https://github.com/citation-style-language/schema/raw/master/csl-citation.json"}</w:instrText>
      </w:r>
      <w:r w:rsidR="000029F0">
        <w:fldChar w:fldCharType="separate"/>
      </w:r>
      <w:r w:rsidR="005E0A5E" w:rsidRPr="005E0A5E">
        <w:rPr>
          <w:noProof/>
        </w:rPr>
        <w:t>[81]</w:t>
      </w:r>
      <w:r w:rsidR="000029F0">
        <w:fldChar w:fldCharType="end"/>
      </w:r>
      <w:r w:rsidR="00360210" w:rsidRPr="00DE08C6">
        <w:t>. Data for 2015 and 2016 were analyzed separately</w:t>
      </w:r>
      <w:r w:rsidR="00963049">
        <w:t xml:space="preserve"> for visits to </w:t>
      </w:r>
      <w:r w:rsidR="00963049">
        <w:rPr>
          <w:i/>
          <w:iCs/>
        </w:rPr>
        <w:t>M. glabrata</w:t>
      </w:r>
      <w:r w:rsidR="00360210">
        <w:t xml:space="preserve"> because the level of factors tested were non-orthogonal due to the</w:t>
      </w:r>
      <w:r w:rsidR="00360210" w:rsidRPr="00DE08C6">
        <w:t xml:space="preserve"> addition of the </w:t>
      </w:r>
      <w:r w:rsidR="00360210" w:rsidRPr="00DE08C6">
        <w:rPr>
          <w:i/>
        </w:rPr>
        <w:t>A</w:t>
      </w:r>
      <w:r w:rsidR="00F2156F">
        <w:rPr>
          <w:i/>
        </w:rPr>
        <w:t xml:space="preserve">. </w:t>
      </w:r>
      <w:proofErr w:type="spellStart"/>
      <w:r w:rsidR="00F2156F">
        <w:rPr>
          <w:i/>
        </w:rPr>
        <w:t>dumosa</w:t>
      </w:r>
      <w:proofErr w:type="spellEnd"/>
      <w:r w:rsidR="00360210" w:rsidRPr="00DE08C6">
        <w:t xml:space="preserve"> treatment in 2016.</w:t>
      </w:r>
      <w:r w:rsidR="00F720DB">
        <w:t xml:space="preserve"> However, to examine only the effects of year, models were fit to all visitation and visit duration data excluding </w:t>
      </w:r>
      <w:r w:rsidR="00F720DB">
        <w:rPr>
          <w:i/>
          <w:iCs/>
        </w:rPr>
        <w:t xml:space="preserve">A. </w:t>
      </w:r>
      <w:proofErr w:type="spellStart"/>
      <w:r w:rsidR="00F720DB">
        <w:rPr>
          <w:i/>
          <w:iCs/>
        </w:rPr>
        <w:t>dumosa</w:t>
      </w:r>
      <w:proofErr w:type="spellEnd"/>
      <w:r w:rsidR="00F720DB">
        <w:t xml:space="preserve"> with year as an extra factor.</w:t>
      </w:r>
      <w:r w:rsidR="00360210" w:rsidRPr="00DE08C6">
        <w:t xml:space="preserve"> Linear models were used to compare mean temperature and visitation rates, and number of visits and net floral density (by insect type).</w:t>
      </w:r>
      <w:r w:rsidR="00140649">
        <w:t xml:space="preserve"> Temperature data during the study period was compared between years for all microsites except annuals under </w:t>
      </w:r>
      <w:r w:rsidR="00140649">
        <w:rPr>
          <w:i/>
          <w:iCs/>
        </w:rPr>
        <w:t xml:space="preserve">A. </w:t>
      </w:r>
      <w:proofErr w:type="spellStart"/>
      <w:r w:rsidR="00140649">
        <w:rPr>
          <w:i/>
          <w:iCs/>
        </w:rPr>
        <w:t>dumosa</w:t>
      </w:r>
      <w:proofErr w:type="spellEnd"/>
      <w:r w:rsidR="00140649">
        <w:rPr>
          <w:i/>
          <w:iCs/>
        </w:rPr>
        <w:t xml:space="preserve"> </w:t>
      </w:r>
      <w:r w:rsidR="00140649">
        <w:t xml:space="preserve">using a </w:t>
      </w:r>
      <w:r w:rsidR="00584247">
        <w:t>GLMM</w:t>
      </w:r>
      <w:r w:rsidR="00140649">
        <w:t xml:space="preserve"> fit against treatment with site id as a random factor and a </w:t>
      </w:r>
      <w:r w:rsidR="001D73AD">
        <w:t xml:space="preserve">heterogeneous unstructured covariate included to account for the time series </w:t>
      </w:r>
      <w:r w:rsidR="001D73AD">
        <w:fldChar w:fldCharType="begin" w:fldLock="1"/>
      </w:r>
      <w:r w:rsidR="005E0A5E">
        <w:instrText>ADDIN CSL_CITATION {"citationItems":[{"id":"ITEM-1","itemData":{"author":[{"dropping-particle":"","family":"Brooks","given":"Mollie E","non-dropping-particle":"","parse-names":false,"suffix":""},{"dropping-particle":"","family":"Kristensen","given":"Kasper","non-dropping-particle":"","parse-names":false,"suffix":""},{"dropping-particle":"","family":"Benthem","given":"Koen J","non-dropping-particle":"van","parse-names":false,"suffix":""},{"dropping-particle":"","family":"Magnusson","given":"Arni","non-dropping-particle":"","parse-names":false,"suffix":""},{"dropping-particle":"","family":"Berg","given":"Casper W","non-dropping-particle":"","parse-names":false,"suffix":""},{"dropping-particle":"","family":"Nielson","given":"Anders","non-dropping-particle":"","parse-names":false,"suffix":""},{"dropping-particle":"","family":"Skaug","given":"Hans J","non-dropping-particle":"","parse-names":false,"suffix":""},{"dropping-particle":"","family":"Maechler","given":"Martin","non-dropping-particle":"","parse-names":false,"suffix":""},{"dropping-particle":"","family":"Bolker","given":"Benjamin M","non-dropping-particle":"","parse-names":false,"suffix":""}],"container-title":"The R Journal","id":"ITEM-1","issue":"2","issued":{"date-parts":[["2017"]]},"page":"378-400","title":"glmmTMB Balances Speed and Flexibility Among Packages for Zero-inflated Generalized Linear Mixed Modeling","type":"article-journal","volume":"9"},"uris":["http://www.mendeley.com/documents/?uuid=dcf1002a-144c-4927-9f61-2d155b686562"]}],"mendeley":{"formattedCitation":"[78]","plainTextFormattedCitation":"[78]","previouslyFormattedCitation":"[78]"},"properties":{"noteIndex":0},"schema":"https://github.com/citation-style-language/schema/raw/master/csl-citation.json"}</w:instrText>
      </w:r>
      <w:r w:rsidR="001D73AD">
        <w:fldChar w:fldCharType="separate"/>
      </w:r>
      <w:r w:rsidR="005E0A5E" w:rsidRPr="005E0A5E">
        <w:rPr>
          <w:noProof/>
        </w:rPr>
        <w:t>[78]</w:t>
      </w:r>
      <w:r w:rsidR="001D73AD">
        <w:fldChar w:fldCharType="end"/>
      </w:r>
      <w:r w:rsidR="001D73AD">
        <w:t>. Error was modeled to a normal distribution.</w:t>
      </w:r>
      <w:r w:rsidR="00584247">
        <w:t xml:space="preserve"> </w:t>
      </w:r>
      <w:r w:rsidR="00BA7E65">
        <w:t>A</w:t>
      </w:r>
      <w:r w:rsidR="00584247">
        <w:t>dditional GLMM</w:t>
      </w:r>
      <w:r w:rsidR="00BA7E65">
        <w:t>’s</w:t>
      </w:r>
      <w:r w:rsidR="00584247">
        <w:t xml:space="preserve"> fitting just the data from 2016 </w:t>
      </w:r>
      <w:r w:rsidR="00584247">
        <w:lastRenderedPageBreak/>
        <w:t xml:space="preserve">(including the </w:t>
      </w:r>
      <w:r w:rsidR="00584247">
        <w:rPr>
          <w:i/>
          <w:iCs/>
        </w:rPr>
        <w:t xml:space="preserve">A. </w:t>
      </w:r>
      <w:proofErr w:type="spellStart"/>
      <w:r w:rsidR="00584247">
        <w:rPr>
          <w:i/>
          <w:iCs/>
        </w:rPr>
        <w:t>dumosa</w:t>
      </w:r>
      <w:proofErr w:type="spellEnd"/>
      <w:r w:rsidR="00584247">
        <w:t xml:space="preserve"> microsite) w</w:t>
      </w:r>
      <w:r w:rsidR="00BA7E65">
        <w:t>ere</w:t>
      </w:r>
      <w:r w:rsidR="00584247">
        <w:t xml:space="preserve"> also fit. </w:t>
      </w:r>
      <w:r w:rsidR="001D73AD">
        <w:t>Temperature was tested for both during the study period (10:00AM to 12:00PM) and for all days throughout the study period (April 1, 2015 – April 10, 2015 and April 6, 2016 – April 17, 2016)</w:t>
      </w:r>
      <w:r w:rsidR="00584247">
        <w:t xml:space="preserve">. Mean daily temperature, mean daily precipitation, and mean daily radiation of the previous rainy seasons were compared between the 2015 rainy season (November 2014 – April 2015) and 2016 rainy season (November 2015 – April 2016) using t-tests </w:t>
      </w:r>
      <w:r w:rsidR="00584247">
        <w:fldChar w:fldCharType="begin" w:fldLock="1"/>
      </w:r>
      <w:r w:rsidR="005E0A5E">
        <w:instrText>ADDIN CSL_CITATION {"citationItems":[{"id":"ITEM-1","itemData":{"author":[{"dropping-particle":"","family":"Walsh","given":"John E.","non-dropping-particle":"","parse-names":false,"suffix":""}],"container-title":"The Annals of Mathematical Statristics","id":"ITEM-1","issue":"2","issued":{"date-parts":[["1947"]]},"page":"280-285","title":"An Extension to Two Populations of an Analogue of Student ' s t-Test Using the Sample Range","type":"article-journal","volume":"18"},"uris":["http://www.mendeley.com/documents/?uuid=40e0c0b6-f1c0-467b-b8c9-9d940cd1a6ce"]}],"mendeley":{"formattedCitation":"[82]","plainTextFormattedCitation":"[82]","previouslyFormattedCitation":"[82]"},"properties":{"noteIndex":0},"schema":"https://github.com/citation-style-language/schema/raw/master/csl-citation.json"}</w:instrText>
      </w:r>
      <w:r w:rsidR="00584247">
        <w:fldChar w:fldCharType="separate"/>
      </w:r>
      <w:r w:rsidR="005E0A5E" w:rsidRPr="005E0A5E">
        <w:rPr>
          <w:noProof/>
        </w:rPr>
        <w:t>[82]</w:t>
      </w:r>
      <w:r w:rsidR="00584247">
        <w:fldChar w:fldCharType="end"/>
      </w:r>
      <w:r w:rsidR="00584247">
        <w:t>.</w:t>
      </w:r>
      <w:r w:rsidR="00360210" w:rsidRPr="00DE08C6">
        <w:t xml:space="preserve"> All data were analyzed using </w:t>
      </w:r>
      <w:r w:rsidR="00360210" w:rsidRPr="004C438A">
        <w:t xml:space="preserve">R version </w:t>
      </w:r>
      <w:r w:rsidR="000029F0">
        <w:t>4.0.</w:t>
      </w:r>
      <w:r w:rsidR="00BA7E65">
        <w:t>2</w:t>
      </w:r>
      <w:r w:rsidR="000029F0">
        <w:t xml:space="preserve"> </w:t>
      </w:r>
      <w:r w:rsidR="000029F0">
        <w:fldChar w:fldCharType="begin" w:fldLock="1"/>
      </w:r>
      <w:r w:rsidR="005E0A5E">
        <w:instrText>ADDIN CSL_CITATION {"citationItems":[{"id":"ITEM-1","itemData":{"author":[{"dropping-particle":"","family":"R Core Team","given":"","non-dropping-particle":"","parse-names":false,"suffix":""}],"id":"ITEM-1","issued":{"date-parts":[["2018"]]},"publisher":"R Foundationa for Statistical Computing","publisher-place":"Vienna, Austria","title":"R: A language and environment for statistical computing","type":"article"},"uris":["http://www.mendeley.com/documents/?uuid=e35fc177-6356-4e3f-95ce-2f0ec0c6ddd9"]}],"mendeley":{"formattedCitation":"[83]","plainTextFormattedCitation":"[83]","previouslyFormattedCitation":"[83]"},"properties":{"noteIndex":0},"schema":"https://github.com/citation-style-language/schema/raw/master/csl-citation.json"}</w:instrText>
      </w:r>
      <w:r w:rsidR="000029F0">
        <w:fldChar w:fldCharType="separate"/>
      </w:r>
      <w:r w:rsidR="005E0A5E" w:rsidRPr="005E0A5E">
        <w:rPr>
          <w:noProof/>
        </w:rPr>
        <w:t>[83]</w:t>
      </w:r>
      <w:r w:rsidR="000029F0">
        <w:fldChar w:fldCharType="end"/>
      </w:r>
      <w:r w:rsidR="00360210">
        <w:t>.</w:t>
      </w:r>
    </w:p>
    <w:p w14:paraId="5DCB2A6D" w14:textId="77777777" w:rsidR="00360210" w:rsidRDefault="00360210" w:rsidP="001C6D64"/>
    <w:p w14:paraId="44DB28F8" w14:textId="0B4ED40F" w:rsidR="00360210" w:rsidRDefault="00360210" w:rsidP="001C6D64">
      <w:pPr>
        <w:pStyle w:val="Heading2"/>
        <w:numPr>
          <w:ilvl w:val="0"/>
          <w:numId w:val="10"/>
        </w:numPr>
      </w:pPr>
      <w:bookmarkStart w:id="8" w:name="_Toc481496036"/>
      <w:r w:rsidRPr="00DE08C6">
        <w:t>Results</w:t>
      </w:r>
      <w:bookmarkEnd w:id="8"/>
    </w:p>
    <w:p w14:paraId="61177798" w14:textId="1842353F" w:rsidR="00A0463F" w:rsidRDefault="00373371" w:rsidP="001C6D64">
      <w:proofErr w:type="spellStart"/>
      <w:r>
        <w:rPr>
          <w:i/>
          <w:iCs/>
        </w:rPr>
        <w:t>M</w:t>
      </w:r>
      <w:r w:rsidR="00145D99">
        <w:rPr>
          <w:i/>
          <w:iCs/>
        </w:rPr>
        <w:t>alacothrix</w:t>
      </w:r>
      <w:proofErr w:type="spellEnd"/>
      <w:r>
        <w:rPr>
          <w:i/>
          <w:iCs/>
        </w:rPr>
        <w:t xml:space="preserve"> glabrata </w:t>
      </w:r>
      <w:r w:rsidR="00A0463F">
        <w:t>had increased rates</w:t>
      </w:r>
      <w:r w:rsidR="00C54038">
        <w:t xml:space="preserve"> (Fig. 1)</w:t>
      </w:r>
      <w:r w:rsidR="00A0463F">
        <w:t xml:space="preserve"> and duration</w:t>
      </w:r>
      <w:r w:rsidR="00C54038">
        <w:t xml:space="preserve"> (Fig. 2)</w:t>
      </w:r>
      <w:r w:rsidR="00A0463F">
        <w:t xml:space="preserve"> of pollination</w:t>
      </w:r>
      <w:r>
        <w:t xml:space="preserve"> when associated with </w:t>
      </w:r>
      <w:r>
        <w:rPr>
          <w:i/>
          <w:iCs/>
        </w:rPr>
        <w:t>L</w:t>
      </w:r>
      <w:r w:rsidR="00F720DB">
        <w:rPr>
          <w:i/>
          <w:iCs/>
        </w:rPr>
        <w:t>.</w:t>
      </w:r>
      <w:r>
        <w:rPr>
          <w:i/>
          <w:iCs/>
        </w:rPr>
        <w:t xml:space="preserve"> tridentata</w:t>
      </w:r>
      <w:r>
        <w:t xml:space="preserve"> (the animal-pollinated shrub)</w:t>
      </w:r>
      <w:r w:rsidR="00A0463F">
        <w:t xml:space="preserve"> relative to the open in 2015,</w:t>
      </w:r>
      <w:r w:rsidR="00C54038">
        <w:t xml:space="preserve"> but</w:t>
      </w:r>
      <w:r w:rsidR="00A0463F">
        <w:t xml:space="preserve"> </w:t>
      </w:r>
      <w:r>
        <w:t>not</w:t>
      </w:r>
      <w:r w:rsidR="00A0463F">
        <w:t xml:space="preserve"> 2016</w:t>
      </w:r>
      <w:r w:rsidR="00C54038">
        <w:t xml:space="preserve"> (Table 1)</w:t>
      </w:r>
      <w:r>
        <w:t xml:space="preserve">. </w:t>
      </w:r>
      <w:r w:rsidR="008F6E15">
        <w:t>Fly</w:t>
      </w:r>
      <w:r>
        <w:t xml:space="preserve"> visit</w:t>
      </w:r>
      <w:r w:rsidR="00F2156F">
        <w:t>ation</w:t>
      </w:r>
      <w:r>
        <w:t xml:space="preserve"> duration was</w:t>
      </w:r>
      <w:r w:rsidR="00C54038">
        <w:t xml:space="preserve"> </w:t>
      </w:r>
      <w:r>
        <w:t xml:space="preserve">lower for plants associated with </w:t>
      </w:r>
      <w:r>
        <w:rPr>
          <w:i/>
          <w:iCs/>
        </w:rPr>
        <w:t xml:space="preserve">A. </w:t>
      </w:r>
      <w:proofErr w:type="spellStart"/>
      <w:r>
        <w:rPr>
          <w:i/>
          <w:iCs/>
        </w:rPr>
        <w:t>dumosa</w:t>
      </w:r>
      <w:proofErr w:type="spellEnd"/>
      <w:r>
        <w:t xml:space="preserve"> than for plants in the open</w:t>
      </w:r>
      <w:r w:rsidR="008F6E15">
        <w:t xml:space="preserve"> but otherwise there was no difference in visitation rate or duration to </w:t>
      </w:r>
      <w:r w:rsidR="008F6E15">
        <w:rPr>
          <w:i/>
          <w:iCs/>
        </w:rPr>
        <w:t>M. glabrata</w:t>
      </w:r>
      <w:r w:rsidR="008F6E15">
        <w:t xml:space="preserve"> between microsites in 2016</w:t>
      </w:r>
      <w:r>
        <w:t xml:space="preserve"> (</w:t>
      </w:r>
      <w:r w:rsidR="00C54038">
        <w:t>Fig. 2</w:t>
      </w:r>
      <w:r w:rsidR="008F6E15">
        <w:t xml:space="preserve">, Table </w:t>
      </w:r>
      <w:r w:rsidR="00E32ACA">
        <w:t>A.</w:t>
      </w:r>
      <w:r w:rsidR="008F6E15">
        <w:t>1</w:t>
      </w:r>
      <w:r>
        <w:t>). In both years, bees were the most common visitors</w:t>
      </w:r>
      <w:r w:rsidR="00CC1FF8">
        <w:t xml:space="preserve"> and visited for the longest periods of time</w:t>
      </w:r>
      <w:r w:rsidR="008F6E15">
        <w:t xml:space="preserve"> (Fig. 1 &amp; Fig. 2, Table </w:t>
      </w:r>
      <w:r w:rsidR="00E32ACA">
        <w:t>A.</w:t>
      </w:r>
      <w:r w:rsidR="008F6E15">
        <w:t>1)</w:t>
      </w:r>
      <w:r>
        <w:t>.</w:t>
      </w:r>
      <w:r w:rsidR="00F720DB">
        <w:t xml:space="preserve"> While there was no difference in the effects of microsite or </w:t>
      </w:r>
      <w:r w:rsidR="00803223">
        <w:t>the total number or duration of visits between 2015 and 2016 (all p &gt; 0.05), there were significantly more bee visits in 2016 than 2015 (post-hoc test: p &lt; 0.05) and significantly longer visits by flies and other pollinators in 2016 than 2015 (post-hoc tests: p &lt; 0.05).</w:t>
      </w:r>
    </w:p>
    <w:p w14:paraId="2DA7F0F7" w14:textId="230BF1C8" w:rsidR="00875770" w:rsidRDefault="00373371" w:rsidP="001C6D64">
      <w:r>
        <w:t xml:space="preserve">The presence of annuals </w:t>
      </w:r>
      <w:r w:rsidR="00875770">
        <w:t xml:space="preserve">had no effect on the number of visitors to </w:t>
      </w:r>
      <w:r w:rsidR="00875770">
        <w:rPr>
          <w:i/>
          <w:iCs/>
        </w:rPr>
        <w:t>L. tridentata</w:t>
      </w:r>
      <w:r w:rsidR="00875770">
        <w:t xml:space="preserve"> </w:t>
      </w:r>
      <w:r w:rsidR="00C54038">
        <w:t xml:space="preserve">(Fig. 3, Table 1) </w:t>
      </w:r>
      <w:r w:rsidR="00875770">
        <w:t>but the duration of visits was depressed in the presence of annuals</w:t>
      </w:r>
      <w:r w:rsidR="00C54038">
        <w:t xml:space="preserve"> (Fig. 4, Table 1)</w:t>
      </w:r>
      <w:r w:rsidR="00875770">
        <w:t xml:space="preserve">. This effect was driven by bees (the most abundant visitor; </w:t>
      </w:r>
      <w:r w:rsidR="008F6E15">
        <w:t xml:space="preserve">Fig. 3, </w:t>
      </w:r>
      <w:r w:rsidR="0032651F">
        <w:t xml:space="preserve">Table </w:t>
      </w:r>
      <w:r w:rsidR="00E32ACA">
        <w:t>A.</w:t>
      </w:r>
      <w:r w:rsidR="0032651F">
        <w:t>1</w:t>
      </w:r>
      <w:r w:rsidR="00875770">
        <w:t xml:space="preserve">), which had a longer duration per visit on </w:t>
      </w:r>
      <w:r w:rsidR="00875770">
        <w:rPr>
          <w:i/>
          <w:iCs/>
        </w:rPr>
        <w:t xml:space="preserve">L. tridentata </w:t>
      </w:r>
      <w:r w:rsidR="00875770">
        <w:t>flowers without annuals than with annuals (</w:t>
      </w:r>
      <w:r w:rsidR="008F6E15">
        <w:t xml:space="preserve">Fig. 4, </w:t>
      </w:r>
      <w:r w:rsidR="0032651F">
        <w:t xml:space="preserve">Table </w:t>
      </w:r>
      <w:r w:rsidR="00E32ACA">
        <w:t>A.</w:t>
      </w:r>
      <w:r w:rsidR="0032651F">
        <w:t>1</w:t>
      </w:r>
      <w:r w:rsidR="00875770">
        <w:t>).</w:t>
      </w:r>
    </w:p>
    <w:p w14:paraId="172DA4B5" w14:textId="5C65A862" w:rsidR="00360210" w:rsidRPr="001C6D64" w:rsidRDefault="00746682" w:rsidP="001C6D64">
      <w:r w:rsidRPr="001C6D64">
        <w:lastRenderedPageBreak/>
        <w:t xml:space="preserve">Mean temperature (during observation hours) </w:t>
      </w:r>
      <w:r w:rsidR="009F5D53" w:rsidRPr="001C6D64">
        <w:t>positivel</w:t>
      </w:r>
      <w:r w:rsidR="00A050DA" w:rsidRPr="001C6D64">
        <w:t>y</w:t>
      </w:r>
      <w:r w:rsidRPr="001C6D64">
        <w:t xml:space="preserve"> predicted visitation of insects to </w:t>
      </w:r>
      <w:r w:rsidRPr="00F720DB">
        <w:rPr>
          <w:i/>
          <w:iCs/>
        </w:rPr>
        <w:t>M. glabrata</w:t>
      </w:r>
      <w:r w:rsidRPr="001C6D64">
        <w:t xml:space="preserve"> in 2015, but not 2016 (Table 1). Similarly, visitation duration marginally predicted visitation duration in 2015, but not 2016</w:t>
      </w:r>
      <w:r w:rsidR="008F6E15" w:rsidRPr="001C6D64">
        <w:t xml:space="preserve"> (Table 1)</w:t>
      </w:r>
      <w:r w:rsidRPr="001C6D64">
        <w:t>.</w:t>
      </w:r>
      <w:r w:rsidR="009F5D53" w:rsidRPr="001C6D64">
        <w:t xml:space="preserve"> Bees and flies both had increased visits with increasing temperature</w:t>
      </w:r>
      <w:r w:rsidR="00A050DA" w:rsidRPr="001C6D64">
        <w:t xml:space="preserve"> in 2015</w:t>
      </w:r>
      <w:r w:rsidR="009F5D53" w:rsidRPr="001C6D64">
        <w:t xml:space="preserve"> (</w:t>
      </w:r>
      <w:r w:rsidR="00A050DA" w:rsidRPr="001C6D64">
        <w:t xml:space="preserve">Fig. </w:t>
      </w:r>
      <w:r w:rsidR="00E32ACA">
        <w:t>A.</w:t>
      </w:r>
      <w:r w:rsidR="00A050DA" w:rsidRPr="001C6D64">
        <w:t xml:space="preserve">2, </w:t>
      </w:r>
      <w:r w:rsidR="009F5D53" w:rsidRPr="001C6D64">
        <w:t>Bees: r2adjusted = 0.0</w:t>
      </w:r>
      <w:r w:rsidR="0032651F" w:rsidRPr="001C6D64">
        <w:t>958</w:t>
      </w:r>
      <w:r w:rsidR="009F5D53" w:rsidRPr="001C6D64">
        <w:t>, p = 0.</w:t>
      </w:r>
      <w:r w:rsidR="0032651F" w:rsidRPr="001C6D64">
        <w:t>0</w:t>
      </w:r>
      <w:r w:rsidR="009F5D53" w:rsidRPr="001C6D64">
        <w:t>0</w:t>
      </w:r>
      <w:r w:rsidR="0032651F" w:rsidRPr="001C6D64">
        <w:t>9</w:t>
      </w:r>
      <w:r w:rsidR="009F5D53" w:rsidRPr="001C6D64">
        <w:t>2; Flies: r2adjusted = 0.1</w:t>
      </w:r>
      <w:r w:rsidR="0032651F" w:rsidRPr="001C6D64">
        <w:t>8</w:t>
      </w:r>
      <w:r w:rsidR="009F5D53" w:rsidRPr="001C6D64">
        <w:t>1, p = 0.000</w:t>
      </w:r>
      <w:r w:rsidR="0032651F" w:rsidRPr="001C6D64">
        <w:t>37</w:t>
      </w:r>
      <w:r w:rsidR="009F5D53" w:rsidRPr="001C6D64">
        <w:t>)</w:t>
      </w:r>
      <w:r w:rsidR="00A050DA" w:rsidRPr="001C6D64">
        <w:t xml:space="preserve">. In 2016, insects other than bees and flies had decreased visitation with increased temperatures (Fig. </w:t>
      </w:r>
      <w:r w:rsidR="00E32ACA">
        <w:t>A.</w:t>
      </w:r>
      <w:r w:rsidR="00A050DA" w:rsidRPr="001C6D64">
        <w:t>2, r2adjusted = 0.12</w:t>
      </w:r>
      <w:r w:rsidR="00CC1FF8" w:rsidRPr="001C6D64">
        <w:t>1</w:t>
      </w:r>
      <w:r w:rsidR="00A050DA" w:rsidRPr="001C6D64">
        <w:t>, p = 0.0006</w:t>
      </w:r>
      <w:r w:rsidR="00CC1FF8" w:rsidRPr="001C6D64">
        <w:t>9</w:t>
      </w:r>
      <w:r w:rsidR="00A050DA" w:rsidRPr="001C6D64">
        <w:t xml:space="preserve">). Temperature did not predict insect visitation to </w:t>
      </w:r>
      <w:r w:rsidR="00A050DA" w:rsidRPr="00145D99">
        <w:rPr>
          <w:i/>
          <w:iCs/>
        </w:rPr>
        <w:t>L. tridentata</w:t>
      </w:r>
      <w:r w:rsidR="00A050DA" w:rsidRPr="001C6D64">
        <w:t xml:space="preserve"> (all p &gt; 0.05, Fig. </w:t>
      </w:r>
      <w:r w:rsidR="00E32ACA">
        <w:t>A.</w:t>
      </w:r>
      <w:r w:rsidR="00A050DA" w:rsidRPr="001C6D64">
        <w:t xml:space="preserve">3). Floral density of </w:t>
      </w:r>
      <w:r w:rsidR="00A050DA" w:rsidRPr="00145D99">
        <w:rPr>
          <w:i/>
          <w:iCs/>
        </w:rPr>
        <w:t>M. glabrata</w:t>
      </w:r>
      <w:r w:rsidR="00A050DA" w:rsidRPr="001C6D64">
        <w:t xml:space="preserve"> positively predicted bee visitation, but only in 2016 (Fig. </w:t>
      </w:r>
      <w:r w:rsidR="00E32ACA">
        <w:t>A.</w:t>
      </w:r>
      <w:r w:rsidR="00A050DA" w:rsidRPr="001C6D64">
        <w:t>4, r2adjusted = 0.</w:t>
      </w:r>
      <w:r w:rsidR="00CC1FF8" w:rsidRPr="001C6D64">
        <w:t>125</w:t>
      </w:r>
      <w:r w:rsidR="00A050DA" w:rsidRPr="001C6D64">
        <w:t>, p = 0.00</w:t>
      </w:r>
      <w:r w:rsidR="00CC1FF8" w:rsidRPr="001C6D64">
        <w:t>0</w:t>
      </w:r>
      <w:r w:rsidR="00A050DA" w:rsidRPr="001C6D64">
        <w:t>5</w:t>
      </w:r>
      <w:r w:rsidR="00CC1FF8" w:rsidRPr="001C6D64">
        <w:t>7</w:t>
      </w:r>
      <w:r w:rsidR="00A050DA" w:rsidRPr="001C6D64">
        <w:t xml:space="preserve">). </w:t>
      </w:r>
    </w:p>
    <w:p w14:paraId="7630DBB9" w14:textId="5499323D" w:rsidR="00584247" w:rsidRPr="00174E8D" w:rsidRDefault="001C6D64" w:rsidP="001C6D64">
      <w:r>
        <w:t>The mean daily temperature in the previous rainy season was higher in 2015 than 2016 (</w:t>
      </w:r>
      <w:r w:rsidR="00F602E1">
        <w:t xml:space="preserve">Fig. </w:t>
      </w:r>
      <w:r w:rsidR="00E32ACA">
        <w:t>A.</w:t>
      </w:r>
      <w:r w:rsidR="00174E8D">
        <w:t>5</w:t>
      </w:r>
      <w:r w:rsidR="00F602E1">
        <w:t xml:space="preserve">; </w:t>
      </w:r>
      <w:r>
        <w:t>t-test: t = 3.</w:t>
      </w:r>
      <w:r w:rsidR="00F602E1">
        <w:t>03</w:t>
      </w:r>
      <w:r>
        <w:t>, p = 0.00</w:t>
      </w:r>
      <w:r w:rsidR="00F602E1">
        <w:t>26</w:t>
      </w:r>
      <w:r>
        <w:t>)</w:t>
      </w:r>
      <w:r w:rsidR="00F602E1">
        <w:t>;</w:t>
      </w:r>
      <w:r>
        <w:t xml:space="preserve"> </w:t>
      </w:r>
      <w:r w:rsidR="00F602E1">
        <w:t>however, the daily</w:t>
      </w:r>
      <w:r>
        <w:t xml:space="preserve"> precipitation</w:t>
      </w:r>
      <w:r w:rsidR="00F602E1">
        <w:t xml:space="preserve"> and mean daily radiation</w:t>
      </w:r>
      <w:r>
        <w:t xml:space="preserve"> in</w:t>
      </w:r>
      <w:r w:rsidR="00145D99">
        <w:t xml:space="preserve"> the</w:t>
      </w:r>
      <w:r>
        <w:t xml:space="preserve"> 2015 and 2016</w:t>
      </w:r>
      <w:r w:rsidR="00145D99">
        <w:t xml:space="preserve"> rainy seasons</w:t>
      </w:r>
      <w:r>
        <w:t xml:space="preserve"> were similar</w:t>
      </w:r>
      <w:r w:rsidR="00F602E1">
        <w:t xml:space="preserve"> (radiation: mean 2015 = 378.0</w:t>
      </w:r>
      <w:r w:rsidR="00145D99">
        <w:t xml:space="preserve"> Ly</w:t>
      </w:r>
      <w:r w:rsidR="00F602E1">
        <w:t>, mean 2016 = 374.4</w:t>
      </w:r>
      <w:r w:rsidR="00145D99">
        <w:t xml:space="preserve"> Ly</w:t>
      </w:r>
      <w:r w:rsidR="00F602E1">
        <w:t xml:space="preserve">, t-test: t = 0.224, p = 0.82; precipitation: total 2015 = 91.9mm, total 2016 = 100.6 mm, t-test: t = -0.171, p = 0.86). The average temperature during collection (10:00AM – 12:00 PM) was </w:t>
      </w:r>
      <w:r w:rsidR="001F4A1E">
        <w:t>similar</w:t>
      </w:r>
      <w:r w:rsidR="00F602E1">
        <w:t xml:space="preserve"> in 201</w:t>
      </w:r>
      <w:r w:rsidR="001F4A1E">
        <w:t>5</w:t>
      </w:r>
      <w:r w:rsidR="00F602E1">
        <w:t xml:space="preserve"> </w:t>
      </w:r>
      <w:r w:rsidR="001F4A1E">
        <w:t xml:space="preserve">and </w:t>
      </w:r>
      <w:r w:rsidR="00F602E1">
        <w:t>201</w:t>
      </w:r>
      <w:r w:rsidR="001F4A1E">
        <w:t>6</w:t>
      </w:r>
      <w:r w:rsidR="00F602E1">
        <w:t xml:space="preserve"> (Fig. </w:t>
      </w:r>
      <w:r w:rsidR="00E32ACA">
        <w:t>A.</w:t>
      </w:r>
      <w:r w:rsidR="00F63EE2">
        <w:t>6</w:t>
      </w:r>
      <w:r w:rsidR="00F602E1">
        <w:t xml:space="preserve">, Table </w:t>
      </w:r>
      <w:r w:rsidR="00E32ACA">
        <w:t>A.</w:t>
      </w:r>
      <w:r w:rsidR="00F602E1">
        <w:t xml:space="preserve">2 &amp; Table </w:t>
      </w:r>
      <w:r w:rsidR="00E32ACA">
        <w:t>A.</w:t>
      </w:r>
      <w:r w:rsidR="00F602E1">
        <w:t xml:space="preserve">3); however, the average temperature during the entire study period was significantly lower in 2016 than 2015 (Fig. </w:t>
      </w:r>
      <w:r w:rsidR="00E32ACA">
        <w:t>A.</w:t>
      </w:r>
      <w:r w:rsidR="00174E8D">
        <w:t>6</w:t>
      </w:r>
      <w:r w:rsidR="00F602E1">
        <w:t xml:space="preserve">; Table </w:t>
      </w:r>
      <w:r w:rsidR="00E32ACA">
        <w:t>A.</w:t>
      </w:r>
      <w:r w:rsidR="00F602E1">
        <w:t xml:space="preserve">2 &amp; Table </w:t>
      </w:r>
      <w:r w:rsidR="00E32ACA">
        <w:t>A.</w:t>
      </w:r>
      <w:r w:rsidR="00F602E1">
        <w:t>3).</w:t>
      </w:r>
      <w:r w:rsidR="00F63EE2">
        <w:t xml:space="preserve"> Similarly, temperatures were higher in 2016 than 2015 in the open and under </w:t>
      </w:r>
      <w:r w:rsidR="00F63EE2">
        <w:rPr>
          <w:i/>
          <w:iCs/>
        </w:rPr>
        <w:t xml:space="preserve">L. tridentata </w:t>
      </w:r>
      <w:r w:rsidR="00F63EE2">
        <w:t>(with annuals) throughout the study period, but not within recording times</w:t>
      </w:r>
      <w:r w:rsidR="00174E8D">
        <w:t xml:space="preserve"> (Fig. </w:t>
      </w:r>
      <w:r w:rsidR="00E32ACA">
        <w:t>A.</w:t>
      </w:r>
      <w:r w:rsidR="00174E8D">
        <w:t xml:space="preserve">6; Table </w:t>
      </w:r>
      <w:r w:rsidR="00E32ACA">
        <w:t>A.</w:t>
      </w:r>
      <w:r w:rsidR="00174E8D">
        <w:t>3)</w:t>
      </w:r>
      <w:r w:rsidR="00F63EE2">
        <w:t xml:space="preserve">. As expected, temperatures were always higher in the open than under shrubs, both during collection and throughout the study period for both years (Fig. </w:t>
      </w:r>
      <w:r w:rsidR="00E32ACA">
        <w:t>A.</w:t>
      </w:r>
      <w:r w:rsidR="00F63EE2">
        <w:t xml:space="preserve">6, Table </w:t>
      </w:r>
      <w:r w:rsidR="00E32ACA">
        <w:t>A.</w:t>
      </w:r>
      <w:r w:rsidR="00F63EE2">
        <w:t xml:space="preserve">3). There was no difference </w:t>
      </w:r>
      <w:r w:rsidR="00174E8D">
        <w:t xml:space="preserve">between temperatures near </w:t>
      </w:r>
      <w:r w:rsidR="00174E8D">
        <w:rPr>
          <w:i/>
          <w:iCs/>
        </w:rPr>
        <w:t xml:space="preserve">L. tridentata </w:t>
      </w:r>
      <w:r w:rsidR="00174E8D">
        <w:t xml:space="preserve">and </w:t>
      </w:r>
      <w:r w:rsidR="00174E8D">
        <w:rPr>
          <w:i/>
          <w:iCs/>
        </w:rPr>
        <w:t xml:space="preserve">A. </w:t>
      </w:r>
      <w:proofErr w:type="spellStart"/>
      <w:r w:rsidR="00174E8D">
        <w:rPr>
          <w:i/>
          <w:iCs/>
        </w:rPr>
        <w:t>dumosa</w:t>
      </w:r>
      <w:proofErr w:type="spellEnd"/>
      <w:r w:rsidR="00174E8D">
        <w:t xml:space="preserve">; however, </w:t>
      </w:r>
      <w:r w:rsidR="00174E8D">
        <w:rPr>
          <w:i/>
          <w:iCs/>
        </w:rPr>
        <w:t xml:space="preserve">L. tridentata </w:t>
      </w:r>
      <w:r w:rsidR="00174E8D">
        <w:t xml:space="preserve">with annuals had significantly higher temperatures than </w:t>
      </w:r>
      <w:r w:rsidR="00174E8D">
        <w:rPr>
          <w:i/>
          <w:iCs/>
        </w:rPr>
        <w:t xml:space="preserve">L. tridentata </w:t>
      </w:r>
      <w:r w:rsidR="00174E8D">
        <w:t xml:space="preserve">without surrounding annuals, but only in 2016 (Fig. </w:t>
      </w:r>
      <w:r w:rsidR="00E32ACA">
        <w:t>A.</w:t>
      </w:r>
      <w:r w:rsidR="00174E8D">
        <w:t xml:space="preserve">6, Table </w:t>
      </w:r>
      <w:r w:rsidR="00E32ACA">
        <w:t>A.</w:t>
      </w:r>
      <w:r w:rsidR="00174E8D">
        <w:t>3).</w:t>
      </w:r>
    </w:p>
    <w:p w14:paraId="2691C886" w14:textId="5CCEECE9" w:rsidR="00360210" w:rsidRDefault="00360210" w:rsidP="0050129A">
      <w:pPr>
        <w:pStyle w:val="Heading2"/>
        <w:numPr>
          <w:ilvl w:val="0"/>
          <w:numId w:val="10"/>
        </w:numPr>
      </w:pPr>
      <w:bookmarkStart w:id="9" w:name="_Toc481496037"/>
      <w:r w:rsidRPr="00DE08C6">
        <w:lastRenderedPageBreak/>
        <w:t>Discussion</w:t>
      </w:r>
      <w:bookmarkEnd w:id="9"/>
    </w:p>
    <w:p w14:paraId="41C68E5A" w14:textId="413467FB" w:rsidR="00360210" w:rsidRPr="00A8613B" w:rsidRDefault="00360210" w:rsidP="001C6D64">
      <w:r>
        <w:t>Shrubs</w:t>
      </w:r>
      <w:r w:rsidRPr="009F1579">
        <w:t xml:space="preserve"> </w:t>
      </w:r>
      <w:r>
        <w:t xml:space="preserve">are a foundation species within desert </w:t>
      </w:r>
      <w:r w:rsidR="00E25BEE">
        <w:t>ecosystems,</w:t>
      </w:r>
      <w:r>
        <w:t xml:space="preserve"> and </w:t>
      </w:r>
      <w:r w:rsidR="00E25BEE">
        <w:t xml:space="preserve">some can </w:t>
      </w:r>
      <w:r>
        <w:t xml:space="preserve">positively influence pollination in their understories. </w:t>
      </w:r>
      <w:r w:rsidR="00420292">
        <w:t>T</w:t>
      </w:r>
      <w:r>
        <w:t xml:space="preserve">he insect-pollinated shrub </w:t>
      </w:r>
      <w:r>
        <w:rPr>
          <w:i/>
        </w:rPr>
        <w:t xml:space="preserve">L. tridentata </w:t>
      </w:r>
      <w:r w:rsidR="00420292">
        <w:t>facilitated understory plants</w:t>
      </w:r>
      <w:r w:rsidR="00420292">
        <w:rPr>
          <w:iCs/>
        </w:rPr>
        <w:t xml:space="preserve"> by </w:t>
      </w:r>
      <w:r w:rsidR="00420292" w:rsidRPr="007432E1">
        <w:t>increasing visitation rates</w:t>
      </w:r>
      <w:r w:rsidR="00420292">
        <w:t xml:space="preserve"> and duration</w:t>
      </w:r>
      <w:r w:rsidR="00420292" w:rsidRPr="007432E1">
        <w:t xml:space="preserve"> </w:t>
      </w:r>
      <w:r w:rsidR="00420292">
        <w:t xml:space="preserve">of pollinator visits </w:t>
      </w:r>
      <w:r w:rsidR="00420292">
        <w:rPr>
          <w:iCs/>
        </w:rPr>
        <w:t>in one year, although not the other. However,</w:t>
      </w:r>
      <w:r>
        <w:t xml:space="preserve"> the wind-pollinated shrub </w:t>
      </w:r>
      <w:r>
        <w:rPr>
          <w:i/>
        </w:rPr>
        <w:t xml:space="preserve">A. </w:t>
      </w:r>
      <w:proofErr w:type="spellStart"/>
      <w:r>
        <w:rPr>
          <w:i/>
        </w:rPr>
        <w:t>dumosa</w:t>
      </w:r>
      <w:proofErr w:type="spellEnd"/>
      <w:r w:rsidR="00420292">
        <w:rPr>
          <w:i/>
        </w:rPr>
        <w:t xml:space="preserve"> </w:t>
      </w:r>
      <w:r w:rsidR="00420292">
        <w:rPr>
          <w:iCs/>
        </w:rPr>
        <w:t>did not facilitate plant pollination, rather it decreased the duration of visits by flies</w:t>
      </w:r>
      <w:r w:rsidRPr="007432E1">
        <w:t>. These findings support the magnet hypothesis</w:t>
      </w:r>
      <w:r>
        <w:t xml:space="preserve"> for pollinators in desert shrub-annual systems</w:t>
      </w:r>
      <w:r w:rsidR="00E25BEE">
        <w:t>, with the caveat that the effects are conditional</w:t>
      </w:r>
      <w:r w:rsidRPr="007432E1">
        <w:t>.</w:t>
      </w:r>
      <w:r>
        <w:t xml:space="preserve"> </w:t>
      </w:r>
      <w:r w:rsidR="00E25BEE">
        <w:t xml:space="preserve">While the </w:t>
      </w:r>
      <w:r>
        <w:t xml:space="preserve">supplementary floral resources provided by the insect-pollinated shrub </w:t>
      </w:r>
      <w:r>
        <w:rPr>
          <w:i/>
        </w:rPr>
        <w:t>L. tridentata</w:t>
      </w:r>
      <w:r>
        <w:t xml:space="preserve"> did not increase pollination for understory plants relative to the wind pollinated shrub </w:t>
      </w:r>
      <w:r>
        <w:rPr>
          <w:i/>
        </w:rPr>
        <w:t xml:space="preserve">A. </w:t>
      </w:r>
      <w:proofErr w:type="spellStart"/>
      <w:r>
        <w:rPr>
          <w:i/>
        </w:rPr>
        <w:t>dumosa</w:t>
      </w:r>
      <w:proofErr w:type="spellEnd"/>
      <w:r w:rsidR="00B558C9">
        <w:rPr>
          <w:iCs/>
        </w:rPr>
        <w:t xml:space="preserve">, the year in which both shrubs were studied </w:t>
      </w:r>
      <w:r w:rsidR="00B558C9">
        <w:rPr>
          <w:i/>
        </w:rPr>
        <w:t xml:space="preserve">L. tridentata </w:t>
      </w:r>
      <w:r w:rsidR="00B558C9">
        <w:rPr>
          <w:iCs/>
        </w:rPr>
        <w:t>did not increase pollination relative to the open either</w:t>
      </w:r>
      <w:r>
        <w:t xml:space="preserve">. </w:t>
      </w:r>
      <w:r w:rsidR="00792C1A">
        <w:t>D</w:t>
      </w:r>
      <w:r w:rsidR="00792C1A">
        <w:t>istinguishing the relative overall effects of wind-pollinated and insect-pollinated shrubs on the pollination of their understory is not possible due to this lack of difference; highlighting the importance of examining interactions over multiple years.</w:t>
      </w:r>
      <w:r w:rsidR="00792C1A">
        <w:t xml:space="preserve"> </w:t>
      </w:r>
      <w:r w:rsidR="00B558C9">
        <w:t xml:space="preserve">The only evidence of a difference in the impact on pollination is that the duration of visits by flies to the understory of </w:t>
      </w:r>
      <w:r w:rsidR="00B558C9">
        <w:rPr>
          <w:i/>
          <w:iCs/>
        </w:rPr>
        <w:t xml:space="preserve">A. </w:t>
      </w:r>
      <w:proofErr w:type="spellStart"/>
      <w:r w:rsidR="00B558C9">
        <w:rPr>
          <w:i/>
          <w:iCs/>
        </w:rPr>
        <w:t>dumosa</w:t>
      </w:r>
      <w:proofErr w:type="spellEnd"/>
      <w:r w:rsidR="00B558C9">
        <w:rPr>
          <w:i/>
          <w:iCs/>
        </w:rPr>
        <w:t xml:space="preserve"> </w:t>
      </w:r>
      <w:r w:rsidR="00B558C9">
        <w:t xml:space="preserve">was lower than visits by flies in the open, suggesting a potential cost to association with the wind-pollinated shrub. </w:t>
      </w:r>
      <w:r>
        <w:t>The third prediction associated with the double magnet hypothesis was not supported</w:t>
      </w:r>
      <w:r w:rsidR="00B558C9">
        <w:t>, but rather the opposite was observed; visitation duration of pollinators was higher in the absence of annuals</w:t>
      </w:r>
      <w:r w:rsidR="00BA0D8E">
        <w:t xml:space="preserve"> than in the presence of annuals. This difference suggests a cost to facilitation for insect-pollinated shrubs. </w:t>
      </w:r>
      <w:r>
        <w:t xml:space="preserve">These findings support the overarching hypothesis that </w:t>
      </w:r>
      <w:r w:rsidRPr="00646F5E">
        <w:t xml:space="preserve">the floral resource island created by </w:t>
      </w:r>
      <w:r w:rsidR="00BA0D8E">
        <w:t xml:space="preserve">insect-pollinated </w:t>
      </w:r>
      <w:r w:rsidRPr="00646F5E">
        <w:t xml:space="preserve">shrubs </w:t>
      </w:r>
      <w:r w:rsidR="00BA0D8E">
        <w:t>has</w:t>
      </w:r>
      <w:r w:rsidRPr="00646F5E">
        <w:t xml:space="preserve"> positive effects on pollinator visitation rates</w:t>
      </w:r>
      <w:r>
        <w:t xml:space="preserve"> for understory plants</w:t>
      </w:r>
      <w:r w:rsidR="00BA0D8E">
        <w:t>, but that this facilitation comes at a cost to pollination for the shrub</w:t>
      </w:r>
      <w:r>
        <w:t>. As such, it is clear the shrubs form important linkages between plant and pollinator taxa and are important components of desert interaction networks.</w:t>
      </w:r>
    </w:p>
    <w:p w14:paraId="794FEC15" w14:textId="30F588DC" w:rsidR="00360210" w:rsidRPr="00C309E8" w:rsidRDefault="000029F0" w:rsidP="0050129A">
      <w:pPr>
        <w:pStyle w:val="Heading3"/>
        <w:ind w:firstLine="0"/>
      </w:pPr>
      <w:bookmarkStart w:id="10" w:name="_Toc481496038"/>
      <w:r>
        <w:lastRenderedPageBreak/>
        <w:t xml:space="preserve">4.1 </w:t>
      </w:r>
      <w:r w:rsidR="00360210" w:rsidRPr="00C309E8">
        <w:t>Magnet hypothesis</w:t>
      </w:r>
      <w:bookmarkEnd w:id="10"/>
    </w:p>
    <w:p w14:paraId="2F84E72B" w14:textId="614DE14A" w:rsidR="000D54F1" w:rsidRDefault="00360210" w:rsidP="005C5713">
      <w:r w:rsidRPr="00F76543">
        <w:t>Shrubs are important players in desert communities that mediate pollinator interactions with understory plant species.</w:t>
      </w:r>
      <w:r>
        <w:rPr>
          <w:b/>
        </w:rPr>
        <w:t xml:space="preserve"> </w:t>
      </w:r>
      <w:r>
        <w:t>Shrubs</w:t>
      </w:r>
      <w:r w:rsidR="001F4A1E">
        <w:t xml:space="preserve"> like </w:t>
      </w:r>
      <w:r w:rsidR="001F4A1E">
        <w:rPr>
          <w:i/>
          <w:iCs/>
        </w:rPr>
        <w:t>L. tridentata</w:t>
      </w:r>
      <w:r w:rsidR="001F4A1E">
        <w:t xml:space="preserve"> can</w:t>
      </w:r>
      <w:r>
        <w:t xml:space="preserve"> act as magnets for pollinators and increase the pollination frequency</w:t>
      </w:r>
      <w:r w:rsidR="005C5713">
        <w:t xml:space="preserve"> and duration</w:t>
      </w:r>
      <w:r>
        <w:t xml:space="preserve"> for understory annual plants</w:t>
      </w:r>
      <w:r w:rsidR="001F4A1E">
        <w:t>; however, t</w:t>
      </w:r>
      <w:r w:rsidR="00E472B1">
        <w:t>here is evidence that wind-pollinated shrubs may decrease pollination</w:t>
      </w:r>
      <w:r w:rsidR="005C5713">
        <w:t xml:space="preserve"> of their un</w:t>
      </w:r>
      <w:r w:rsidR="001F4A1E">
        <w:t>d</w:t>
      </w:r>
      <w:r w:rsidR="005C5713">
        <w:t>erstory</w:t>
      </w:r>
      <w:r w:rsidR="00E472B1">
        <w:t xml:space="preserve">. While visitation rate did not differ between the open and under the canopy of </w:t>
      </w:r>
      <w:r w:rsidR="00E472B1">
        <w:rPr>
          <w:i/>
          <w:iCs/>
        </w:rPr>
        <w:t xml:space="preserve">A. </w:t>
      </w:r>
      <w:proofErr w:type="spellStart"/>
      <w:r w:rsidR="00E472B1">
        <w:rPr>
          <w:i/>
          <w:iCs/>
        </w:rPr>
        <w:t>dumosa</w:t>
      </w:r>
      <w:proofErr w:type="spellEnd"/>
      <w:r w:rsidR="00E472B1" w:rsidRPr="00E472B1">
        <w:t>,</w:t>
      </w:r>
      <w:r w:rsidR="00E472B1">
        <w:t xml:space="preserve"> the duration of visits by flies was lower under the canopy of </w:t>
      </w:r>
      <w:r w:rsidR="00E472B1">
        <w:rPr>
          <w:i/>
          <w:iCs/>
        </w:rPr>
        <w:t xml:space="preserve">A. </w:t>
      </w:r>
      <w:proofErr w:type="spellStart"/>
      <w:r w:rsidR="00E472B1">
        <w:rPr>
          <w:i/>
          <w:iCs/>
        </w:rPr>
        <w:t>dumosa</w:t>
      </w:r>
      <w:proofErr w:type="spellEnd"/>
      <w:r w:rsidR="00E472B1">
        <w:rPr>
          <w:i/>
          <w:iCs/>
        </w:rPr>
        <w:t xml:space="preserve"> </w:t>
      </w:r>
      <w:r w:rsidR="00E472B1">
        <w:t xml:space="preserve">than the open. </w:t>
      </w:r>
      <w:r w:rsidR="00E472B1">
        <w:rPr>
          <w:i/>
          <w:iCs/>
        </w:rPr>
        <w:t xml:space="preserve">Ambrosia </w:t>
      </w:r>
      <w:proofErr w:type="spellStart"/>
      <w:r w:rsidR="00E472B1">
        <w:rPr>
          <w:i/>
          <w:iCs/>
        </w:rPr>
        <w:t>dumosa</w:t>
      </w:r>
      <w:proofErr w:type="spellEnd"/>
      <w:r w:rsidR="00E472B1">
        <w:rPr>
          <w:i/>
          <w:iCs/>
        </w:rPr>
        <w:t xml:space="preserve"> </w:t>
      </w:r>
      <w:r w:rsidR="00E472B1">
        <w:t>in itself does not hold attraction for pollinators in terms of floral resources since it is neither pollinated by insects nor flowering during the study period, so this is not likely a consequence of</w:t>
      </w:r>
      <w:r w:rsidR="005C5713">
        <w:t xml:space="preserve"> floral</w:t>
      </w:r>
      <w:r w:rsidR="00E472B1">
        <w:t xml:space="preserve"> dilution</w:t>
      </w:r>
      <w:r w:rsidR="005C5713">
        <w:t xml:space="preserve"> (where increased floral resources leads to a reduction of pollination for each flower</w:t>
      </w:r>
      <w:r w:rsidR="001F4A1E">
        <w:t xml:space="preserve"> </w:t>
      </w:r>
      <w:r w:rsidR="001F4A1E">
        <w:fldChar w:fldCharType="begin" w:fldLock="1"/>
      </w:r>
      <w:r w:rsidR="005E0A5E">
        <w:instrText>ADDIN CSL_CITATION {"citationItems":[{"id":"ITEM-1","itemData":{"DOI":"10.3390/insects7020023","ISBN":"6088902043","ISSN":"20754450","abstract":"Resource concentration effects occur when high resource density patches attract and support more foragers than low density patches. In contrast, resource dilution effects can occur if high density patches support fewer consumers. In this study, we examined the foraging rates of pollinators and seed predators on two perennial plant species (Rudbeckia triloba and Verbena stricta) as functions of resource density. Specifically, we examined whether resource-dense patches (densities of flower and seeds on individual plants) resulted in greater visitation and seed removal rates, respectively. We also examined whether foraging rates were context-dependent by conducting the study in two sites that varied in resource densities. For pollinators, we found negative relationships between the density of flowers per plant and visitation rates, suggesting dilution effects. For seed predators, we found positive relationships consistent with concentration effects. Saturation effects and differences in foraging behaviors might explain the opposite relationships; most of the seed predators were ants (recruitment-based foragers), and pollinators were mostly solitary foragers. We also found that foraging rates were site-dependent, possibly due to site-level differences in resource abundance and consumer densities. These results suggest that these two plant species may benefit from producing as many flowers as possible, given high levels of pollination and low seed predation.","author":[{"dropping-particle":"","family":"Wenninger","given":"Alexandria","non-dropping-particle":"","parse-names":false,"suffix":""},{"dropping-particle":"","family":"Kim","given":"Tania N.","non-dropping-particle":"","parse-names":false,"suffix":""},{"dropping-particle":"","family":"Spiesman","given":"Brian J.","non-dropping-particle":"","parse-names":false,"suffix":""},{"dropping-particle":"","family":"Gratton","given":"Claudio","non-dropping-particle":"","parse-names":false,"suffix":""}],"container-title":"Insects","id":"ITEM-1","issue":"2","issued":{"date-parts":[["2016"]]},"title":"Contrasting foraging patterns: Testing resource-concentration and dilution effects with pollinators and seed predators","type":"article-journal","volume":"7"},"uris":["http://www.mendeley.com/documents/?uuid=e58d3093-4821-4ae0-8010-90c2d2885bcf"]}],"mendeley":{"formattedCitation":"[84]","plainTextFormattedCitation":"[84]","previouslyFormattedCitation":"[84]"},"properties":{"noteIndex":0},"schema":"https://github.com/citation-style-language/schema/raw/master/csl-citation.json"}</w:instrText>
      </w:r>
      <w:r w:rsidR="001F4A1E">
        <w:fldChar w:fldCharType="separate"/>
      </w:r>
      <w:r w:rsidR="005E0A5E" w:rsidRPr="005E0A5E">
        <w:rPr>
          <w:noProof/>
        </w:rPr>
        <w:t>[84]</w:t>
      </w:r>
      <w:r w:rsidR="001F4A1E">
        <w:fldChar w:fldCharType="end"/>
      </w:r>
      <w:r w:rsidR="005C5713">
        <w:t>)</w:t>
      </w:r>
      <w:r w:rsidR="00E472B1">
        <w:t xml:space="preserve">. Rather, it is possible that the shrub increases the risk of predation to </w:t>
      </w:r>
      <w:r w:rsidR="0075526F">
        <w:t xml:space="preserve">flies. Shrubs have been shown to facilitate animals in similar ways to plants: by providing shelter and habitat </w:t>
      </w:r>
      <w:r w:rsidR="0075526F">
        <w:fldChar w:fldCharType="begin" w:fldLock="1"/>
      </w:r>
      <w:r w:rsidR="005E0A5E">
        <w:instrText>ADDIN CSL_CITATION {"citationItems":[{"id":"ITEM-1","itemData":{"DOI":"10.1016/j.baae.2017.01.002","ISSN":"16180089","abstract":"Research on plant–animal interactions has been focused on direct consumer interactions (i.e. plants as resources), but non-trophic interactions including providing shelter or interference with movement can also affect the fine-scale distribution of animals. In particular, non-trophic interactions that are positive could support threatened animal populations. Positive interactions have been used in the restoration of plant communities, but have not yet been extended to the management of animal habitat. In this study, we tested the hypothesis that non-trophic interactions influence the occurrence of an endangered lizard species in an arid shrub-annual system. At a location known to have a population of blunt-nosed leopard lizards (Gambelia sila), we geotagged 700 shrubs, measured shrub morphometric traits, collected biomass samples, and surveyed for lizard presence using scat detection dogs over two years. Relative to 2014, in 2013 plant productivity was high and lizard scats were found more frequently in areas with low invasive grass cover (i.e. residual dry matter, RDM). In 2014, plant productivity was low because of an extreme drought year, and lizard scats were more frequently observed under shrub canopies, particularly those with relatively dense cover. These findings support the novel theory that positive non-trophic interactions are a critical form of plant–animal interactions in addition to consumption. Dominant shrubs can act as a foundation species by functioning as a basal node in structuring both plant and animal communities through a network of interactions. Managing dominant plants, in addition to habitat, is therefore important for conserving animal species in arid ecosystems.","author":[{"dropping-particle":"","family":"Filazzola","given":"Alessandro","non-dropping-particle":"","parse-names":false,"suffix":""},{"dropping-particle":"","family":"Westphal","given":"Michael","non-dropping-particle":"","parse-names":false,"suffix":""},{"dropping-particle":"","family":"Powers","given":"Michael","non-dropping-particle":"","parse-names":false,"suffix":""},{"dropping-particle":"","family":"Liczner","given":"Amanda Rae","non-dropping-particle":"","parse-names":false,"suffix":""},{"dropping-particle":"","family":"Smith Woollett","given":"Deborah A.","non-dropping-particle":"","parse-names":false,"suffix":""},{"dropping-particle":"","family":"Johnson","given":"Brent","non-dropping-particle":"","parse-names":false,"suffix":""},{"dropping-particle":"","family":"Lortie","given":"Christopher J.","non-dropping-particle":"","parse-names":false,"suffix":""}],"container-title":"Basic and Applied Ecology","id":"ITEM-1","issued":{"date-parts":[["2017"]]},"page":"51-61","publisher":"Elsevier GmbH","title":"Non-trophic interactions in deserts: Facilitation, interference, and an endangered lizard species","type":"article-journal","volume":"20"},"uris":["http://www.mendeley.com/documents/?uuid=5a44ec3a-7b95-4f02-a731-91e775b25297"]}],"mendeley":{"formattedCitation":"[10]","plainTextFormattedCitation":"[10]","previouslyFormattedCitation":"[10]"},"properties":{"noteIndex":0},"schema":"https://github.com/citation-style-language/schema/raw/master/csl-citation.json"}</w:instrText>
      </w:r>
      <w:r w:rsidR="0075526F">
        <w:fldChar w:fldCharType="separate"/>
      </w:r>
      <w:r w:rsidR="005E0A5E" w:rsidRPr="005E0A5E">
        <w:rPr>
          <w:noProof/>
        </w:rPr>
        <w:t>[10]</w:t>
      </w:r>
      <w:r w:rsidR="0075526F">
        <w:fldChar w:fldCharType="end"/>
      </w:r>
      <w:r w:rsidR="0075526F">
        <w:t xml:space="preserve"> and to increase the abundance of animals surrounding them relative to the open </w:t>
      </w:r>
      <w:r w:rsidR="0075526F">
        <w:fldChar w:fldCharType="begin" w:fldLock="1"/>
      </w:r>
      <w:r w:rsidR="005E0A5E">
        <w:instrText>ADDIN CSL_CITATION {"citationItems":[{"id":"ITEM-1","itemData":{"DOI":"10.1016/j.jaridenv.2016.06.009","ISSN":"1095922X","abstract":"In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Environments","id":"ITEM-1","issued":{"date-parts":[["2016"]]},"page":"1-9","publisher":"Elsevier Ltd","title":"Shrub-annual facilitation complexes mediate insect community structure in arid environments","type":"article-journal","volume":"134"},"uris":["http://www.mendeley.com/documents/?uuid=d18768ef-a9c8-49b4-a557-c647acc6b724"]},{"id":"ITEM-2","itemData":{"DOI":"10.1038/s41598-020-61880-9","ISBN":"4159802061880","ISSN":"20452322","PMID":"32184467","abstract":"Globally, no species is exempt from the constraints associated with limited available habitat or resources, and endangered species in particular warrant critical examination. In most cases, these species are restricted to limited locations, and the relative likelihood of resource use within the space they can access is important. Using Gambelia sila, one of the first vertebrate species listed as endangered, we used resource selection function analysis of telemetry and remotely sensed data to identity key drivers of selected versus available locations for this species in Carrizo Plain National Monument, USA. We examined the probability of selection given different resource types. Increasing shrub cover, lower and relatively more flat sites, increasing normalized difference vegetation index, and solar radiation all significantly predicted likelihood of observed selection within the area sampled. Imagery data were also validated with fine-scale field data showing that large-scale contrasts of selection relative to available location patterns for animal species are a useful lens for potential habitat. Key environmental infrastructure such as foundation plant species including shrubs or local differences in the physical attributes were relevant to this endangered species.","author":[{"dropping-particle":"","family":"Lortie","given":"Christopher J.","non-dropping-particle":"","parse-names":false,"suffix":""},{"dropping-particle":"","family":"Braun","given":"Jenna","non-dropping-particle":"","parse-names":false,"suffix":""},{"dropping-particle":"","family":"Westphal","given":"Michael","non-dropping-particle":"","parse-names":false,"suffix":""},{"dropping-particle":"","family":"Noble","given":"Taylor","non-dropping-particle":"","parse-names":false,"suffix":""},{"dropping-particle":"","family":"Zuliani","given":"Mario","non-dropping-particle":"","parse-names":false,"suffix":""},{"dropping-particle":"","family":"Nix","given":"Emmeleia","non-dropping-particle":"","parse-names":false,"suffix":""},{"dropping-particle":"","family":"Ghazian","given":"Nargol","non-dropping-particle":"","parse-names":false,"suffix":""},{"dropping-particle":"","family":"Owen","given":"Malory","non-dropping-particle":"","parse-names":false,"suffix":""},{"dropping-particle":"","family":"Scott Butterfield","given":"H.","non-dropping-particle":"","parse-names":false,"suffix":""}],"container-title":"Scientific Reports","id":"ITEM-2","issue":"1","issued":{"date-parts":[["2020"]]},"page":"1-7","title":"Shrub and vegetation cover predict resource selection use by an endangered species of desert lizard","type":"article-journal","volume":"10"},"uris":["http://www.mendeley.com/documents/?uuid=b90f985f-4475-49b8-b6a9-158e1829b4af"]}],"mendeley":{"formattedCitation":"[26,85]","plainTextFormattedCitation":"[26,85]","previouslyFormattedCitation":"[26,85]"},"properties":{"noteIndex":0},"schema":"https://github.com/citation-style-language/schema/raw/master/csl-citation.json"}</w:instrText>
      </w:r>
      <w:r w:rsidR="0075526F">
        <w:fldChar w:fldCharType="separate"/>
      </w:r>
      <w:r w:rsidR="005E0A5E" w:rsidRPr="005E0A5E">
        <w:rPr>
          <w:noProof/>
        </w:rPr>
        <w:t>[26,85]</w:t>
      </w:r>
      <w:r w:rsidR="0075526F">
        <w:fldChar w:fldCharType="end"/>
      </w:r>
      <w:r w:rsidR="0075526F">
        <w:t xml:space="preserve">. Therefore, it is not unlikely that there </w:t>
      </w:r>
      <w:r w:rsidR="001F4A1E">
        <w:t>are</w:t>
      </w:r>
      <w:r w:rsidR="0075526F">
        <w:t xml:space="preserve"> increased levels of predators for flies in these areas. While the same increase in predation risk could occur under </w:t>
      </w:r>
      <w:r w:rsidR="0075526F">
        <w:rPr>
          <w:i/>
          <w:iCs/>
        </w:rPr>
        <w:t>L. tridentata</w:t>
      </w:r>
      <w:r w:rsidR="0075526F">
        <w:t xml:space="preserve">, it is possible that the two shrub species do not harbour the same predators or that the increased floral resources provided by </w:t>
      </w:r>
      <w:r w:rsidR="0075526F">
        <w:rPr>
          <w:i/>
          <w:iCs/>
        </w:rPr>
        <w:t xml:space="preserve">L. tridentata </w:t>
      </w:r>
      <w:r w:rsidR="0075526F">
        <w:t xml:space="preserve">offsets any increased risk of predation. </w:t>
      </w:r>
      <w:r w:rsidR="00BC3E75">
        <w:t>R</w:t>
      </w:r>
      <w:r w:rsidR="0075526F">
        <w:t xml:space="preserve">egardless </w:t>
      </w:r>
      <w:r w:rsidR="000D54F1">
        <w:t xml:space="preserve">of the reason for a reduction in floral </w:t>
      </w:r>
      <w:r w:rsidR="001F4A1E">
        <w:t>visit duration</w:t>
      </w:r>
      <w:r w:rsidR="000D54F1">
        <w:t xml:space="preserve"> by flies under </w:t>
      </w:r>
      <w:r w:rsidR="000D54F1">
        <w:rPr>
          <w:i/>
          <w:iCs/>
        </w:rPr>
        <w:t xml:space="preserve">A. </w:t>
      </w:r>
      <w:proofErr w:type="spellStart"/>
      <w:r w:rsidR="000D54F1">
        <w:rPr>
          <w:i/>
          <w:iCs/>
        </w:rPr>
        <w:t>dumosa</w:t>
      </w:r>
      <w:proofErr w:type="spellEnd"/>
      <w:r w:rsidR="000D54F1">
        <w:t xml:space="preserve">, there is no evidence that this reduction impacts the pollination of </w:t>
      </w:r>
      <w:r w:rsidR="000D54F1">
        <w:rPr>
          <w:i/>
          <w:iCs/>
        </w:rPr>
        <w:t xml:space="preserve">M. glabrata. </w:t>
      </w:r>
      <w:r w:rsidR="000D54F1">
        <w:t xml:space="preserve">Not all visitors of flowers are </w:t>
      </w:r>
      <w:r w:rsidR="00BC3E75">
        <w:t>effective</w:t>
      </w:r>
      <w:r w:rsidR="000D54F1">
        <w:t xml:space="preserve"> pollinators</w:t>
      </w:r>
      <w:r w:rsidR="00BC3E75">
        <w:t xml:space="preserve"> </w:t>
      </w:r>
      <w:r w:rsidR="00BC3E75">
        <w:fldChar w:fldCharType="begin" w:fldLock="1"/>
      </w:r>
      <w:r w:rsidR="005E0A5E">
        <w:instrText>ADDIN CSL_CITATION {"citationItems":[{"id":"ITEM-1","itemData":{"DOI":"10.3732/ajb.94.2.203","ISSN":"00029122","abstract":"Plant-pollinator interactions are one of the most important and variable mutualisms in nature. Multiple pollinators often visit plants and can vary in visitation rates, pollen removal and deposition, and spatial and temporal distribution, altering plant reproduction and patterns of pollinator-mediated selection. Although some visitors may not be effective pollinators, pollinator effectiveness is rarely estimated directly as seed set resulting from a single visit by each taxon visiting generalist plants. For two years, effectiveness of visitors to wild radish, Raphanus raphanistrum, was quantified by counting seeds set and pollen grains removed as a result of a single visit. We calculated a pollinator's importance to plant reproduction as the product of visitation rate and single-visit seed set, and regressed pollinator body size on pollen-removal and on seed set effectiveness. Although pollinators differed in effectiveness and visitation rates, pollinator importance was primarily determined by visitation rates. In contrast to similar 2-yr studies, pollinator assemblage composition varied little, suggesting pollinator-mediated selection can be consistent across years for this generalist. Larger pollinators were more effective than smaller at effecting seed set, but body size was a poor predictor of pollen removal ability. Instead, pollen-removal effectiveness may be more influenced by foraging behavior than size.","author":[{"dropping-particle":"","family":"Sahli","given":"Heather F.","non-dropping-particle":"","parse-names":false,"suffix":""},{"dropping-particle":"","family":"Conner","given":"Jeffrey K.","non-dropping-particle":"","parse-names":false,"suffix":""}],"container-title":"American Journal of Botany","id":"ITEM-1","issue":"2","issued":{"date-parts":[["2007"]]},"page":"203-209","title":"Visitation, effectiveness, and efficiency of 15 genera of visitors to wild radish, Raphanus raphanistrum (Brassicaceae)","type":"article-journal","volume":"94"},"uris":["http://www.mendeley.com/documents/?uuid=f84e6eab-c19d-4496-8e18-12b8da8f2455"]},{"id":"ITEM-2","itemData":{"DOI":"10.1002/ecy.2803","ISSN":"00129658","PMID":"31240696","abstract":"Network analysis is a powerful tool to understand community-level plant–pollinator interactions. We evaluated the role of floral visitors on plant fitness through a series of pollination exclusion experiments to test the effectiveness of pollinators of an Ipomoea community in the Pacific coast of Mexico, including: (1) all flower visitors, (2) visitors that contact the reproductive organs, (3) visitors that deposit pollen on stigmas, and (4) visitors that mediate fruit and seed production. Our results show that networks built from effective pollination interactions are smaller, less connected, more specialized and modular than floral visitor networks. Modules are associated with pollinator functional groups and they provide strong support for pollination syndromes only when non-effective interactions are excluded. In contrast to other studies, the analyzed networks are not nested. Our results also show that only 59% of floral visitors were legitimate pollinators that contribute to seed production. Furthermore, only 27% of the links in visitation network resulted in seed production. Our study shows that plant-pollination networks that consider effectiveness measures of pollination in addition to floral visitation provide insightful information about the different role floral visitors play in a community, encompassing a large number of commensalistic/antagonistic interactions and the more restricted set of mutualistic relationships that underlie the evolution of convergent floral phenotypes in plants.","author":[{"dropping-particle":"","family":"Santiago-Hernández","given":"Martín H.","non-dropping-particle":"de","parse-names":false,"suffix":""},{"dropping-particle":"","family":"Martén-Rodríguez","given":"Silvana","non-dropping-particle":"","parse-names":false,"suffix":""},{"dropping-particle":"","family":"Lopezaraiza-Mikel","given":"Martha","non-dropping-particle":"","parse-names":false,"suffix":""},{"dropping-particle":"","family":"Oyama","given":"Ken","non-dropping-particle":"","parse-names":false,"suffix":""},{"dropping-particle":"","family":"González-Rodríguez","given":"Antonio","non-dropping-particle":"","parse-names":false,"suffix":""},{"dropping-particle":"","family":"Quesada","given":"Mauricio","non-dropping-particle":"","parse-names":false,"suffix":""}],"container-title":"Ecology","id":"ITEM-2","issue":"10","issued":{"date-parts":[["2019"]]},"page":"1-15","title":"The role of pollination effectiveness on the attributes of interaction networks: from floral visitation to plant fitness","type":"article-journal","volume":"100"},"uris":["http://www.mendeley.com/documents/?uuid=d87d4a75-958e-4947-8745-80dd95507dca"]},{"id":"ITEM-3","itemData":{"DOI":"10.1002/ajb2.1439","ISSN":"00029122","PMID":"32086803","abstract":"Premise: Flowering time may influence pollination success and seed set through a variety of mechanisms, including seasonal changes in total pollinator visitation or the composition and effectiveness of pollinator visitors. Methods: We investigated mechanisms by which changes in flowering phenology influence pollination and reproductive success of Mertensia ciliata (Boraginaceae). We manipulated flowering onset of potted plants and assessed the frequency and composition of pollinator visitors, as well as seed set. We tested whether floral visitors differed in their effectiveness as pollinators by measuring pollen receipt and seed set resulting from single visits to virgin flowers. Results: Despite a five-fold decrease in pollinator visitation over four weeks, we detected no significant difference in seed set among plants blooming at different times. On a per-visit basis, each bumblebee transferred more conspecific pollen than did a solitary bee or a fly. The proportion of visits by bumblebees increased over the season, countering the decrease in visitation rate so that flowering time had little net effect on seed set. Conclusions: This work illustrates the need to consider pollinator effectiveness, along with changes in pollinator visitation and species composition to understand the mechanisms by which phenology affects levels of pollination.","author":[{"dropping-particle":"","family":"Gallagher","given":"M. Kate","non-dropping-particle":"","parse-names":false,"suffix":""},{"dropping-particle":"","family":"Campbell","given":"Diane R.","non-dropping-particle":"","parse-names":false,"suffix":""}],"container-title":"American Journal of Botany","id":"ITEM-3","issue":"3","issued":{"date-parts":[["2020"]]},"page":"445-455","title":"Pollinator visitation rate and effectiveness vary with flowering phenology","type":"article-journal","volume":"107"},"uris":["http://www.mendeley.com/documents/?uuid=d1bdb2eb-4ee0-4d04-b524-f05cc043e6cb"]}],"mendeley":{"formattedCitation":"[86–88]","plainTextFormattedCitation":"[86–88]","previouslyFormattedCitation":"[86–88]"},"properties":{"noteIndex":0},"schema":"https://github.com/citation-style-language/schema/raw/master/csl-citation.json"}</w:instrText>
      </w:r>
      <w:r w:rsidR="00BC3E75">
        <w:fldChar w:fldCharType="separate"/>
      </w:r>
      <w:r w:rsidR="005E0A5E" w:rsidRPr="005E0A5E">
        <w:rPr>
          <w:noProof/>
        </w:rPr>
        <w:t>[86–88]</w:t>
      </w:r>
      <w:r w:rsidR="00BC3E75">
        <w:fldChar w:fldCharType="end"/>
      </w:r>
      <w:r w:rsidR="000D54F1">
        <w:t xml:space="preserve">. While </w:t>
      </w:r>
      <w:r w:rsidR="000D54F1">
        <w:rPr>
          <w:i/>
          <w:iCs/>
        </w:rPr>
        <w:t xml:space="preserve">M. glabrata </w:t>
      </w:r>
      <w:r w:rsidR="00821189">
        <w:t xml:space="preserve">is known to be insect pollinated </w:t>
      </w:r>
      <w:r w:rsidR="00821189">
        <w:fldChar w:fldCharType="begin" w:fldLock="1"/>
      </w:r>
      <w:r w:rsidR="005E0A5E">
        <w:instrText>ADDIN CSL_CITATION {"citationItems":[{"id":"ITEM-1","itemData":{"author":[{"dropping-particle":"","family":"Wainwright","given":"Colin M.","non-dropping-particle":"","parse-names":false,"suffix":""}],"container-title":"The Southwestern Naturalist","id":"ITEM-1","issue":"4","issued":{"date-parts":[["1978"]]},"page":"605-615","title":"Hymenopteran territoriality and its influences on the pollination ecology of Lupinus arizonicus","type":"article-journal","volume":"23"},"uris":["http://www.mendeley.com/documents/?uuid=b129ecfa-e0ae-4e8c-a54f-d1099e6c104a"]}],"mendeley":{"formattedCitation":"[73]","plainTextFormattedCitation":"[73]","previouslyFormattedCitation":"[73]"},"properties":{"noteIndex":0},"schema":"https://github.com/citation-style-language/schema/raw/master/csl-citation.json"}</w:instrText>
      </w:r>
      <w:r w:rsidR="00821189">
        <w:fldChar w:fldCharType="separate"/>
      </w:r>
      <w:r w:rsidR="005E0A5E" w:rsidRPr="005E0A5E">
        <w:rPr>
          <w:noProof/>
        </w:rPr>
        <w:t>[73]</w:t>
      </w:r>
      <w:r w:rsidR="00821189">
        <w:fldChar w:fldCharType="end"/>
      </w:r>
      <w:r w:rsidR="000D54F1">
        <w:t xml:space="preserve">, the relevant pollinators are still unknown. While it is possible that flies are relevant pollinators of </w:t>
      </w:r>
      <w:r w:rsidR="000D54F1">
        <w:rPr>
          <w:i/>
          <w:iCs/>
        </w:rPr>
        <w:t>M. glabrata</w:t>
      </w:r>
      <w:r w:rsidR="000D54F1">
        <w:t xml:space="preserve">, it is more likely that bees are the most important pollinators </w:t>
      </w:r>
      <w:r w:rsidR="005C5713">
        <w:t xml:space="preserve">given that </w:t>
      </w:r>
      <w:r w:rsidR="00BC3E75">
        <w:t>they</w:t>
      </w:r>
      <w:r w:rsidR="000D54F1">
        <w:t xml:space="preserve"> were by far the most frequent visitors</w:t>
      </w:r>
      <w:r w:rsidR="001F4A1E">
        <w:t xml:space="preserve"> in our study</w:t>
      </w:r>
      <w:r w:rsidR="00BC3E75">
        <w:t>.</w:t>
      </w:r>
      <w:r w:rsidR="005C5713">
        <w:t xml:space="preserve"> Further investigation into the pollinators of </w:t>
      </w:r>
      <w:r w:rsidR="005C5713">
        <w:rPr>
          <w:i/>
          <w:iCs/>
        </w:rPr>
        <w:t xml:space="preserve">M. glabrata </w:t>
      </w:r>
      <w:r w:rsidR="005C5713">
        <w:t xml:space="preserve">and the specific mechanism </w:t>
      </w:r>
      <w:r w:rsidR="005C5713">
        <w:lastRenderedPageBreak/>
        <w:t xml:space="preserve">of the effects of wind-pollinated shrubs like </w:t>
      </w:r>
      <w:r w:rsidR="005C5713">
        <w:rPr>
          <w:i/>
          <w:iCs/>
        </w:rPr>
        <w:t xml:space="preserve">A. </w:t>
      </w:r>
      <w:proofErr w:type="spellStart"/>
      <w:r w:rsidR="005C5713">
        <w:rPr>
          <w:i/>
          <w:iCs/>
        </w:rPr>
        <w:t>dumosa</w:t>
      </w:r>
      <w:proofErr w:type="spellEnd"/>
      <w:r w:rsidR="005C5713">
        <w:rPr>
          <w:i/>
          <w:iCs/>
        </w:rPr>
        <w:t xml:space="preserve"> </w:t>
      </w:r>
      <w:r w:rsidR="005C5713">
        <w:t xml:space="preserve">on pollinators </w:t>
      </w:r>
      <w:r w:rsidR="00452BF1">
        <w:t xml:space="preserve">is </w:t>
      </w:r>
      <w:r w:rsidR="005C5713">
        <w:t>needed to understand how shrubs impact pollinators.</w:t>
      </w:r>
    </w:p>
    <w:p w14:paraId="72127CE4" w14:textId="0C194D28" w:rsidR="005C5713" w:rsidRPr="00161049" w:rsidRDefault="002308BC" w:rsidP="005C5713">
      <w:r>
        <w:t>Facilitation is well known to vary with environmental variables.</w:t>
      </w:r>
      <w:r w:rsidR="005D0EB6">
        <w:t xml:space="preserve"> T</w:t>
      </w:r>
      <w:r w:rsidR="00B523C6">
        <w:t>he stress gradient hypothesis</w:t>
      </w:r>
      <w:r w:rsidR="00D26A47">
        <w:t xml:space="preserve"> (SGH)</w:t>
      </w:r>
      <w:r w:rsidR="00B523C6">
        <w:t xml:space="preserve"> states that as stress increases, so do positive interactions</w:t>
      </w:r>
      <w:r w:rsidR="005D0EB6">
        <w:t xml:space="preserve"> </w:t>
      </w:r>
      <w:r w:rsidR="005D0EB6">
        <w:fldChar w:fldCharType="begin" w:fldLock="1"/>
      </w:r>
      <w:r w:rsidR="005E0A5E">
        <w:instrText>ADDIN CSL_CITATION {"citationItems":[{"id":"ITEM-1","itemData":{"DOI":"10.1111/j.1365-2745.2008.01476.x","ISBN":"0022-0477","ISSN":"00220477","PMID":"83","abstract":"1. The stress-gradient hypothesis (SGH) predicts that the frequency of facilitative and competitive interactions will vary inversely across abiotic stress gradients, with facilitation being more common in conditions of high abiotic stress relative to more benign abiotic conditions. With notable exceptions, most tests of the SGH have studied the interaction between a single pair or a few pairs of species, and thus have evaluated shifts in the magnitude and direction of pair-wise interactions along stress gradients, rather than shifts in the general frequency of interactions. 2. The SGH has been supported by numerous studies in many ecosystems, has provided a crucial foundation for studying the interplay between facilitation and competition in plant communities, and has a high heuristic value. However, recent empirical research indicates that factors like the variation among species and the nature of the stress gradient studied add complexity not considered in the SGH, creating an opportunity to extend the SGH’s general conceptual framework. 3. We suggest that one approach for extending the SGH framework is to differentiate between the original idea of how ‘common’ interactions might be along stress gradients and the ubiquitous empirical approach of studying shifts in the strength of pair-wise interactions. Furthermore, by explicitly considering the life history of the interacting species (relative tolerance to stress vs. competitive ability) and the characteristics of the stress factor (resource vs. non-resource) we may be able to greatly refine specific predictions relevant to the SGH. 4. We propose that the general pattern predicted by the SGH would hold more frequently for some combinations of life histories and stress factor, particularly when the benefactor and beneficiary species are mostly competitive and stress-tolerant, respectively. However, we also predict that other combinations are likely to yield different results. For example, the effect of neighbours can be negative at both ends of the stress gradient when both interacting species have similar ‘competitive’ or ‘stress-tolerant’ life histories and the abiotic stress gradient is driven by a resource (e.g. water). 5. Synthesis. The extension of the SGH presented here provides specific and testable hypotheses to foster research and helps to reconcile potential discrepancies among previous studies. It represents an important step in incorporating the complexity and species-specificity of poten…","author":[{"dropping-particle":"","family":"Maestre","given":"Fernando T.","non-dropping-particle":"","parse-names":false,"suffix":""},{"dropping-particle":"","family":"Callaway","given":"Ragan M.","non-dropping-particle":"","parse-names":false,"suffix":""},{"dropping-particle":"","family":"Valladares","given":"Fernando","non-dropping-particle":"","parse-names":false,"suffix":""},{"dropping-particle":"","family":"Lortie","given":"Christopher J.","non-dropping-particle":"","parse-names":false,"suffix":""}],"container-title":"Journal of Ecology","id":"ITEM-1","issue":"2","issued":{"date-parts":[["2009"]]},"page":"199-205","title":"Refining the stress-gradient hypothesis for competition and facilitation in plant communities","type":"article-journal","volume":"97"},"uris":["http://www.mendeley.com/documents/?uuid=38e80878-247b-4360-b6b4-6f0c513e8b1f"]}],"mendeley":{"formattedCitation":"[9]","plainTextFormattedCitation":"[9]","previouslyFormattedCitation":"[9]"},"properties":{"noteIndex":0},"schema":"https://github.com/citation-style-language/schema/raw/master/csl-citation.json"}</w:instrText>
      </w:r>
      <w:r w:rsidR="005D0EB6">
        <w:fldChar w:fldCharType="separate"/>
      </w:r>
      <w:r w:rsidR="005E0A5E" w:rsidRPr="005E0A5E">
        <w:rPr>
          <w:noProof/>
        </w:rPr>
        <w:t>[9]</w:t>
      </w:r>
      <w:r w:rsidR="005D0EB6">
        <w:fldChar w:fldCharType="end"/>
      </w:r>
      <w:r w:rsidR="00B523C6">
        <w:t>. Both 2015 and 2016 were the last two years of a 5-year long drought in California where there w</w:t>
      </w:r>
      <w:r w:rsidR="00983553">
        <w:t>as</w:t>
      </w:r>
      <w:r w:rsidR="00B523C6">
        <w:t xml:space="preserve"> both decreased precipitation levels and increased temperatures</w:t>
      </w:r>
      <w:r w:rsidR="00254BD4">
        <w:t xml:space="preserve"> </w:t>
      </w:r>
      <w:r w:rsidR="00254BD4">
        <w:fldChar w:fldCharType="begin" w:fldLock="1"/>
      </w:r>
      <w:r w:rsidR="005E0A5E">
        <w:instrText>ADDIN CSL_CITATION {"citationItems":[{"id":"ITEM-1","itemData":{"DOI":"10.1061/(ASCE)WR.1943-5452.0000984","ISSN":"07339496","abstract":"California's 5-year drought has ended, even as its aftermath lingers. From 2012-2016 much or all of California was under severe drought conditions, with greatly diminished precipitation, snowpack, and streamflow and higher temperatures. Water shortages to forests, aquatic ecosystems, hydroelectric power plants, rural drinking water supplies, agriculture, and cities caused billions of dollars in economic losses, killed millions of forest trees, brought several fish species closer to extinction, and caused inconvenience and some expense to millions of households and businesses. The drought also brought innovations and improvements in water management, some of which will better prepare California for future droughts. This paper summarizes the magnitude and impacts of the 2012-2016 California drought. The paper then reviews innovations arising from the drought in the larger historical context of water management in California. Lessons for California and for modern drought management are then discussed. Droughts in modern, well-managed water systems serving globalized economies need not be economically catastrophic, but will always have impacts and challenges, particularly for native ecosystems. In California and every other water system, droughts usefully expose weaknesses and inadequate preparation in water management. In this regard for California, managers of ecosystems and small rural water supplies had the most to learn.","author":[{"dropping-particle":"","family":"Lund","given":"Jay","non-dropping-particle":"","parse-names":false,"suffix":""},{"dropping-particle":"","family":"Medellin-Azuara","given":"Josue","non-dropping-particle":"","parse-names":false,"suffix":""},{"dropping-particle":"","family":"Durand","given":"John","non-dropping-particle":"","parse-names":false,"suffix":""},{"dropping-particle":"","family":"Stone","given":"Kathleen","non-dropping-particle":"","parse-names":false,"suffix":""}],"container-title":"Journal of Water Resources Planning and Management","id":"ITEM-1","issue":"10","issued":{"date-parts":[["2018"]]},"page":"1-13","title":"Lessons from California's 2012-2016 drought","type":"article-journal","volume":"144"},"uris":["http://www.mendeley.com/documents/?uuid=a2030d9a-5acf-41fe-8fd6-f13817d0ce6c"]}],"mendeley":{"formattedCitation":"[89]","plainTextFormattedCitation":"[89]","previouslyFormattedCitation":"[89]"},"properties":{"noteIndex":0},"schema":"https://github.com/citation-style-language/schema/raw/master/csl-citation.json"}</w:instrText>
      </w:r>
      <w:r w:rsidR="00254BD4">
        <w:fldChar w:fldCharType="separate"/>
      </w:r>
      <w:r w:rsidR="005E0A5E" w:rsidRPr="005E0A5E">
        <w:rPr>
          <w:noProof/>
        </w:rPr>
        <w:t>[89]</w:t>
      </w:r>
      <w:r w:rsidR="00254BD4">
        <w:fldChar w:fldCharType="end"/>
      </w:r>
      <w:r w:rsidR="00B523C6">
        <w:t xml:space="preserve">. While </w:t>
      </w:r>
      <w:r w:rsidR="00DF5870">
        <w:t xml:space="preserve">temperatures were similar during collection for </w:t>
      </w:r>
      <w:r w:rsidR="00B523C6">
        <w:t xml:space="preserve">both years </w:t>
      </w:r>
      <w:r w:rsidR="00DF5870">
        <w:t>and there were</w:t>
      </w:r>
      <w:r w:rsidR="00B523C6">
        <w:t xml:space="preserve"> similar levels of precipitation and radiation, the</w:t>
      </w:r>
      <w:r w:rsidR="006E0B66">
        <w:t xml:space="preserve"> study period and</w:t>
      </w:r>
      <w:r w:rsidR="00B523C6">
        <w:t xml:space="preserve"> previous rainy season of 2015 was significantly hotter than in 2016</w:t>
      </w:r>
      <w:r w:rsidR="00F57C39">
        <w:t xml:space="preserve">. </w:t>
      </w:r>
      <w:r w:rsidR="00161049">
        <w:t xml:space="preserve">The increased temperatures of 2015 could lead to decreased floral resources available to pollinators. If there are fewer flowers overall, larger patches such as those created by </w:t>
      </w:r>
      <w:r w:rsidR="00161049">
        <w:rPr>
          <w:i/>
          <w:iCs/>
        </w:rPr>
        <w:t xml:space="preserve">L. tridentata </w:t>
      </w:r>
      <w:r w:rsidR="00161049">
        <w:t>could have a greater draw. However, it is also possible that there are not only more flowers associated with shrubs, but</w:t>
      </w:r>
      <w:r w:rsidR="00D41DC6">
        <w:t xml:space="preserve"> flowers under shrubs could be more rewarding. Nectar levels in flowers have been shown to decrease with high temperatures </w:t>
      </w:r>
      <w:r w:rsidR="00D41DC6">
        <w:fldChar w:fldCharType="begin" w:fldLock="1"/>
      </w:r>
      <w:r w:rsidR="005E0A5E">
        <w:instrText>ADDIN CSL_CITATION {"citationItems":[{"id":"ITEM-1","itemData":{"DOI":"10.3389/fpls.2018.00874","ISSN":"1664462X","abstract":"Floral nectar is a vital resource for pollinators, thus having a very important role in ecosystem functioning. Ongoing climate warming could have a negative effect on nectar secretion, particularly in the Mediterranean, where a strong temperature rise is expected. In turn, decreased nectar secretion, together with shifts in flowering phenology can disrupt plant–pollinator interactions and consequently affect the entire ecosystem. Under fully controlled conditions, we tested howtemperature influenced nectar secretion (through nectar volume, sugar concentration, sugar content, and number of flowers produced) in six Mediterranean plant species flowering from winter to summer (viz. Asphodelus ramosus, Ballota acetabulosa, Echium plantagineum, Lavandula stoechas, Rosmarinus officinalis, and Teucrium divaricatum). We compared the changes in nectar secretion under temperatures expected by the end of the century and estimated the effect of climate warming on nectar secretion of plants flowering in different seasons. We found a significant effect of temperature on nectar secretion, with a negative effect of very high temperatures in all species. Optimal temperatures for nectar secretion were similar to the mean temperatures in the recent past (1958–2001) during the respective flowering time of each species. Increasing temperatures, however, will affect differently the early-flowering (blooming in winter and early spring) and late-flowering species (blooming in late spring and early summer). Temperature rise expected by the end of the century will shift the average temperature beyond the optimal range for flower production and the sugar produced per plant in late-flowering species. Therefore, we expect a future decrease in nectar secretion of late-flowering species, which couldreduce the amount of nectar resources available for their pollinators. Early-flowering plants will be less affected (optimal temperatures were not significantly different from the future projected temperatures), and may in some cases even benefit from rising temperatures. However, as many earlier studies have found that early-flowering species are more prone to shifts in phenology, the plant–pollinator interactions could instead become affected in a different manner. Consequently, climate warming will likely have a distinctive effect on both plant and pollinator populations and their interactions across different seasons.","author":[{"dropping-particle":"","family":"Takkis","given":"Krista","non-dropping-particle":"","parse-names":false,"suffix":""},{"dropping-particle":"","family":"Tscheulin","given":"Thomas","non-dropping-particle":"","parse-names":false,"suffix":""},{"dropping-particle":"","family":"Petanidou","given":"Theodora","non-dropping-particle":"","parse-names":false,"suffix":""}],"container-title":"Frontiers in Plant Science","id":"ITEM-1","issue":"June","issued":{"date-parts":[["2018"]]},"page":"1-13","title":"Differential effects of climate warming on the nectar secretion of early-and late-flowering mediterranean plants","type":"article-journal","volume":"9"},"uris":["http://www.mendeley.com/documents/?uuid=4ffbbdd7-432e-4e3b-adbd-0abb566d7c3c"]}],"mendeley":{"formattedCitation":"[90]","plainTextFormattedCitation":"[90]","previouslyFormattedCitation":"[90]"},"properties":{"noteIndex":0},"schema":"https://github.com/citation-style-language/schema/raw/master/csl-citation.json"}</w:instrText>
      </w:r>
      <w:r w:rsidR="00D41DC6">
        <w:fldChar w:fldCharType="separate"/>
      </w:r>
      <w:r w:rsidR="005E0A5E" w:rsidRPr="005E0A5E">
        <w:rPr>
          <w:noProof/>
        </w:rPr>
        <w:t>[90]</w:t>
      </w:r>
      <w:r w:rsidR="00D41DC6">
        <w:fldChar w:fldCharType="end"/>
      </w:r>
      <w:r w:rsidR="00D41DC6">
        <w:t xml:space="preserve">, therefore there may be higher levels of nectar in flowers in the cooling shade of a shrub and this pattern would </w:t>
      </w:r>
      <w:r w:rsidR="005632C1">
        <w:t xml:space="preserve">likely </w:t>
      </w:r>
      <w:r w:rsidR="00D41DC6">
        <w:t>be more pronounced the higher the temperatures</w:t>
      </w:r>
      <w:r w:rsidR="005632C1">
        <w:t xml:space="preserve"> in the open</w:t>
      </w:r>
      <w:r w:rsidR="00D41DC6">
        <w:t>. Lower temperatures under shrubs in extreme heat could also decrease the heat stress of pollinators</w:t>
      </w:r>
      <w:r w:rsidR="00982F95">
        <w:t>, leading to increased pollinator activity</w:t>
      </w:r>
      <w:r w:rsidR="005632C1">
        <w:t xml:space="preserve"> </w:t>
      </w:r>
      <w:r w:rsidR="005632C1">
        <w:fldChar w:fldCharType="begin" w:fldLock="1"/>
      </w:r>
      <w:r w:rsidR="005E0A5E">
        <w:instrText>ADDIN CSL_CITATION {"citationItems":[{"id":"ITEM-1","itemData":{"author":[{"dropping-particle":"","family":"Nikolova","given":"Ivelina","non-dropping-particle":"","parse-names":false,"suffix":""},{"dropping-particle":"","family":"Georgieva","given":"Natalya","non-dropping-particle":"","parse-names":false,"suffix":""},{"dropping-particle":"","family":"Kirilov","given":"Atanas","non-dropping-particle":"","parse-names":false,"suffix":""},{"dropping-particle":"","family":"Mladenova","given":"Rositsa","non-dropping-particle":"","parse-names":false,"suffix":""}],"container-title":"Journal of Global Agriculture and Ecology","id":"ITEM-1","issue":"4","issued":{"date-parts":[["2016"]]},"page":"200-209","title":"Dynamics of Dominant Bees - Pollinators and Influence of Temperature, Relative Humidity and Time of Day on Their Abundance in Forage Crops in Pleven Regio, Bulgaria","type":"article-journal","volume":"5"},"uris":["http://www.mendeley.com/documents/?uuid=cedef9fa-6c88-4baa-840d-6819cf69dc30"]}],"mendeley":{"formattedCitation":"[91]","plainTextFormattedCitation":"[91]","previouslyFormattedCitation":"[91]"},"properties":{"noteIndex":0},"schema":"https://github.com/citation-style-language/schema/raw/master/csl-citation.json"}</w:instrText>
      </w:r>
      <w:r w:rsidR="005632C1">
        <w:fldChar w:fldCharType="separate"/>
      </w:r>
      <w:r w:rsidR="005E0A5E" w:rsidRPr="005E0A5E">
        <w:rPr>
          <w:noProof/>
        </w:rPr>
        <w:t>[91]</w:t>
      </w:r>
      <w:r w:rsidR="005632C1">
        <w:fldChar w:fldCharType="end"/>
      </w:r>
      <w:r w:rsidR="00982F95">
        <w:t xml:space="preserve">. While pollinator activity has previously been found to be negatively correlated with temperature </w:t>
      </w:r>
      <w:r w:rsidR="00982F95">
        <w:fldChar w:fldCharType="begin" w:fldLock="1"/>
      </w:r>
      <w:r w:rsidR="005E0A5E">
        <w:instrText>ADDIN CSL_CITATION {"citationItems":[{"id":"ITEM-1","itemData":{"author":[{"dropping-particle":"","family":"Nikolova","given":"Ivelina","non-dropping-particle":"","parse-names":false,"suffix":""},{"dropping-particle":"","family":"Georgieva","given":"Natalya","non-dropping-particle":"","parse-names":false,"suffix":""},{"dropping-particle":"","family":"Kirilov","given":"Atanas","non-dropping-particle":"","parse-names":false,"suffix":""},{"dropping-particle":"","family":"Mladenova","given":"Rositsa","non-dropping-particle":"","parse-names":false,"suffix":""}],"container-title":"Journal of Global Agriculture and Ecology","id":"ITEM-1","issue":"4","issued":{"date-parts":[["2016"]]},"page":"200-209","title":"Dynamics of Dominant Bees - Pollinators and Influence of Temperature, Relative Humidity and Time of Day on Their Abundance in Forage Crops in Pleven Regio, Bulgaria","type":"article-journal","volume":"5"},"uris":["http://www.mendeley.com/documents/?uuid=cedef9fa-6c88-4baa-840d-6819cf69dc30"]},{"id":"ITEM-2","itemData":{"abstract":"This study identified field foraging sources and the effects of selected plant characters and weather variables on the visitation intensities of the honeybee, Apis mellifera adansonii in se- lected sites in Ibadan and Ogbomosho, Southwest Nigeria. Results indicated a total of 41 fora- ging sources of which 36 were common to the two sites while two other species were found to be exclusive to each of the studied locations. The activities of this bee species varied on the identified foraging sources for pollen or for nectar collection. Even when a plant; Helianthus annuus produced both pollen and nectar at the same time, visitation was for one and never for both pollen and nectar by a particular bee. The intensity of visitation was significantly higher (p&lt;0.05) on Cochlospermum tinctorium (2732 times) than on other foraging sources being low- est on Helianthus annuus (184). Tall plants with comparatively larger size petals were pre- ferred. No significant relationship was established between flower colour and visitation by the bees. Wind speed significantly (p&lt;0.05) affected the intensity of visitation but the correlation between bee visitation and other weather parameters of solar radiation, temperature and humid- ity was negative. The peak of foraging activities of the bees was between 9 a.m. and 1 p.m. local time depending on the daily weather condition. Keywords:","author":[{"dropping-particle":"","family":"Omoloye","given":"Adebayo A","non-dropping-particle":"","parse-names":false,"suffix":""},{"dropping-particle":"","family":"Akinsola","given":"Paul A","non-dropping-particle":"","parse-names":false,"suffix":""}],"container-title":"Journal of Apicultural Science","id":"ITEM-2","issue":"1","issued":{"date-parts":[["2006"]]},"page":"39-48","title":"Foraging sources and effects of selected plant characters and weather variables on the visitation intensity of honeybee, Apis mellifera adansonii (Hymenoptera : Apidae) in southwest Nigeria","type":"article-journal","volume":"50"},"uris":["http://www.mendeley.com/documents/?uuid=521efb05-a1f1-454b-aab4-6577e01a9c11"]},{"id":"ITEM-3","itemData":{"DOI":"10.1136/bmj.1.5645.714-d","ISSN":"00071447","PMID":"5774333","author":[{"dropping-particle":"","family":"Hamblin","given":"April L.","non-dropping-particle":"","parse-names":false,"suffix":""},{"dropping-particle":"","family":"Youngsteadt","given":"Elsa","non-dropping-particle":"","parse-names":false,"suffix":""},{"dropping-particle":"","family":"Frank","given":"Steven D.","non-dropping-particle":"","parse-names":false,"suffix":""}],"container-title":"Urban Ecosystems","id":"ITEM-3","issued":{"date-parts":[["2018"]]},"page":"419-428","publisher":"Urban Ecosystems","title":"Wild bee abundance declines with urban warming, regardless of floral density","type":"article-journal","volume":"21"},"uris":["http://www.mendeley.com/documents/?uuid=b3cfec33-0e6e-485e-af6e-3da0b6085a15"]}],"mendeley":{"formattedCitation":"[91–93]","plainTextFormattedCitation":"[91–93]","previouslyFormattedCitation":"[91–93]"},"properties":{"noteIndex":0},"schema":"https://github.com/citation-style-language/schema/raw/master/csl-citation.json"}</w:instrText>
      </w:r>
      <w:r w:rsidR="00982F95">
        <w:fldChar w:fldCharType="separate"/>
      </w:r>
      <w:r w:rsidR="005E0A5E" w:rsidRPr="005E0A5E">
        <w:rPr>
          <w:noProof/>
        </w:rPr>
        <w:t>[91–93]</w:t>
      </w:r>
      <w:r w:rsidR="00982F95">
        <w:fldChar w:fldCharType="end"/>
      </w:r>
      <w:r w:rsidR="00982F95">
        <w:t>, this explanation, though plausible, is less likely given that a positive correlation between pollinator visitation and temperature was observed in this study.</w:t>
      </w:r>
      <w:r w:rsidR="00D607FB">
        <w:t xml:space="preserve"> </w:t>
      </w:r>
      <w:r w:rsidR="00C12C00">
        <w:t>Based on the results from this study, it is likely temperature</w:t>
      </w:r>
      <w:r w:rsidR="005D0EB6">
        <w:t xml:space="preserve"> and</w:t>
      </w:r>
      <w:r w:rsidR="00F0126F">
        <w:t xml:space="preserve"> possibly</w:t>
      </w:r>
      <w:r w:rsidR="00C12C00">
        <w:t xml:space="preserve"> </w:t>
      </w:r>
      <w:r>
        <w:t>other environmental factors</w:t>
      </w:r>
      <w:r w:rsidR="00C12C00">
        <w:t xml:space="preserve"> are key in regulating the facilitation of pollination by shrubs.</w:t>
      </w:r>
    </w:p>
    <w:p w14:paraId="2183D092" w14:textId="4CF8B366" w:rsidR="00360210" w:rsidRDefault="00D607FB" w:rsidP="006E0B66">
      <w:r>
        <w:t>P</w:t>
      </w:r>
      <w:r w:rsidR="00360210">
        <w:t xml:space="preserve">ollinators are responsive to increased floral density, and it can influence visitation rates to flowers. Concentrated floral resources provided within the canopies of facilitative shrubs </w:t>
      </w:r>
      <w:r w:rsidR="00360210">
        <w:lastRenderedPageBreak/>
        <w:t xml:space="preserve">allow for optimal pollinator foraging. Increased floral resources can positively affect pollination for individual and neighbouring plants </w:t>
      </w:r>
      <w:r w:rsidR="00360210" w:rsidRPr="003F2071">
        <w:t>because p</w:t>
      </w:r>
      <w:r w:rsidR="00360210">
        <w:t xml:space="preserve">ollinators are more likely to forage where they can obtain the most resources with the least amount of effort </w:t>
      </w:r>
      <w:r w:rsidR="000029F0">
        <w:fldChar w:fldCharType="begin" w:fldLock="1"/>
      </w:r>
      <w:r w:rsidR="005E0A5E">
        <w:instrText>ADDIN CSL_CITATION {"citationItems":[{"id":"ITEM-1","itemData":{"author":[{"dropping-particle":"","family":"Rathcke","given":"B","non-dropping-particle":"","parse-names":false,"suffix":""}],"container-title":"Pollination Biology","editor":[{"dropping-particle":"","family":"Real","given":"Leslie","non-dropping-particle":"","parse-names":false,"suffix":""}],"id":"ITEM-1","issued":{"date-parts":[["1983"]]},"page":"305-329","publisher":"Elsevier, 2012","title":"Competition and facilitation among plants for pollination","type":"chapter"},"uris":["http://www.mendeley.com/documents/?uuid=a6e696c6-1e0d-4924-8b99-08a1bbc61412"]},{"id":"ITEM-2","itemData":{"DOI":"10.1111/ele.13204","ISSN":"14610248","PMID":"30609161","abstract":"A long-standing question in ecology is how species interactions are structured within communities. Although evolutionary theory predicts close size matching between floral nectar tube depth and pollinator proboscis length of interacting species, such size matching has seldom been shown and explained in multispecies assemblages. Here, we investigated the degree of size matching among Asteraceae and their pollinators and its relationship with foraging efficiency. The majority of pollinators, especially Hymenoptera, choose plant species on which they had high foraging efficiencies. When proboscides were shorter than nectar tubes, foraging efficiency rapidly decreased because of increased handling time. When proboscides were longer than nectar tubes, a decreased nectar reward rather than an increased handling time made shallow flowers more inefficient to visit. Altogether, this led to close size matching. Overall, our results show the importance of nectar reward and handling time as drivers of plant–pollinator network structure.","author":[{"dropping-particle":"","family":"Klumpers","given":"Saskia G.T.","non-dropping-particle":"","parse-names":false,"suffix":""},{"dropping-particle":"","family":"Stang","given":"Martina","non-dropping-particle":"","parse-names":false,"suffix":""},{"dropping-particle":"","family":"Klinkhamer","given":"Peter G.L.","non-dropping-particle":"","parse-names":false,"suffix":""}],"container-title":"Ecology Letters","id":"ITEM-2","issue":"3","issued":{"date-parts":[["2019"]]},"page":"469-479","title":"Foraging efficiency and size matching in a plant–pollinator community: the importance of sugar content and tongue length","type":"article-journal","volume":"22"},"uris":["http://www.mendeley.com/documents/?uuid=96996b8e-abf8-4600-845c-682e478a2084"]}],"mendeley":{"formattedCitation":"[32,94]","plainTextFormattedCitation":"[32,94]","previouslyFormattedCitation":"[32,94]"},"properties":{"noteIndex":0},"schema":"https://github.com/citation-style-language/schema/raw/master/csl-citation.json"}</w:instrText>
      </w:r>
      <w:r w:rsidR="000029F0">
        <w:fldChar w:fldCharType="separate"/>
      </w:r>
      <w:r w:rsidR="005E0A5E" w:rsidRPr="005E0A5E">
        <w:rPr>
          <w:noProof/>
        </w:rPr>
        <w:t>[32,94]</w:t>
      </w:r>
      <w:r w:rsidR="000029F0">
        <w:fldChar w:fldCharType="end"/>
      </w:r>
      <w:r w:rsidR="00360210" w:rsidRPr="003F2071">
        <w:t xml:space="preserve"> </w:t>
      </w:r>
      <w:r w:rsidR="00360210">
        <w:t xml:space="preserve">—i.e. dense stands with more individual flowers and less distance between them </w:t>
      </w:r>
      <w:r w:rsidR="000029F0">
        <w:fldChar w:fldCharType="begin" w:fldLock="1"/>
      </w:r>
      <w:r w:rsidR="005E0A5E">
        <w:instrText>ADDIN CSL_CITATION {"citationItems":[{"id":"ITEM-1","itemData":{"author":[{"dropping-particle":"","family":"Pyke","given":"Graham H.","non-dropping-particle":"","parse-names":false,"suffix":""}],"container-title":"The American Naturalist","id":"ITEM-1","issue":"1","issued":{"date-parts":[["1979"]]},"page":"131-145","title":"The Economics of Territory Size and Time Budget in the Golden-Winged Sunbird","type":"article-journal","volume":"114"},"uris":["http://www.mendeley.com/documents/?uuid=901b725e-d0cf-4a95-8144-4177a1502185"]},{"id":"ITEM-2","itemData":{"DOI":"10.1007/s00442-003-1371-8","ISSN":"00298549","abstract":"Decreases in floral density can disrupt mutualistic interactions between plants and their pollinators, and decrease reproductive success. I addressed the relationship between floral density and plant reproductive success using two experimental approaches: a pollen supplementation experiment in 12 populations of Trillium grandiflorum that naturally varied in floral density, and a transplant experiment in which floral density was manipulated in plots at four experimental sites. In the pollen supplementation experiments, the degree of pollen limitation, in terms of fruit set and seed set, decreased with floral density. Further, in the experimental sites, plant reproductive success increased asymptotically with floral density. These results demonstrate the value of simultaneously conducting experiments in both experimental sites and natural populations to understand how population density influences plant reproductive success. Factors that reduce the density of this perennial herb, such as habitat fragmentation and herbivory by white-tailed deer (Odocoileus virginianus), should be expected to limit its reproduction.","author":[{"dropping-particle":"","family":"Knight","given":"Tiffany M.","non-dropping-particle":"","parse-names":false,"suffix":""}],"container-title":"Oecologia","id":"ITEM-2","issue":"4","issued":{"date-parts":[["2003"]]},"page":"557-563","title":"Floral density, pollen limitation, and reproductive success in Trillium grandiflorum","type":"article-journal","volume":"137"},"uris":["http://www.mendeley.com/documents/?uuid=7c621186-ec6a-4681-b6b7-38226aab480d"]},{"id":"ITEM-3","itemData":{"DOI":"10.1111/ele.13204","ISSN":"14610248","PMID":"30609161","abstract":"A long-standing question in ecology is how species interactions are structured within communities. Although evolutionary theory predicts close size matching between floral nectar tube depth and pollinator proboscis length of interacting species, such size matching has seldom been shown and explained in multispecies assemblages. Here, we investigated the degree of size matching among Asteraceae and their pollinators and its relationship with foraging efficiency. The majority of pollinators, especially Hymenoptera, choose plant species on which they had high foraging efficiencies. When proboscides were shorter than nectar tubes, foraging efficiency rapidly decreased because of increased handling time. When proboscides were longer than nectar tubes, a decreased nectar reward rather than an increased handling time made shallow flowers more inefficient to visit. Altogether, this led to close size matching. Overall, our results show the importance of nectar reward and handling time as drivers of plant–pollinator network structure.","author":[{"dropping-particle":"","family":"Klumpers","given":"Saskia G.T.","non-dropping-particle":"","parse-names":false,"suffix":""},{"dropping-particle":"","family":"Stang","given":"Martina","non-dropping-particle":"","parse-names":false,"suffix":""},{"dropping-particle":"","family":"Klinkhamer","given":"Peter G.L.","non-dropping-particle":"","parse-names":false,"suffix":""}],"container-title":"Ecology Letters","id":"ITEM-3","issue":"3","issued":{"date-parts":[["2019"]]},"page":"469-479","title":"Foraging efficiency and size matching in a plant–pollinator community: the importance of sugar content and tongue length","type":"article-journal","volume":"22"},"uris":["http://www.mendeley.com/documents/?uuid=96996b8e-abf8-4600-845c-682e478a2084"]}],"mendeley":{"formattedCitation":"[94–96]","plainTextFormattedCitation":"[94–96]","previouslyFormattedCitation":"[94–96]"},"properties":{"noteIndex":0},"schema":"https://github.com/citation-style-language/schema/raw/master/csl-citation.json"}</w:instrText>
      </w:r>
      <w:r w:rsidR="000029F0">
        <w:fldChar w:fldCharType="separate"/>
      </w:r>
      <w:r w:rsidR="005E0A5E" w:rsidRPr="005E0A5E">
        <w:rPr>
          <w:noProof/>
        </w:rPr>
        <w:t>[94–96]</w:t>
      </w:r>
      <w:r w:rsidR="000029F0">
        <w:fldChar w:fldCharType="end"/>
      </w:r>
      <w:r w:rsidR="00360210">
        <w:t>. This supports the increased pollinat</w:t>
      </w:r>
      <w:r w:rsidR="00977BC8">
        <w:t>or visitation</w:t>
      </w:r>
      <w:r w:rsidR="00360210">
        <w:t xml:space="preserve"> rates seen for </w:t>
      </w:r>
      <w:r w:rsidR="00360210" w:rsidRPr="006D4A92">
        <w:t>annual plants</w:t>
      </w:r>
      <w:r w:rsidR="00360210">
        <w:rPr>
          <w:i/>
        </w:rPr>
        <w:t xml:space="preserve"> </w:t>
      </w:r>
      <w:r w:rsidR="00360210">
        <w:t xml:space="preserve">under </w:t>
      </w:r>
      <w:r w:rsidR="00360210">
        <w:rPr>
          <w:i/>
        </w:rPr>
        <w:t xml:space="preserve">L. tridentata </w:t>
      </w:r>
      <w:r>
        <w:rPr>
          <w:iCs/>
        </w:rPr>
        <w:t xml:space="preserve">in 2015 </w:t>
      </w:r>
      <w:r w:rsidR="00977BC8">
        <w:t xml:space="preserve">and the positive correlation between bee visitation and floral density </w:t>
      </w:r>
      <w:r w:rsidR="00360210" w:rsidRPr="00C53876">
        <w:t>in this experiment</w:t>
      </w:r>
      <w:r w:rsidR="00360210">
        <w:t xml:space="preserve">. </w:t>
      </w:r>
      <w:r w:rsidR="002308BC">
        <w:t xml:space="preserve">However, the increased floral concentration of </w:t>
      </w:r>
      <w:r w:rsidR="002308BC">
        <w:rPr>
          <w:i/>
          <w:iCs/>
        </w:rPr>
        <w:t xml:space="preserve">L. tridentata </w:t>
      </w:r>
      <w:r w:rsidR="002308BC">
        <w:t xml:space="preserve">in 2016 did not result in increased pollinator visitations. This difference may be because of a difference in pollinator availability between years; there were, on average, more bee visitations across microsites in 2016 relative to 2015 which may be reflective of a higher population of bees in 2016. </w:t>
      </w:r>
      <w:proofErr w:type="spellStart"/>
      <w:r w:rsidR="002308BC">
        <w:t>Lázaro</w:t>
      </w:r>
      <w:proofErr w:type="spellEnd"/>
      <w:r w:rsidR="002308BC">
        <w:t xml:space="preserve"> et al. </w:t>
      </w:r>
      <w:r w:rsidR="002308BC">
        <w:fldChar w:fldCharType="begin" w:fldLock="1"/>
      </w:r>
      <w:r w:rsidR="005E0A5E">
        <w:instrText>ADDIN CSL_CITATION {"citationItems":[{"id":"ITEM-1","itemData":{"DOI":"10.1111/1365-2745.12374","ISSN":"13652745","abstract":"Pollinator decline causes great concern because reduced pollinator availability may negatively affect plants' seed production and in turn influence seedling recruitment and densities of plant populations. We used a novel experimental approach that simulates pollinator decline to assess the effects of a 4-year reduction in pollinator availability on reproduction and recruitment in two common European herbs, Centaurea jacea and Leucanthemum vulgare. The experiment strongly reduced visitation rates (by 59%) and seed set (by 23%) in Leucanthemum, but this did not cause reduced seedling recruitment, suggesting that other factors, such as water availability or the existence of a seed bank, are important for recruitment in this population of Leucanthemum. The experiment also significantly reduced visitation rates to Centaurea (by 33%), but did not affect seed set or seedling recruitment. In this species, however, seed set increased with visitation rates and local recruitment increased with seed production, indicating that a consistent pollinator decline may negatively affect Centaurea population densities. Synthesis. Our experiment reduced pollinator availability without artificially affecting quality components of the pollination process. Therefore, this approach may represent a realistic simulation of a pollinator decline. To our knowledge, this is the first study that uses an experimental reduction in pollinator visitation to assess its effects on population recruitment in plants. This study shows that a large pollinator decline may affect population densities, but only in populations where seedling recruitment is limited by seed production. Our results also highlight the importance of going beyond visitation rates and seed production to study the impact of pollinator decline on plant populations.","author":[{"dropping-particle":"","family":"Lundgren","given":"Rebekka","non-dropping-particle":"","parse-names":false,"suffix":""},{"dropping-particle":"","family":"Lázaro","given":"Amparo","non-dropping-particle":"","parse-names":false,"suffix":""},{"dropping-particle":"","family":"Totland","given":"Ørjan","non-dropping-particle":"","parse-names":false,"suffix":""}],"container-title":"Journal of Ecology","id":"ITEM-1","issue":"2","issued":{"date-parts":[["2015"]]},"page":"328-337","title":"Effects of experimentally simulated pollinator decline on recruitment in two European herbs","type":"article-journal","volume":"103"},"suppress-author":1,"uris":["http://www.mendeley.com/documents/?uuid=4272d686-c7ab-4bf3-9be4-f820acc55312"]}],"mendeley":{"formattedCitation":"[97]","plainTextFormattedCitation":"[97]","previouslyFormattedCitation":"[97]"},"properties":{"noteIndex":0},"schema":"https://github.com/citation-style-language/schema/raw/master/csl-citation.json"}</w:instrText>
      </w:r>
      <w:r w:rsidR="002308BC">
        <w:fldChar w:fldCharType="separate"/>
      </w:r>
      <w:r w:rsidR="005E0A5E" w:rsidRPr="005E0A5E">
        <w:rPr>
          <w:noProof/>
        </w:rPr>
        <w:t>[97]</w:t>
      </w:r>
      <w:r w:rsidR="002308BC">
        <w:fldChar w:fldCharType="end"/>
      </w:r>
      <w:r w:rsidR="002308BC">
        <w:t xml:space="preserve"> previously found that when pollinators were less available, positive effects of floral density on pollination increased. This effect could be the case here, where limited availability of pollinators in 2015 resulted in positive effects of shrubs (and the resultant increased floral density) on pollinators while in 2016 pollinator availability was saturated. This would be a further extension of the SGH where in this case pollinators are the resources that, when limited, increase stress and therefore positive plant-plant interactions.</w:t>
      </w:r>
      <w:r w:rsidR="00360210">
        <w:t xml:space="preserve"> It is therefore likely that resource concentration</w:t>
      </w:r>
      <w:r w:rsidR="002308BC">
        <w:t>,</w:t>
      </w:r>
      <w:r w:rsidR="00360210">
        <w:t xml:space="preserve"> floral density</w:t>
      </w:r>
      <w:r w:rsidR="002308BC">
        <w:t>, and pollinator availability</w:t>
      </w:r>
      <w:r w:rsidR="00360210">
        <w:t xml:space="preserve"> are drivers of the facilitative relationship between shrubs and annuals for pollination in deserts.</w:t>
      </w:r>
    </w:p>
    <w:p w14:paraId="58E537FF" w14:textId="3ACFE9C2" w:rsidR="00360210" w:rsidRPr="0015089C" w:rsidRDefault="00360210" w:rsidP="001C6D64">
      <w:r>
        <w:t>Finally, shrubs likely act as a refuge for</w:t>
      </w:r>
      <w:r w:rsidR="00D72A86">
        <w:t xml:space="preserve"> some</w:t>
      </w:r>
      <w:r>
        <w:t xml:space="preserve"> pollinators. </w:t>
      </w:r>
      <w:r w:rsidRPr="00F9171F">
        <w:t xml:space="preserve">Shrubs have been found to provide refuge and </w:t>
      </w:r>
      <w:r w:rsidR="006E0B66">
        <w:t xml:space="preserve">to have non-trophic </w:t>
      </w:r>
      <w:r w:rsidRPr="00F9171F">
        <w:t>interact</w:t>
      </w:r>
      <w:r w:rsidR="006E0B66">
        <w:t>ions</w:t>
      </w:r>
      <w:r w:rsidRPr="00F9171F">
        <w:t xml:space="preserve"> with several </w:t>
      </w:r>
      <w:r>
        <w:t xml:space="preserve">other </w:t>
      </w:r>
      <w:r w:rsidRPr="00F9171F">
        <w:t>animal species, including</w:t>
      </w:r>
      <w:r w:rsidR="006E0B66">
        <w:t xml:space="preserve"> insects,</w:t>
      </w:r>
      <w:r w:rsidRPr="00F9171F">
        <w:t xml:space="preserve"> small mammals</w:t>
      </w:r>
      <w:r w:rsidR="006E0B66">
        <w:t>,</w:t>
      </w:r>
      <w:r w:rsidRPr="00F9171F">
        <w:t xml:space="preserve"> and lizards </w:t>
      </w:r>
      <w:r w:rsidR="000029F0">
        <w:fldChar w:fldCharType="begin" w:fldLock="1"/>
      </w:r>
      <w:r w:rsidR="005E0A5E">
        <w:instrText>ADDIN CSL_CITATION {"citationItems":[{"id":"ITEM-1","itemData":{"DOI":"10.1111/1365-2435.12530","ISSN":"13652435","abstract":"Facilitation studies focus primarily on plants often neglecting the extended effects that cascade through ecological networks. Plants interact with other organisms through consumptive effects and a myriad of non-trophic effects such as habitat amelioration or pollination. Shrubs are a dominant benefactor species frequent in plant-facilitation studies but can also have direct and indirect interactions with animals. Herein, we use a systematic review to address the following two objectives: (i) to propose a conceptual framework that explores these interactions including the functional roles of the interacting species, and (ii) to quantitatively summarize the current state of this field examining effects beyond plant–plant interactions. To date, a relatively limited number of studies have examined the importance of coupled benefactor-subordinate plant positive interactions with animals (79 studies in total). From this set of studies, 36 studies documented positive plant interactions generating a total of 53 independent instances of either shrub–plant–animal or shrub–animal–plant interactions. These interaction pathways were evenly split between direct (49%) and indirect (51%) interactions of shrubs with animals. Hypotheses frequently tested included seed trapping, herbivore protection, magnet pollination and facilitation-mediated secondary seed dispersal. The most common functional role of shrubs was protection from herbivory, and the most common animal role associated with plant-facilitation complexes was that of a consumer. None of these studies explored bidirectional plant–animal interactions, used a network approach to describe the interaction sets, nor contrasted interaction strengths. Multitrophic, integrated sets of experiments incorporating plant facilitation into community dynamics are thus critical in advancing management of high-stress ecosystems wherein positive interactions are commonly reported.","author":[{"dropping-particle":"","family":"Lortie","given":"Christopher J.","non-dropping-particle":"","parse-names":false,"suffix":""},{"dropping-particle":"","family":"Filazzola","given":"Alessandro","non-dropping-particle":"","parse-names":false,"suffix":""},{"dropping-particle":"","family":"Sotomayor","given":"Diego A.","non-dropping-particle":"","parse-names":false,"suffix":""}],"container-title":"Functional Ecology","id":"ITEM-1","issue":"1","issued":{"date-parts":[["2016"]]},"page":"41-51","title":"Functional assessment of animal interactions with shrub-facilitation complexes: A formal synthesis and conceptual framework","type":"article-journal","volume":"30"},"uris":["http://www.mendeley.com/documents/?uuid=962060b8-1330-4d2b-901c-dda07aa9007a"]},{"id":"ITEM-2","itemData":{"DOI":"10.1016/j.baae.2017.01.002","ISSN":"16180089","abstract":"Research on plant–animal interactions has been focused on direct consumer interactions (i.e. plants as resources), but non-trophic interactions including providing shelter or interference with movement can also affect the fine-scale distribution of animals. In particular, non-trophic interactions that are positive could support threatened animal populations. Positive interactions have been used in the restoration of plant communities, but have not yet been extended to the management of animal habitat. In this study, we tested the hypothesis that non-trophic interactions influence the occurrence of an endangered lizard species in an arid shrub-annual system. At a location known to have a population of blunt-nosed leopard lizards (Gambelia sila), we geotagged 700 shrubs, measured shrub morphometric traits, collected biomass samples, and surveyed for lizard presence using scat detection dogs over two years. Relative to 2014, in 2013 plant productivity was high and lizard scats were found more frequently in areas with low invasive grass cover (i.e. residual dry matter, RDM). In 2014, plant productivity was low because of an extreme drought year, and lizard scats were more frequently observed under shrub canopies, particularly those with relatively dense cover. These findings support the novel theory that positive non-trophic interactions are a critical form of plant–animal interactions in addition to consumption. Dominant shrubs can act as a foundation species by functioning as a basal node in structuring both plant and animal communities through a network of interactions. Managing dominant plants, in addition to habitat, is therefore important for conserving animal species in arid ecosystems.","author":[{"dropping-particle":"","family":"Filazzola","given":"Alessandro","non-dropping-particle":"","parse-names":false,"suffix":""},{"dropping-particle":"","family":"Westphal","given":"Michael","non-dropping-particle":"","parse-names":false,"suffix":""},{"dropping-particle":"","family":"Powers","given":"Michael","non-dropping-particle":"","parse-names":false,"suffix":""},{"dropping-particle":"","family":"Liczner","given":"Amanda Rae","non-dropping-particle":"","parse-names":false,"suffix":""},{"dropping-particle":"","family":"Smith Woollett","given":"Deborah A.","non-dropping-particle":"","parse-names":false,"suffix":""},{"dropping-particle":"","family":"Johnson","given":"Brent","non-dropping-particle":"","parse-names":false,"suffix":""},{"dropping-particle":"","family":"Lortie","given":"Christopher J.","non-dropping-particle":"","parse-names":false,"suffix":""}],"container-title":"Basic and Applied Ecology","id":"ITEM-2","issued":{"date-parts":[["2017"]]},"page":"51-61","publisher":"Elsevier GmbH","title":"Non-trophic interactions in deserts: Facilitation, interference, and an endangered lizard species","type":"article-journal","volume":"20"},"uris":["http://www.mendeley.com/documents/?uuid=5a44ec3a-7b95-4f02-a731-91e775b25297"]},{"id":"ITEM-3","itemData":{"DOI":"10.1016/j.jaridenv.2016.06.009","ISSN":"1095922X","abstract":"In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Environments","id":"ITEM-3","issued":{"date-parts":[["2016"]]},"page":"1-9","publisher":"Elsevier Ltd","title":"Shrub-annual facilitation complexes mediate insect community structure in arid environments","type":"article-journal","volume":"134"},"uris":["http://www.mendeley.com/documents/?uuid=d18768ef-a9c8-49b4-a557-c647acc6b724"]}],"mendeley":{"formattedCitation":"[10,26,44]","plainTextFormattedCitation":"[10,26,44]","previouslyFormattedCitation":"[10,26,44]"},"properties":{"noteIndex":0},"schema":"https://github.com/citation-style-language/schema/raw/master/csl-citation.json"}</w:instrText>
      </w:r>
      <w:r w:rsidR="000029F0">
        <w:fldChar w:fldCharType="separate"/>
      </w:r>
      <w:r w:rsidR="005E0A5E" w:rsidRPr="005E0A5E">
        <w:rPr>
          <w:noProof/>
        </w:rPr>
        <w:t>[10,26,44]</w:t>
      </w:r>
      <w:r w:rsidR="000029F0">
        <w:fldChar w:fldCharType="end"/>
      </w:r>
      <w:r w:rsidRPr="00F9171F">
        <w:t>. Similar relationships have been found between cushion plant</w:t>
      </w:r>
      <w:r>
        <w:t>s</w:t>
      </w:r>
      <w:r w:rsidRPr="00F9171F">
        <w:t xml:space="preserve"> and insects in the alpine where the abundance of both arthropods and pollinators were higher on cushions in contrast to open areas </w:t>
      </w:r>
      <w:r>
        <w:t xml:space="preserve">due to the amelioration of abiotic stress </w:t>
      </w:r>
      <w:r w:rsidR="000029F0">
        <w:lastRenderedPageBreak/>
        <w:fldChar w:fldCharType="begin" w:fldLock="1"/>
      </w:r>
      <w:r w:rsidR="005E0A5E">
        <w:instrText>ADDIN CSL_CITATION {"citationItems":[{"id":"ITEM-1","itemData":{"DOI":"10.1657/1523-0430(2006)38[224:CPAMSF]2.0.CO;2","ISSN":"15230430","abstract":"High mountain environments are highly stressful for insect survival. It has been suggested that small microtopographic variations generating less stressful microclimatic conditions than the surrounding environment would provide more suitable sites for insect development. Cushion plants represent one of the life forms best adapted to the extreme alpine habitats. Cushion plants can modify microclimatic conditions within and under their canopy, generating less severe microsites than the surrounding environment. In this study, we characterized the microclimatic modifications made by the cushion plants Azorella monantha and Laretia acaulis and examine their role as microclimatic shelters for two species of high Andean coleopterans (Coccinelidae): Eriopis connexa and Hippodamia variegata at 3200 m a.s.l. in the Andes of central Chile. Results showed that the cushion species create microhabitats with higher availability of water and less oscillating temperatures. However, the intensity of modifications was higher in A. monantha compared to L. acaulis. The abundance of the two ladybird beetle species was higher within cushions than outside, although E. connexa showed higher abundances compared to H. variegata. However, a habitat selection experiment in a greenhouse showed that under milder temperature conditions ladybird beetles species do not prefer cushions. This suggests that in the harsh alpine climate, cushion plants may act as microclimatic shelters since they reduce stressful environmental conditions, allowing greater abundances of coleopterans than in the surrounding environment. © 2006 Regents of the University of Colorado.","author":[{"dropping-particle":"","family":"Molina-Montenegro","given":"Marco A.","non-dropping-particle":"","parse-names":false,"suffix":""},{"dropping-particle":"","family":"Badano","given":"Ernesto I.","non-dropping-particle":"","parse-names":false,"suffix":""},{"dropping-particle":"","family":"Cavieres","given":"Lohengrin A.","non-dropping-particle":"","parse-names":false,"suffix":""}],"container-title":"Arctic, Antarctic, and Alpine Research","id":"ITEM-1","issue":"2","issued":{"date-parts":[["2006"]]},"page":"224-227","title":"Cushion plants as microclimatic shelters for two ladybird beetles species in alpine zone of central Chile","type":"article-journal","volume":"38"},"uris":["http://www.mendeley.com/documents/?uuid=8a4add31-129a-4a7a-8d9b-a7392f97ab8a"]},{"id":"ITEM-2","itemData":{"DOI":"10.1371/journal.pone.0037223","ISSN":"19326203","PMID":"22655035","abstract":"Alpine ecosystems are important globally with high levels of endemic and rare species. Given that they will be highly impacted by climate change, understanding biotic factors that maintain diversity is critical. Silene acaulis is a common alpine nurse plant shown to positively influence the diversity and abundance of organisms-predominantly other plant species. The hypothesis that cushion or nurse plants in general are important to multiple trophic levels has been proposed but rarely tested. Alpine arthropod diversity is also largely understudied worldwide, and the plant-arthropod interactions reported are mostly negative, that is,. herbivory. Plant and arthropod diversity and abundance were sampled on S. acaulis and at paired adjacent microsites with other non-cushion forming vegetation present on Whistler Mountain, B.C., Canada to examine the relative trophic effects of cushion plants. Plant species richness and abundance but not Simpson's diversity index was higher on cushion microsites relative to other vegetation. Arthropod richness, abundance, and diversity were all higher on cushion microsites relative to other vegetated sites. On a microclimatic scale, S. acaulis ameliorated stressful conditions for plants and invertebrates living inside it, but the highest levels of arthropod diversity were observed on cushions with tall plant growth. Hence, alpine cushion plants can be foundation species not only for other plant species but other trophic levels, and these impacts are expressed through both direct and indirect effects associated with altered environmental conditions and localized productivity. Whilst this case study tests a limited subset of the membership of alpine animal communities, it clearly demonstrates that cushion-forming plant species are an important consideration in understanding resilience to global changes for many organisms in addition to other plants. © 2012 Molenda et al.","author":[{"dropping-particle":"","family":"Molenda","given":"Olivia","non-dropping-particle":"","parse-names":false,"suffix":""},{"dropping-particle":"","family":"Reid","given":"Anya","non-dropping-particle":"","parse-names":false,"suffix":""},{"dropping-particle":"","family":"Lortie","given":"Christopher J.","non-dropping-particle":"","parse-names":false,"suffix":""}],"container-title":"PLoS ONE","id":"ITEM-2","issue":"5","issued":{"date-parts":[["2012"]]},"title":"The alpine cushion plant Silene acaulis as foundation species: A bug's-eye view to facilitation and microclimate","type":"article-journal","volume":"7"},"uris":["http://www.mendeley.com/documents/?uuid=4cf85e77-7b90-477a-8a4a-f347c93d4453"]},{"id":"ITEM-3","itemData":{"DOI":"10.1890/es12-00106.1","ISSN":"2150-8925","abstract":"Citation: Reid, A. M., and C. J. Lortie. 2012. Cushion plants are foundation species with positive effects extending to higher trophic levels. Ecosphere 3(11):96. Abstract. Positive interactions are ubiquitous processes within ecological communities that influence patterns of species diversity and ecosystem functioning. By reducing abiotic stress, such as desiccation, nurse plants positively affect (facilitate) associated plant species. Although plant-plant interactions are well documented, consequences of plants on higher trophic levels are rarely examined. Here, we test for trophic consequences of the plant community by comparing visitation and diversity of pollinator and arthropod communities between cushion plants and non-cushion plants throughout the season. Cushion plants were found to have significantly higher visitation rate and diversity of both arthropods and pollinators relative to all other non-cushion plants. The positive effect of cushion plants found here can be explained for arthropods by cooler and more humid conditions and for pollinators by providing more abundant floral resources throughout the season. Although cushion plants have commonly been reported to facilitate other plants, this study shows that the cushion plant Silene acaulis has a positive effect on plants, arthropods, and pollinators with the greatest positive effect on pollinators. Other cushion plant species are likely also foundation species for many alpine trophic levels and have the capacity to stabilize species diversity at a community level by providing refuges for arthropods and resources for pollinators.","author":[{"dropping-particle":"","family":"Reid","given":"Anya M.","non-dropping-particle":"","parse-names":false,"suffix":""},{"dropping-particle":"","family":"Lortie","given":"Christopher J.","non-dropping-particle":"","parse-names":false,"suffix":""}],"container-title":"Ecosphere","id":"ITEM-3","issue":"11","issued":{"date-parts":[["2012"]]},"page":"art96","title":"Cushion plants are foundation species with positive effects extending to higher trophic levels","type":"article-journal","volume":"3"},"uris":["http://www.mendeley.com/documents/?uuid=b7c8334d-43c5-47e1-9987-e3710a2054e1"]}],"mendeley":{"formattedCitation":"[28,29,98]","plainTextFormattedCitation":"[28,29,98]","previouslyFormattedCitation":"[28,29,98]"},"properties":{"noteIndex":0},"schema":"https://github.com/citation-style-language/schema/raw/master/csl-citation.json"}</w:instrText>
      </w:r>
      <w:r w:rsidR="000029F0">
        <w:fldChar w:fldCharType="separate"/>
      </w:r>
      <w:r w:rsidR="005E0A5E" w:rsidRPr="005E0A5E">
        <w:rPr>
          <w:noProof/>
        </w:rPr>
        <w:t>[28,29,98]</w:t>
      </w:r>
      <w:r w:rsidR="000029F0">
        <w:fldChar w:fldCharType="end"/>
      </w:r>
      <w:r w:rsidRPr="00F9171F">
        <w:t xml:space="preserve">. Cushion plants act similarly to desert shrubs by facilitating the species that grow on them through biotic and abiotic mechanisms </w:t>
      </w:r>
      <w:r w:rsidR="000029F0">
        <w:fldChar w:fldCharType="begin" w:fldLock="1"/>
      </w:r>
      <w:r w:rsidR="005E0A5E">
        <w:instrText>ADDIN CSL_CITATION {"citationItems":[{"id":"ITEM-1","itemData":{"DOI":"10.1890/es12-00106.1","ISSN":"2150-8925","abstract":"Citation: Reid, A. M., and C. J. Lortie. 2012. Cushion plants are foundation species with positive effects extending to higher trophic levels. Ecosphere 3(11):96. Abstract. Positive interactions are ubiquitous processes within ecological communities that influence patterns of species diversity and ecosystem functioning. By reducing abiotic stress, such as desiccation, nurse plants positively affect (facilitate) associated plant species. Although plant-plant interactions are well documented, consequences of plants on higher trophic levels are rarely examined. Here, we test for trophic consequences of the plant community by comparing visitation and diversity of pollinator and arthropod communities between cushion plants and non-cushion plants throughout the season. Cushion plants were found to have significantly higher visitation rate and diversity of both arthropods and pollinators relative to all other non-cushion plants. The positive effect of cushion plants found here can be explained for arthropods by cooler and more humid conditions and for pollinators by providing more abundant floral resources throughout the season. Although cushion plants have commonly been reported to facilitate other plants, this study shows that the cushion plant Silene acaulis has a positive effect on plants, arthropods, and pollinators with the greatest positive effect on pollinators. Other cushion plant species are likely also foundation species for many alpine trophic levels and have the capacity to stabilize species diversity at a community level by providing refuges for arthropods and resources for pollinators.","author":[{"dropping-particle":"","family":"Reid","given":"Anya M.","non-dropping-particle":"","parse-names":false,"suffix":""},{"dropping-particle":"","family":"Lortie","given":"Christopher J.","non-dropping-particle":"","parse-names":false,"suffix":""}],"container-title":"Ecosphere","id":"ITEM-1","issue":"11","issued":{"date-parts":[["2012"]]},"page":"art96","title":"Cushion plants are foundation species with positive effects extending to higher trophic levels","type":"article-journal","volume":"3"},"uris":["http://www.mendeley.com/documents/?uuid=b7c8334d-43c5-47e1-9987-e3710a2054e1"]}],"mendeley":{"formattedCitation":"[98]","plainTextFormattedCitation":"[98]","previouslyFormattedCitation":"[98]"},"properties":{"noteIndex":0},"schema":"https://github.com/citation-style-language/schema/raw/master/csl-citation.json"}</w:instrText>
      </w:r>
      <w:r w:rsidR="000029F0">
        <w:fldChar w:fldCharType="separate"/>
      </w:r>
      <w:r w:rsidR="005E0A5E" w:rsidRPr="005E0A5E">
        <w:rPr>
          <w:noProof/>
        </w:rPr>
        <w:t>[98]</w:t>
      </w:r>
      <w:r w:rsidR="000029F0">
        <w:fldChar w:fldCharType="end"/>
      </w:r>
      <w:r w:rsidRPr="00946024">
        <w:t xml:space="preserve">. </w:t>
      </w:r>
      <w:r>
        <w:t>The shrub species</w:t>
      </w:r>
      <w:r w:rsidRPr="00F9171F">
        <w:t xml:space="preserve"> </w:t>
      </w:r>
      <w:r w:rsidR="00F0126F">
        <w:t>(</w:t>
      </w:r>
      <w:r w:rsidRPr="00F9171F">
        <w:rPr>
          <w:i/>
        </w:rPr>
        <w:t xml:space="preserve">L. </w:t>
      </w:r>
      <w:proofErr w:type="spellStart"/>
      <w:r w:rsidRPr="00F9171F">
        <w:rPr>
          <w:i/>
        </w:rPr>
        <w:t>tridenta</w:t>
      </w:r>
      <w:proofErr w:type="spellEnd"/>
      <w:r w:rsidRPr="00F9171F">
        <w:t xml:space="preserve"> and </w:t>
      </w:r>
      <w:r w:rsidRPr="00F9171F">
        <w:rPr>
          <w:i/>
        </w:rPr>
        <w:t xml:space="preserve">A. </w:t>
      </w:r>
      <w:proofErr w:type="spellStart"/>
      <w:r w:rsidRPr="00F9171F">
        <w:rPr>
          <w:i/>
        </w:rPr>
        <w:t>dumosa</w:t>
      </w:r>
      <w:proofErr w:type="spellEnd"/>
      <w:r w:rsidR="00F0126F">
        <w:rPr>
          <w:iCs/>
        </w:rPr>
        <w:t>)</w:t>
      </w:r>
      <w:r>
        <w:t xml:space="preserve"> could</w:t>
      </w:r>
      <w:r w:rsidRPr="00F9171F">
        <w:t xml:space="preserve"> </w:t>
      </w:r>
      <w:r>
        <w:t xml:space="preserve">therefore </w:t>
      </w:r>
      <w:r w:rsidRPr="00F9171F">
        <w:t>provide</w:t>
      </w:r>
      <w:r>
        <w:t xml:space="preserve"> a refuge for pollinators through access to </w:t>
      </w:r>
      <w:r w:rsidRPr="00F9171F">
        <w:t xml:space="preserve">resources, </w:t>
      </w:r>
      <w:r w:rsidRPr="0003576B">
        <w:t xml:space="preserve">shelter, and protection </w:t>
      </w:r>
      <w:r>
        <w:t>from predators</w:t>
      </w:r>
      <w:r w:rsidRPr="0003576B">
        <w:t>.</w:t>
      </w:r>
      <w:r w:rsidR="006E0B66">
        <w:t xml:space="preserve"> However, given that association was only seen in one year, quality of and preference for these resources may be dependent on environmental variables</w:t>
      </w:r>
      <w:r w:rsidR="00F0126F">
        <w:t xml:space="preserve"> if they are, indeed relevant</w:t>
      </w:r>
      <w:r w:rsidR="006E0B66">
        <w:t xml:space="preserve">. </w:t>
      </w:r>
      <w:r w:rsidR="00C32D99">
        <w:t xml:space="preserve">In addition, increased resources for nesting and protection from predators could also increase the number of intermediate predators that prey on pollinators, offsetting other benefits provided by shrubs. </w:t>
      </w:r>
      <w:r>
        <w:t>Thus, the net positive effect of shrubs on the pollination of understory annuals likely involves a complex network of drivers including resource concentration</w:t>
      </w:r>
      <w:r w:rsidR="00C32D99">
        <w:t xml:space="preserve">, </w:t>
      </w:r>
      <w:r>
        <w:t>increased floral density,</w:t>
      </w:r>
      <w:r w:rsidR="00C32D99">
        <w:t xml:space="preserve"> pollinator abundance,</w:t>
      </w:r>
      <w:r>
        <w:t xml:space="preserve"> access to abiotic resources and protection from predators</w:t>
      </w:r>
      <w:r w:rsidR="006E0B66">
        <w:t>, as well as other environmental variables</w:t>
      </w:r>
      <w:r>
        <w:t>. We need to better understand how this facilitative relationship works</w:t>
      </w:r>
      <w:r w:rsidR="006E0B66">
        <w:t>,</w:t>
      </w:r>
      <w:r>
        <w:t xml:space="preserve"> the factors that contribute to it</w:t>
      </w:r>
      <w:r w:rsidR="006E0B66">
        <w:t>, and why it varies</w:t>
      </w:r>
      <w:r>
        <w:t xml:space="preserve"> to be able to conserve the ecosystem functions that these interactions provide. </w:t>
      </w:r>
    </w:p>
    <w:p w14:paraId="6CA20BFF" w14:textId="7C982804" w:rsidR="00360210" w:rsidRPr="000B610C" w:rsidRDefault="000029F0" w:rsidP="0050129A">
      <w:pPr>
        <w:pStyle w:val="Heading3"/>
        <w:ind w:firstLine="0"/>
      </w:pPr>
      <w:bookmarkStart w:id="11" w:name="_Toc481496039"/>
      <w:r>
        <w:t xml:space="preserve">4.2 </w:t>
      </w:r>
      <w:r w:rsidR="00360210" w:rsidRPr="000B610C">
        <w:t>Double magnet hypothesis</w:t>
      </w:r>
      <w:bookmarkEnd w:id="11"/>
    </w:p>
    <w:p w14:paraId="34D25180" w14:textId="1C080332" w:rsidR="00360210" w:rsidRDefault="00360210" w:rsidP="00A74477">
      <w:r>
        <w:t xml:space="preserve">Annuals in this system </w:t>
      </w:r>
      <w:r w:rsidR="00604439">
        <w:t>negatively</w:t>
      </w:r>
      <w:r>
        <w:t xml:space="preserve"> influence the pollination of the shrubs that facilitated them. </w:t>
      </w:r>
      <w:r w:rsidR="00604439">
        <w:t xml:space="preserve">While we proposed the prospect of the double magnet effect where shrubs increase pollination of annuals and annuals increased the pollination of shrubs due to increased floral density, floral density is not always positively associated with pollination. Large floral patches can increase the likelihood of pollinator attraction, but floral oversaturation can also max out the density-visitation curve and eventually result in a dilution effect. Resource dilution is where high concentrations of a resource (flowers in this case) result in a lower density of resource-users (pollinators in this </w:t>
      </w:r>
      <w:r w:rsidR="00F0126F">
        <w:t>case</w:t>
      </w:r>
      <w:r w:rsidR="00604439">
        <w:t xml:space="preserve">) per plant </w:t>
      </w:r>
      <w:r w:rsidR="00D60E76">
        <w:t xml:space="preserve">rather than drawing in more resource-users </w:t>
      </w:r>
      <w:r w:rsidR="00D60E76">
        <w:fldChar w:fldCharType="begin" w:fldLock="1"/>
      </w:r>
      <w:r w:rsidR="005E0A5E">
        <w:instrText>ADDIN CSL_CITATION {"citationItems":[{"id":"ITEM-1","itemData":{"DOI":"10.1111/j.1365-2656.2004.00913.x","abstract":"1. The resource concentration hypothesis predicts that specialist insect herbivores attain higher loads (density per unit mass of the host-plant species) when their food plants grow in high-density patches in pure stands. 2. We tested the resource concentration hypothesis for nine specialist insect herbivore species sampled from a field experiment where plant diversity had been manipulated experimentally, generating gradients of host-plant abundance. 3. The specialist insects responded to varying host-plant abundance in two contrasting ways: as expected, specialist herbivore species were more likely to be present when their host-plant species were abundant; however, counter to predictions, in plots where spe- cialists were present we found strong negative linear relationships between herbivore loads and host-plant abundances − a ‘resource dilution’ rather than concentration effect. 4. Increased plant species-richness had an additional, but weak, negative influence on loads beyond that due to host-plant abundance. 5. We discuss the implications of resource dilution effects for biodiversity manipulation experiments and for the study of plant–herbivore interactions more generally","author":[{"dropping-particle":"","family":"Otway","given":"Stuart J","non-dropping-particle":"","parse-names":false,"suffix":""},{"dropping-particle":"","family":"Hector","given":"Andy","non-dropping-particle":"","parse-names":false,"suffix":""},{"dropping-particle":"","family":"Lawton","given":"John H","non-dropping-particle":"","parse-names":false,"suffix":""}],"container-title":"Journal of Animal Ecology","id":"ITEM-1","issue":"2","issued":{"date-parts":[["2005"]]},"page":"234-240","title":"Resource dilution effects on specialist insect herbivores in a grassland biodiversity experiment","type":"article-journal","volume":"74"},"uris":["http://www.mendeley.com/documents/?uuid=94412f64-a813-493c-b741-227330d476ad"]}],"mendeley":{"formattedCitation":"[99]","plainTextFormattedCitation":"[99]","previouslyFormattedCitation":"[99]"},"properties":{"noteIndex":0},"schema":"https://github.com/citation-style-language/schema/raw/master/csl-citation.json"}</w:instrText>
      </w:r>
      <w:r w:rsidR="00D60E76">
        <w:fldChar w:fldCharType="separate"/>
      </w:r>
      <w:r w:rsidR="005E0A5E" w:rsidRPr="005E0A5E">
        <w:rPr>
          <w:noProof/>
        </w:rPr>
        <w:t>[99]</w:t>
      </w:r>
      <w:r w:rsidR="00D60E76">
        <w:fldChar w:fldCharType="end"/>
      </w:r>
      <w:r w:rsidR="00D60E76">
        <w:t xml:space="preserve">. While annuals did not increase visitation rate, indicating a simple saturation of the resource </w:t>
      </w:r>
      <w:r w:rsidR="00D60E76">
        <w:lastRenderedPageBreak/>
        <w:t xml:space="preserve">concentration effect on density, annuals decreased pollination visitation duration. </w:t>
      </w:r>
      <w:r w:rsidR="003B33CB">
        <w:t xml:space="preserve">This trend of decreased visitation duration at higher floral densities and complexities has been seen previously </w:t>
      </w:r>
      <w:r w:rsidR="003B33CB">
        <w:fldChar w:fldCharType="begin" w:fldLock="1"/>
      </w:r>
      <w:r w:rsidR="005E0A5E">
        <w:instrText>ADDIN CSL_CITATION {"citationItems":[{"id":"ITEM-1","itemData":{"DOI":"10.26786/1920-7603(2014)15","ISSN":"19207603","abstract":"Interactions between invasive and native plants for pollinators vary from competition to facilitation of pollination of native plants. Theory predicts that relative floral densities should account for some of this variation in outcomes, with facilitation at low floral densities and competition at high floral densities of the invader. We tested this prediction by quantifying pollination and female reproductive success of a native herb, Geranium maculatum, in three experimental arrays that varied in floral density of the invasive shrub Lonicera maackii: control (no L. maackii), low floral density of L. maackii, and high floral density of L. maackii. A low density of L. maackii flowers was associated with an increase in pollinator visitation rate to G. maculatum flowers and an increase in conspecific pollen deposition compared to controls and high density arrays. Increased visitation rates were not associated with an increase in the number of visitors to low density arrays, suggesting instead that a behavioural switch in visitation within the array accounted for increased pollen deposition. In contrast, the only evidence of competition in high density arrays was a shorter duration of visits to G. maculatum flowers relative to the other treatments. The number of seeds per flower did not vary among treatments, although trends in seeds per flower were consistent with patterns of pollinator foraging behaviour. Given increased pollinator visits and pollen deposition at a low density of the invader, our study indicates that complete eradication of invasives as a management or restoration technique may have unintended negative consequences for pollination of native plants.","author":[{"dropping-particle":"","family":"Iler","given":"Amy Marie","non-dropping-particle":"","parse-names":false,"suffix":""},{"dropping-particle":"","family":"Goodell","given":"Karen","non-dropping-particle":"","parse-names":false,"suffix":""}],"container-title":"Journal of Pollination Ecology","id":"ITEM-1","issue":"April","issued":{"date-parts":[["2014"]]},"title":"Relative floral density of an invasive plant affects pollinator foraging behaviour on a native plant","type":"article-journal","volume":"13"},"uris":["http://www.mendeley.com/documents/?uuid=4d717b73-fe9d-467b-a0dc-b4b70e8caa1e"]},{"id":"ITEM-2","itemData":{"DOI":"10.1111/j.1365-2745.2008.01361.x","ISSN":"00220477","abstract":"1. Alien invasive plants possessing attractive flowers can affect the interactions between native plants and their pollinators. The few studies conducted so far have reported positive, negative and neutral effects of the presence of an invasive species on the pollinator visitation rates and seed output of native species. However, the role played by the density of the alien species has been seldom explored. 2. While high densities of the invasive species can negatively effect the pollinator visitation rates and seed output of the native species, due to sequestration of pollinators by the invasive species, at lower densities the invasive can attract pollinators that otherwise would not visit patches of native species, positively affecting their reproduction. 3. Using observations and pollinator exclusions at a site at 2800 m altitude in the central Chilean Andes, we show that the alien herb Taraxacum officinale (Asteraceae), possessing showy floral capitula, shares pollinators to a high degree (&gt; 90%) with two co-occurring native Asteraceae: Hypochaeris thrincioides and Perezia carthamoides. Pollinator exclusion indicated that both natives are highly dependent on insect visitation to produce seeds. 4. Using manipulative supplemental hand-pollination and experiments, where we varied the density of T. officinale, we determined that seed output in H. thrincioides and P. carthamoides is pollen-limited and that its magnitude is not affected by the presence of the exotic. Further, while the presence of one individual of T. officinale around focal native individuals showed neutral or facilitative effects on pollinator service or seed output in the two native species, the presence of five individuals of T. officinale negatively affected these reproductive variables. 5. Synthesis. Our results suggest that the effects of the presence of alien invasive plant species with attractive flowers vary with their density. This demonstrates the need to experimentally test for the potential impacts of introduced species at different densities before prematurely coming to conclusions regarding their assumed negative or positive effects in native ecosystems. © 2008 The Authors.","author":[{"dropping-particle":"","family":"Muñoz","given":"Alejandro A.","non-dropping-particle":"","parse-names":false,"suffix":""},{"dropping-particle":"","family":"Cavieres","given":"Lohengrin A.","non-dropping-particle":"","parse-names":false,"suffix":""}],"container-title":"Journal of Ecology","id":"ITEM-2","issue":"3","issued":{"date-parts":[["2008"]]},"page":"459-467","title":"The presence of a showy invasive plant disrupts pollinator service and reproductive output in native alpine species only at high densities","type":"article-journal","volume":"96"},"uris":["http://www.mendeley.com/documents/?uuid=23b22030-1abc-4f93-b3d9-2076af00511f"]}],"mendeley":{"formattedCitation":"[100,101]","plainTextFormattedCitation":"[100,101]","previouslyFormattedCitation":"[100,101]"},"properties":{"noteIndex":0},"schema":"https://github.com/citation-style-language/schema/raw/master/csl-citation.json"}</w:instrText>
      </w:r>
      <w:r w:rsidR="003B33CB">
        <w:fldChar w:fldCharType="separate"/>
      </w:r>
      <w:r w:rsidR="005E0A5E" w:rsidRPr="005E0A5E">
        <w:rPr>
          <w:noProof/>
        </w:rPr>
        <w:t>[100,101]</w:t>
      </w:r>
      <w:r w:rsidR="003B33CB">
        <w:fldChar w:fldCharType="end"/>
      </w:r>
      <w:r w:rsidR="003B33CB">
        <w:t xml:space="preserve">. Visitors of </w:t>
      </w:r>
      <w:r w:rsidR="003B33CB">
        <w:rPr>
          <w:i/>
          <w:iCs/>
        </w:rPr>
        <w:t xml:space="preserve">L. tridentata </w:t>
      </w:r>
      <w:r w:rsidR="003B33CB">
        <w:t xml:space="preserve">may choose to leave flowers earlier if they have a higher preference for other flowers present that they have been foraging on. Additionally, temperatures of </w:t>
      </w:r>
      <w:r w:rsidR="003B33CB">
        <w:rPr>
          <w:i/>
          <w:iCs/>
        </w:rPr>
        <w:t xml:space="preserve">L. tridentata </w:t>
      </w:r>
      <w:r w:rsidR="003B33CB">
        <w:t xml:space="preserve">shrubs without annuals were significantly lower than shrubs with </w:t>
      </w:r>
      <w:r w:rsidR="003B33CB" w:rsidRPr="003B33CB">
        <w:t>annuals</w:t>
      </w:r>
      <w:r w:rsidR="003B33CB">
        <w:t xml:space="preserve"> in 2016 (the only year in which visitation duration was measure for </w:t>
      </w:r>
      <w:r w:rsidR="003B33CB">
        <w:rPr>
          <w:i/>
          <w:iCs/>
        </w:rPr>
        <w:t>L. tridentata</w:t>
      </w:r>
      <w:r w:rsidR="003B33CB">
        <w:t>) which may discourage bee visitation</w:t>
      </w:r>
      <w:r w:rsidR="00F0126F">
        <w:t xml:space="preserve"> since bee visitation was positively correlated with temperature</w:t>
      </w:r>
      <w:r w:rsidR="003B33CB">
        <w:t>. This decrease in the quality of pollination in the presence of annuals adds further evidence that there is a cost to facilitation for benefactor species.</w:t>
      </w:r>
    </w:p>
    <w:p w14:paraId="17ACD931" w14:textId="631B28F6" w:rsidR="00E56926" w:rsidRPr="00B82FC0" w:rsidRDefault="002A70D5" w:rsidP="0050129A">
      <w:pPr>
        <w:pStyle w:val="Heading3"/>
        <w:ind w:firstLine="0"/>
      </w:pPr>
      <w:bookmarkStart w:id="12" w:name="_Toc481496040"/>
      <w:r>
        <w:t xml:space="preserve">4.3 </w:t>
      </w:r>
      <w:r w:rsidR="00E56926" w:rsidRPr="00B82FC0">
        <w:t xml:space="preserve">Shrubs as </w:t>
      </w:r>
      <w:r w:rsidR="00E56926">
        <w:t>foundation</w:t>
      </w:r>
      <w:r w:rsidR="00E56926" w:rsidRPr="00B82FC0">
        <w:t xml:space="preserve"> species</w:t>
      </w:r>
      <w:bookmarkEnd w:id="12"/>
    </w:p>
    <w:p w14:paraId="0A67BA3F" w14:textId="3D63146C" w:rsidR="00E56926" w:rsidRDefault="00E56926" w:rsidP="00E4647E">
      <w:r>
        <w:t xml:space="preserve">The ability of shrubs to </w:t>
      </w:r>
      <w:r w:rsidRPr="007F3196">
        <w:t>facilitate pollination for their understory species</w:t>
      </w:r>
      <w:r>
        <w:t xml:space="preserve"> indicates that they are a foundation species within desert ecosystems. Foundation species are often abundant species that encompass certain </w:t>
      </w:r>
      <w:r w:rsidRPr="0094350A">
        <w:t xml:space="preserve">structural or functional characteristics </w:t>
      </w:r>
      <w:r>
        <w:t xml:space="preserve">that have a strong, defining influence on ecological communities </w:t>
      </w:r>
      <w:r w:rsidR="002A70D5">
        <w:fldChar w:fldCharType="begin" w:fldLock="1"/>
      </w:r>
      <w:r w:rsidR="005E0A5E">
        <w:instrText>ADDIN CSL_CITATION {"citationItems":[{"id":"ITEM-1","itemData":{"DOI":"10.1890/1540-9295(2005)003[0479:LOFSCF]2.0.CO;2","ISSN":"15409309","abstract":"In many forested ecosystems, the architecture and functional ecology of certain tree species define forest structure and their species-specific traits control ecosystem dynamics. Such foundation tree species are declining throughout the world due to introductions and outbreaks of pests and pathogens, selective removal of individual taxa, and over-harvesting. Through a series of case studies, we show that the loss of foundation tree species changes the local environment on which a variety of other species depend; how this disrupts fundamental ecosystem processes, including rates of decomposition, nutrient fluxes, carbon sequestration, and energy flow; and dramatically alters the dynamics of associated aquatic ecosystems. Forests in which dynamics are controlled by one or a few foundation species appear to be dominated by a small number of strong interactions and may be highly susceptible to alternating between stable states following even small perturbations. The ongoing decline of many foundation species provides a set of important, albeit unfortunate, opportunities to develop the research tools, models, and metrics needed to identify foundation species, anticipate the cascade of immediate, short- and long-term changes in ecosystem structure and function that will follow from their loss, and provide options for remedial conservation and management. © The Ecological Society of America.","author":[{"dropping-particle":"","family":"Ellison","given":"Aaron M.","non-dropping-particle":"","parse-names":false,"suffix":""},{"dropping-particle":"","family":"Bank","given":"Michael S.","non-dropping-particle":"","parse-names":false,"suffix":""},{"dropping-particle":"","family":"Clinton","given":"Barton D.","non-dropping-particle":"","parse-names":false,"suffix":""},{"dropping-particle":"","family":"Colburn","given":"Elizabeth A.","non-dropping-particle":"","parse-names":false,"suffix":""},{"dropping-particle":"","family":"Elliott","given":"Katherine","non-dropping-particle":"","parse-names":false,"suffix":""},{"dropping-particle":"","family":"Ford","given":"Chelcy R.","non-dropping-particle":"","parse-names":false,"suffix":""},{"dropping-particle":"","family":"Foster","given":"David R.","non-dropping-particle":"","parse-names":false,"suffix":""},{"dropping-particle":"","family":"Kloeppel","given":"Brian D.","non-dropping-particle":"","parse-names":false,"suffix":""},{"dropping-particle":"","family":"Knoepp","given":"Jennifer D.","non-dropping-particle":"","parse-names":false,"suffix":""},{"dropping-particle":"","family":"Lovett","given":"Gary M.","non-dropping-particle":"","parse-names":false,"suffix":""},{"dropping-particle":"","family":"Mohan","given":"Jacqueline","non-dropping-particle":"","parse-names":false,"suffix":""},{"dropping-particle":"","family":"Orwig","given":"David A.","non-dropping-particle":"","parse-names":false,"suffix":""},{"dropping-particle":"","family":"Rodenhouse","given":"Nicholas L.","non-dropping-particle":"","parse-names":false,"suffix":""},{"dropping-particle":"V.","family":"Sobczak","given":"William","non-dropping-particle":"","parse-names":false,"suffix":""},{"dropping-particle":"","family":"Stinson","given":"Kristina A.","non-dropping-particle":"","parse-names":false,"suffix":""},{"dropping-particle":"","family":"Stone","given":"Jeffrey K.","non-dropping-particle":"","parse-names":false,"suffix":""},{"dropping-particle":"","family":"Swan","given":"Christopher M.","non-dropping-particle":"","parse-names":false,"suffix":""},{"dropping-particle":"","family":"Thompson","given":"Jill","non-dropping-particle":"","parse-names":false,"suffix":""},{"dropping-particle":"","family":"Holle","given":"Betsy","non-dropping-particle":"Von","parse-names":false,"suffix":""},{"dropping-particle":"","family":"Webster","given":"Jackson R.","non-dropping-particle":"","parse-names":false,"suffix":""}],"container-title":"Frontiers in Ecology and the Environment","id":"ITEM-1","issue":"9","issued":{"date-parts":[["2005"]]},"page":"479-486","title":"Loss of foundation species: Consequences for the structure and dynamics of forested ecosystems","type":"article-journal","volume":"3"},"uris":["http://www.mendeley.com/documents/?uuid=00975a86-47de-42c4-8bab-c60381b9225d"]},{"id":"ITEM-2","itemData":{"DOI":"10.1002/ecy.2987","ISSN":"00129658","abstract":"Foundation species structure communities, promote biodiversity, and stabilize ecosystem processes by creating locally stable environmental conditions. Despite their critical importance, the role of foundation species in stabilizing natural communities has seldom been quantified. In theory, the stability of a foundation species should promote community stability by enhancing species richness, altering the population fluctuations of individual species, or both. Here we tested the hypothesis that the stability of a marine foundation species, the giant kelp Macrocystis pyrifera, increased the stability of the aggregate biomass of a phylogenetically diverse assemblage of understory algae and sessile invertebrates that compete for space beneath the giant kelp canopy. To achieve this goal, we analyzed an 18-yr time series of the biomass of giant kelp and its associated benthic community collected from 32 plots distributed among nine shallow reefs in the Santa Barbara Channel, USA. We showed that the stability of understory algae and sessile invertebrates was positively and indirectly related to the stability of giant kelp, which primarily resulted from giant kelp's direct positive association with species richness. The stability of all community types was positively related to species richness via increased species stability and species asynchrony. The stabilizing effects of richness were three to four times stronger when algae and invertebrates were considered separately rather than in combination. Our finding that diversity–stability relationships were stronger in communities consisting of species with similar resource requirements suggests that competition for shared resources rather than differential responses to environmental conditions played a more important role in stabilizing the community. Increasing threats to structure-forming foundation species worldwide necessitates a detailed understanding of how they influence their associated community. This study is among the first to show that dampened temporal fluctuations in the biomass of a foundation species is an important determinant of the stability of the complex communities it supports.","author":[{"dropping-particle":"","family":"Lamy","given":"Thomas","non-dropping-particle":"","parse-names":false,"suffix":""},{"dropping-particle":"","family":"Koenigs","given":"Craig","non-dropping-particle":"","parse-names":false,"suffix":""},{"dropping-particle":"","family":"Holbrook","given":"Sally J.","non-dropping-particle":"","parse-names":false,"suffix":""},{"dropping-particle":"","family":"Miller","given":"Robert J.","non-dropping-particle":"","parse-names":false,"suffix":""},{"dropping-particle":"","family":"Stier","given":"Adrian C.","non-dropping-particle":"","parse-names":false,"suffix":""},{"dropping-particle":"","family":"Reed","given":"Daniel C.","non-dropping-particle":"","parse-names":false,"suffix":""}],"container-title":"Ecology","id":"ITEM-2","issue":"5","issued":{"date-parts":[["2020"]]},"page":"1-11","title":"Foundation species promote community stability by increasing diversity in a giant kelp forest","type":"article-journal","volume":"101"},"uris":["http://www.mendeley.com/documents/?uuid=481ffcd4-3f54-4a59-8087-400acec25b68"]}],"mendeley":{"formattedCitation":"[102,103]","plainTextFormattedCitation":"[102,103]","previouslyFormattedCitation":"[102,103]"},"properties":{"noteIndex":0},"schema":"https://github.com/citation-style-language/schema/raw/master/csl-citation.json"}</w:instrText>
      </w:r>
      <w:r w:rsidR="002A70D5">
        <w:fldChar w:fldCharType="separate"/>
      </w:r>
      <w:r w:rsidR="005E0A5E" w:rsidRPr="005E0A5E">
        <w:rPr>
          <w:noProof/>
        </w:rPr>
        <w:t>[102,103]</w:t>
      </w:r>
      <w:r w:rsidR="002A70D5">
        <w:fldChar w:fldCharType="end"/>
      </w:r>
      <w:r>
        <w:t xml:space="preserve">. The foundation effect of shrubs on desert plant and pollinator communities should be considered alongside current and emerging ecological threats to these areas. Climate change, the resulting desertification processes, </w:t>
      </w:r>
      <w:r w:rsidRPr="00CA4B60">
        <w:t>and significant recent declines in pollinator populations are</w:t>
      </w:r>
      <w:r>
        <w:t xml:space="preserve"> issues that pose an immense threat to deserts </w:t>
      </w:r>
      <w:r w:rsidR="002A70D5">
        <w:fldChar w:fldCharType="begin" w:fldLock="1"/>
      </w:r>
      <w:r w:rsidR="005E0A5E">
        <w:instrText>ADDIN CSL_CITATION {"citationItems":[{"id":"ITEM-1","itemData":{"DOI":"10.1016/j.tree.2010.01.007","ISSN":"01695347","PMID":"20188434","abstract":"Pollinators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diversity, wider ecosystem stability, crop production, food security and human welfare. © 2010 Elsevier Ltd.","author":[{"dropping-particle":"","family":"Potts","given":"Simon G.","non-dropping-particle":"","parse-names":false,"suffix":""},{"dropping-particle":"","family":"Biesmeijer","given":"Jacobus C.","non-dropping-particle":"","parse-names":false,"suffix":""},{"dropping-particle":"","family":"Kremen","given":"Claire","non-dropping-particle":"","parse-names":false,"suffix":""},{"dropping-particle":"","family":"Neumann","given":"Peter","non-dropping-particle":"","parse-names":false,"suffix":""},{"dropping-particle":"","family":"Schweiger","given":"Oliver","non-dropping-particle":"","parse-names":false,"suffix":""},{"dropping-particle":"","family":"Kunin","given":"William E.","non-dropping-particle":"","parse-names":false,"suffix":""}],"container-title":"Trends in Ecology and Evolution","id":"ITEM-1","issue":"6","issued":{"date-parts":[["2010"]]},"page":"345-353","publisher":"Elsevier Ltd","title":"Global pollinator declines: Trends, impacts and drivers","type":"article-journal","volume":"25"},"uris":["http://www.mendeley.com/documents/?uuid=a10a84c2-22fc-4d13-8403-3355edc93ffc"]},{"id":"ITEM-2","itemData":{"DOI":"10.1890/13-0436.1","ISSN":"00129658","PMID":"24669739","abstract":"Land use is known to reduce the diversity of species and complexity of biotic interactions. In theory, interaction networks can be used to predict the sensitivity of species against co-extinction, but this has rarely been applied to real ecosystems facing variable landuse impacts. We investigated plant-pollinator networks on 119 grasslands that varied quantitatively in management regime, yielding 25 401 visits by 741 pollinator species on 166 plant species. Species-specific plant and pollinator responses to land use were significantly predicted by the weighted average land-use response of each species' partners. Moreover, more specialized pollinators were more vulnerable than generalists. Both predictions are based on the relative interaction strengths provided by the observed interaction network. Losses in flower and pollinator diversity were linked, and mutual dependence between plants and pollinators accelerates the observed parallel declines in response to land-use intensification. Our findings confirm that ecological networks help to predict natural community responses to disturbance and possible secondary extinctions. © 2014 by the Ecological Society of America.","author":[{"dropping-particle":"","family":"Weiner","given":"Christiane Natalie","non-dropping-particle":"","parse-names":false,"suffix":""},{"dropping-particle":"","family":"Werner","given":"Michael","non-dropping-particle":"","parse-names":false,"suffix":""},{"dropping-particle":"","family":"Linsenmair","given":"Karl Eduard","non-dropping-particle":"","parse-names":false,"suffix":""},{"dropping-particle":"","family":"Blüthgen","given":"Nico","non-dropping-particle":"","parse-names":false,"suffix":""}],"container-title":"Ecology","id":"ITEM-2","issue":"2","issued":{"date-parts":[["2014"]]},"page":"466-474","title":"Land-use impacts on plant-pollinator networks: Interaction strength and specialization predict pollinator declines","type":"article-journal","volume":"95"},"uris":["http://www.mendeley.com/documents/?uuid=f586d945-6021-43af-b37e-38b189380be5"]},{"id":"ITEM-3","itemData":{"DOI":"10.1126/science.1255957","ISSN":"10959203","PMID":"25721506","abstract":"Bees are subject to numerous pressures in the modern world. The abundance and diversity of flowers has declined; bees are chronically exposed to cocktails of agrochemicals, and they are simultaneously exposed to novel parasites accidentally spread by humans. Climate change is likely to exacerbate these problems in the future. Stressors do not act in isolation; for example, pesticide exposure can impair both detoxification mechanisms and immune responses, rendering bees more susceptible to parasites. It seems certain that chronic exposure to multiple interacting stressors is driving honey bee colony losses and declines of wild pollinators, but such interactions are not addressed by current regulatory procedures, and studying these interactions experimentally poses a major challenge. In the meantime, taking steps to reduce stress on bees would seem prudent; incorporating flower-rich habitat into farmland, reducing pesticide use through adopting more sustainable farming methods, and enforcing effective quarantine measures on bee movements are all practical measures that should be adopted. Effective monitoring of wild pollinator populations is urgently needed to inform management strategies into the future.","author":[{"dropping-particle":"","family":"Goulson","given":"Dave","non-dropping-particle":"","parse-names":false,"suffix":""},{"dropping-particle":"","family":"Nicholls","given":"Elizabeth","non-dropping-particle":"","parse-names":false,"suffix":""},{"dropping-particle":"","family":"Botías","given":"Cristina","non-dropping-particle":"","parse-names":false,"suffix":""},{"dropping-particle":"","family":"Rotheray","given":"Ellen L.","non-dropping-particle":"","parse-names":false,"suffix":""}],"container-title":"Science","id":"ITEM-3","issue":"6229","issued":{"date-parts":[["2015"]]},"title":"Bee declines driven by combined Stress from parasites, pesticides, and lack of flowers","type":"article-journal","volume":"347"},"uris":["http://www.mendeley.com/documents/?uuid=3cf62e46-b09e-4523-8d2e-06ca19df117a"]}],"mendeley":{"formattedCitation":"[104–106]","plainTextFormattedCitation":"[104–106]","previouslyFormattedCitation":"[104–106]"},"properties":{"noteIndex":0},"schema":"https://github.com/citation-style-language/schema/raw/master/csl-citation.json"}</w:instrText>
      </w:r>
      <w:r w:rsidR="002A70D5">
        <w:fldChar w:fldCharType="separate"/>
      </w:r>
      <w:r w:rsidR="005E0A5E" w:rsidRPr="005E0A5E">
        <w:rPr>
          <w:noProof/>
        </w:rPr>
        <w:t>[104–106]</w:t>
      </w:r>
      <w:r w:rsidR="002A70D5">
        <w:fldChar w:fldCharType="end"/>
      </w:r>
      <w:r>
        <w:t xml:space="preserve">. </w:t>
      </w:r>
      <w:r w:rsidRPr="008029EB">
        <w:t>Climate change can result in a phenological mismatch</w:t>
      </w:r>
      <w:r>
        <w:t xml:space="preserve"> due to flowers using temperature as a cue for emergence and senescence, and bees primarily using rainfall </w:t>
      </w:r>
      <w:r w:rsidR="00CA7815">
        <w:fldChar w:fldCharType="begin" w:fldLock="1"/>
      </w:r>
      <w:r w:rsidR="005E0A5E">
        <w:instrText>ADDIN CSL_CITATION {"citationItems":[{"id":"ITEM-1","itemData":{"DOI":"10.1111/gcb.14619","ISSN":"13652486","PMID":"30884039","abstract":"Plant phenology, the annually recurring sequence of plant developmental stages, is important for plant functioning and ecosystem services and their biophysical and biogeochemical feedbacks to the climate system. Plant phenology depends on temperature, and the current rapid climate change has revived interest in understanding and modeling the responses of plant phenology to the warming trend and the consequences thereof for ecosystems. Here, we review recent progresses in plant phenology and its interactions with climate change. Focusing on the start (leaf unfolding) and end (leaf coloring) of plant growing seasons, we show that the recent rapid expansion in ground- and remote sensing- based phenology data acquisition has been highly beneficial and has supported major advances in plant phenology research. Studies using multiple data sources and methods generally agree on the trends of advanced leaf unfolding and delayed leaf coloring due to climate change, yet these trends appear to have decelerated or even reversed in recent years. Our understanding of the mechanisms underlying the plant phenology responses to climate warming is still limited. The interactions between multiple drivers complicate the modeling and prediction of plant phenology changes. Furthermore, changes in plant phenology have important implications for ecosystem carbon cycles and ecosystem feedbacks to climate, yet the quantification of such impacts remains challenging. We suggest that future studies should primarily focus on using new observation tools to improve the understanding of tropical plant phenology, on improving process-based phenology modeling, and on the scaling of phenology from species to landscape-level.","author":[{"dropping-particle":"","family":"Piao","given":"Shilong","non-dropping-particle":"","parse-names":false,"suffix":""},{"dropping-particle":"","family":"Liu","given":"Qiang","non-dropping-particle":"","parse-names":false,"suffix":""},{"dropping-particle":"","family":"Chen","given":"Anping","non-dropping-particle":"","parse-names":false,"suffix":""},{"dropping-particle":"","family":"Janssens","given":"Ivan A.","non-dropping-particle":"","parse-names":false,"suffix":""},{"dropping-particle":"","family":"Fu","given":"Yongshuo","non-dropping-particle":"","parse-names":false,"suffix":""},{"dropping-particle":"","family":"Dai","given":"Junhu","non-dropping-particle":"","parse-names":false,"suffix":""},{"dropping-particle":"","family":"Liu","given":"Lingli","non-dropping-particle":"","parse-names":false,"suffix":""},{"dropping-particle":"","family":"Lian","given":"Xu","non-dropping-particle":"","parse-names":false,"suffix":""},{"dropping-particle":"","family":"Shen","given":"Miaogen","non-dropping-particle":"","parse-names":false,"suffix":""},{"dropping-particle":"","family":"Zhu","given":"Xiaolin","non-dropping-particle":"","parse-names":false,"suffix":""}],"container-title":"Global Change Biology","id":"ITEM-1","issue":"6","issued":{"date-parts":[["2019"]]},"page":"1922-1940","title":"Plant phenology and global climate change: Current progresses and challenges","type":"article-journal","volume":"25"},"uris":["http://www.mendeley.com/documents/?uuid=2252466b-5da7-40f9-8513-31126e8567ec"]},{"id":"ITEM-2","itemData":{"DOI":"10.1111/oik.01386","ISSN":"16000706","abstract":"Climate change can affect plant-pollinator interactions in a variety of ways, but much of the research attention has focused on whether independent shifts in phenology will alter temporal overlap between plants and pollinators. Here I review the research on plant-pollinator mismatch, assessing the potential for observational and experimental approaches to address particular aspects of the problem. Recent, primarily observational studies suggest that phenologies of co-occurring plants and pollinators tend to respond similarly to environmental cues, but that nevertheless, certain pairs of interacting species are showing independent shifts in phenology. Only in a few cases, however, have these independent shifts been shown to affect population vital rates (specifically, seed production by plants) but this largely reflects a lack of research. Compared to the few long-term studies of pollination in natural plant populations, experimental manipulations of phenology have yielded relatively optimistic conclusions about effects of phenological shifts on plant reproduction, and I discuss how issues of scale and frequency-dependence in pollinator behaviour affect the interpretation of these 'temporal transplant' experiments. Comparable research on the impacts of mismatch on pollinator populations is so far lacking, but both observational studies and focused experiments have the potential to improve our forecasts of pollinator responses to changing phenologies. Finally, while there is now evidence that plant-pollinator mismatch can affect seed production by plants, it is still unclear whether this phenological impact will be the primary way in which climate change affects plant-pollinator interactions. It would be useful to test the direct effects of changing climate on pollinator population persistence, and to compare the importance of phenological mismatch with other threats to pollination.","author":[{"dropping-particle":"","family":"Forrest","given":"Jessica R.K.","non-dropping-particle":"","parse-names":false,"suffix":""}],"container-title":"Oikos","id":"ITEM-2","issue":"1","issued":{"date-parts":[["2015"]]},"page":"4-13","title":"Plant-pollinator interactions and phenological change: What can we learn about climate impacts from experiments and observations?","type":"article-journal","volume":"124"},"uris":["http://www.mendeley.com/documents/?uuid=85e22281-6538-4122-84cd-d9a537829c83"]},{"id":"ITEM-3","itemData":{"DOI":"10.1016/j.cois.2016.07.002","ISSN":"2214-5745","author":[{"dropping-particle":"","family":"Forrest","given":"Jessica R K","non-dropping-particle":"","parse-names":false,"suffix":""}],"container-title":"Current Opinion in Insect Science","id":"ITEM-3","issued":{"date-parts":[["2016"]]},"page":"49-54","publisher":"Elsevier Inc.","title":"Complex responses of insect phenology to climate change","type":"article-journal","volume":"17"},"uris":["http://www.mendeley.com/documents/?uuid=e34b0d03-46ab-4f54-82c6-be3c28070df2"]}],"mendeley":{"formattedCitation":"[107–109]","plainTextFormattedCitation":"[107–109]","previouslyFormattedCitation":"[107–109]"},"properties":{"noteIndex":0},"schema":"https://github.com/citation-style-language/schema/raw/master/csl-citation.json"}</w:instrText>
      </w:r>
      <w:r w:rsidR="00CA7815">
        <w:fldChar w:fldCharType="separate"/>
      </w:r>
      <w:r w:rsidR="005E0A5E" w:rsidRPr="005E0A5E">
        <w:rPr>
          <w:noProof/>
        </w:rPr>
        <w:t>[107–109]</w:t>
      </w:r>
      <w:r w:rsidR="00CA7815">
        <w:fldChar w:fldCharType="end"/>
      </w:r>
      <w:r>
        <w:t xml:space="preserve">. </w:t>
      </w:r>
      <w:r w:rsidR="00E4647E">
        <w:t>However, t</w:t>
      </w:r>
      <w:r>
        <w:t xml:space="preserve">hese increased temperatures would be detrimental to both taxa because they disrupt the network structure of plant-pollinator interactions, </w:t>
      </w:r>
      <w:r w:rsidRPr="008029EB">
        <w:t>even if species aren’t initially lost</w:t>
      </w:r>
      <w:r>
        <w:t xml:space="preserve"> </w:t>
      </w:r>
      <w:r w:rsidR="00F0312A">
        <w:fldChar w:fldCharType="begin" w:fldLock="1"/>
      </w:r>
      <w:r w:rsidR="005E0A5E">
        <w:instrText>ADDIN CSL_CITATION {"citationItems":[{"id":"ITEM-1","itemData":{"DOI":"10.1093/czoolo/59.3.418","author":[{"dropping-particle":"","family":"Scaven","given":"Victorlia L","non-dropping-particle":"","parse-names":false,"suffix":""},{"dropping-particle":"","family":"Rafferty","given":"Nicole E","non-dropping-particle":"","parse-names":false,"suffix":""}],"container-title":"Current Zoology","id":"ITEM-1","issue":"3","issued":{"date-parts":[["2013"]]},"page":"418-426","title":"Physiological effects of climate warming on floweringplants and insect pollinators and potential consequences for their interactions","type":"article-journal","volume":"59"},"uris":["http://www.mendeley.com/documents/?uuid=45d46acd-d9dd-4592-82c3-9240a5b76b4e"]}],"mendeley":{"formattedCitation":"[110]","plainTextFormattedCitation":"[110]","previouslyFormattedCitation":"[110]"},"properties":{"noteIndex":0},"schema":"https://github.com/citation-style-language/schema/raw/master/csl-citation.json"}</w:instrText>
      </w:r>
      <w:r w:rsidR="00F0312A">
        <w:fldChar w:fldCharType="separate"/>
      </w:r>
      <w:r w:rsidR="005E0A5E" w:rsidRPr="005E0A5E">
        <w:rPr>
          <w:noProof/>
        </w:rPr>
        <w:t>[110]</w:t>
      </w:r>
      <w:r w:rsidR="00F0312A">
        <w:fldChar w:fldCharType="end"/>
      </w:r>
      <w:r>
        <w:t xml:space="preserve">. Declines in pollinators would have a strong, negative impact on seed recruitment and survival in animal-pollinated species, which would have cascading effects to other trophic levels </w:t>
      </w:r>
      <w:r w:rsidR="00F0312A">
        <w:fldChar w:fldCharType="begin" w:fldLock="1"/>
      </w:r>
      <w:r w:rsidR="005E0A5E">
        <w:instrText>ADDIN CSL_CITATION {"citationItems":[{"id":"ITEM-1","itemData":{"DOI":"10.1111/1365-2745.12374","ISSN":"13652745","abstract":"Pollinator decline causes great concern because reduced pollinator availability may negatively affect plants' seed production and in turn influence seedling recruitment and densities of plant populations. We used a novel experimental approach that simulates pollinator decline to assess the effects of a 4-year reduction in pollinator availability on reproduction and recruitment in two common European herbs, Centaurea jacea and Leucanthemum vulgare. The experiment strongly reduced visitation rates (by 59%) and seed set (by 23%) in Leucanthemum, but this did not cause reduced seedling recruitment, suggesting that other factors, such as water availability or the existence of a seed bank, are important for recruitment in this population of Leucanthemum. The experiment also significantly reduced visitation rates to Centaurea (by 33%), but did not affect seed set or seedling recruitment. In this species, however, seed set increased with visitation rates and local recruitment increased with seed production, indicating that a consistent pollinator decline may negatively affect Centaurea population densities. Synthesis. Our experiment reduced pollinator availability without artificially affecting quality components of the pollination process. Therefore, this approach may represent a realistic simulation of a pollinator decline. To our knowledge, this is the first study that uses an experimental reduction in pollinator visitation to assess its effects on population recruitment in plants. This study shows that a large pollinator decline may affect population densities, but only in populations where seedling recruitment is limited by seed production. Our results also highlight the importance of going beyond visitation rates and seed production to study the impact of pollinator decline on plant populations.","author":[{"dropping-particle":"","family":"Lundgren","given":"Rebekka","non-dropping-particle":"","parse-names":false,"suffix":""},{"dropping-particle":"","family":"Lázaro","given":"Amparo","non-dropping-particle":"","parse-names":false,"suffix":""},{"dropping-particle":"","family":"Totland","given":"Ørjan","non-dropping-particle":"","parse-names":false,"suffix":""}],"container-title":"Journal of Ecology","id":"ITEM-1","issue":"2","issued":{"date-parts":[["2015"]]},"page":"328-337","title":"Effects of experimentally simulated pollinator decline on recruitment in two European herbs","type":"article-journal","volume":"103"},"uris":["http://www.mendeley.com/documents/?uuid=4272d686-c7ab-4bf3-9be4-f820acc55312"]},{"id":"ITEM-2","itemData":{"DOI":"10.1002/ecs2.3069","ISSN":"21508925","abstract":"Population declines of pollinators constitute a major concern for the fate of biodiversity and associated ecosystem services in a context of global change. Massive declines of pollinator populations driven by habitat loss, pollution, and climate change have been reported, whose consequences at community and ecosystem levels remain elusive. We conducted a mathematical modeling and computer simulation study to assess the dynamic consequences of pollinator declines for the biodiversity of plants and pollinators. Specifically, we evaluated the effects of increased mortality and decreased carrying capacity of specialist vs. generalist and effective vs. ineffective pollinators visiting specialist vs. generalist plants on long-term community biomass and species persistence. Our results reveal that increased larval mortality and increased competition for space among larvae had the greatest impacts on the decline of pollinator diversity. In contrast, the largest sustained decreases in pollinator biomass were driven by increased adult mortality in spite of a small increase in pollinator species persistence. Decreased pollinator diversity led in turn to decreased plant diversity. Attacking pollinators with high degree and connected mostly to low-degree plants produced the greatest losses of plant diversity. Pollinator effectiveness had no noticeable effect on persistence. Our results illuminate our understanding of the consequences of pollinator declines for the maintenance of biodiversity.","author":[{"dropping-particle":"","family":"Ramos-Jiliberto","given":"Rodrigo","non-dropping-particle":"","parse-names":false,"suffix":""},{"dropping-particle":"","family":"Moisset de Espanés","given":"Pablo","non-dropping-particle":"","parse-names":false,"suffix":""},{"dropping-particle":"","family":"Vázquez","given":"Diego P.","non-dropping-particle":"","parse-names":false,"suffix":""}],"container-title":"Ecosphere","id":"ITEM-2","issue":"4","issued":{"date-parts":[["2020"]]},"title":"Pollinator declines and the stability of plant–pollinator networks","type":"article-journal","volume":"11"},"uris":["http://www.mendeley.com/documents/?uuid=7d5be482-2e22-4266-bc2b-f410d8c5c269"]}],"mendeley":{"formattedCitation":"[97,111]","plainTextFormattedCitation":"[97,111]","previouslyFormattedCitation":"[97,111]"},"properties":{"noteIndex":0},"schema":"https://github.com/citation-style-language/schema/raw/master/csl-citation.json"}</w:instrText>
      </w:r>
      <w:r w:rsidR="00F0312A">
        <w:fldChar w:fldCharType="separate"/>
      </w:r>
      <w:r w:rsidR="005E0A5E" w:rsidRPr="005E0A5E">
        <w:rPr>
          <w:noProof/>
        </w:rPr>
        <w:t>[97,111]</w:t>
      </w:r>
      <w:r w:rsidR="00F0312A">
        <w:fldChar w:fldCharType="end"/>
      </w:r>
      <w:r>
        <w:t xml:space="preserve">. Shrubs </w:t>
      </w:r>
      <w:r>
        <w:lastRenderedPageBreak/>
        <w:t>can thus act as a buffer to mediate the effects of warming in desert systems</w:t>
      </w:r>
      <w:r w:rsidR="00521D38">
        <w:t xml:space="preserve"> by increasing the pollination of plants around them. This effect is of </w:t>
      </w:r>
      <w:proofErr w:type="gramStart"/>
      <w:r w:rsidR="00521D38">
        <w:t>particular importance</w:t>
      </w:r>
      <w:proofErr w:type="gramEnd"/>
      <w:r w:rsidR="00521D38">
        <w:t xml:space="preserve"> if facilitation of pollination by shrubs is stronger when there are fewer pollinators. </w:t>
      </w:r>
      <w:r>
        <w:t>The protection and management of desert shrub species could be an important first step in conserving desert biodiversity and plant-pollinator interactions.</w:t>
      </w:r>
    </w:p>
    <w:p w14:paraId="6199C1C8" w14:textId="783E05D5" w:rsidR="00360210" w:rsidRDefault="00360210" w:rsidP="00A74477">
      <w:pPr>
        <w:pStyle w:val="Heading2"/>
        <w:numPr>
          <w:ilvl w:val="0"/>
          <w:numId w:val="10"/>
        </w:numPr>
      </w:pPr>
      <w:bookmarkStart w:id="13" w:name="_Toc481496041"/>
      <w:r w:rsidRPr="00DE08C6">
        <w:t>Conclusion</w:t>
      </w:r>
      <w:bookmarkEnd w:id="13"/>
    </w:p>
    <w:p w14:paraId="0565A8A5" w14:textId="53B2B5C4" w:rsidR="00E56926" w:rsidRDefault="00360210" w:rsidP="00F4096D">
      <w:r w:rsidRPr="00AB42B0">
        <w:t>The desert shrub</w:t>
      </w:r>
      <w:r>
        <w:t xml:space="preserve"> species</w:t>
      </w:r>
      <w:r>
        <w:rPr>
          <w:i/>
        </w:rPr>
        <w:t xml:space="preserve"> </w:t>
      </w:r>
      <w:r w:rsidRPr="000E704B">
        <w:rPr>
          <w:i/>
        </w:rPr>
        <w:t xml:space="preserve">L. </w:t>
      </w:r>
      <w:r>
        <w:rPr>
          <w:i/>
        </w:rPr>
        <w:t>t</w:t>
      </w:r>
      <w:r w:rsidRPr="000E704B">
        <w:rPr>
          <w:i/>
        </w:rPr>
        <w:t>ridentata</w:t>
      </w:r>
      <w:r>
        <w:t xml:space="preserve"> </w:t>
      </w:r>
      <w:r w:rsidR="00FD0560">
        <w:t>is an</w:t>
      </w:r>
      <w:r>
        <w:t xml:space="preserve"> important foundation species within the desert community that can facilitate other plants both directly and indirectly. </w:t>
      </w:r>
      <w:r w:rsidR="00FD0560">
        <w:t>S</w:t>
      </w:r>
      <w:r>
        <w:t>hrubs</w:t>
      </w:r>
      <w:r w:rsidR="00F65A6A">
        <w:t xml:space="preserve"> like </w:t>
      </w:r>
      <w:r w:rsidR="00F65A6A">
        <w:rPr>
          <w:i/>
          <w:iCs/>
        </w:rPr>
        <w:t xml:space="preserve">L. </w:t>
      </w:r>
      <w:proofErr w:type="spellStart"/>
      <w:r w:rsidR="00F65A6A">
        <w:rPr>
          <w:i/>
          <w:iCs/>
        </w:rPr>
        <w:t>tridenata</w:t>
      </w:r>
      <w:proofErr w:type="spellEnd"/>
      <w:r>
        <w:t xml:space="preserve"> </w:t>
      </w:r>
      <w:r w:rsidR="00F65A6A">
        <w:t xml:space="preserve">have been shown to </w:t>
      </w:r>
      <w:r>
        <w:t>facilitate their understories</w:t>
      </w:r>
      <w:r w:rsidR="00F65A6A">
        <w:t xml:space="preserve"> directly</w:t>
      </w:r>
      <w:r>
        <w:t xml:space="preserve"> by providing physical protection, shade, and access to extra water and nutrient resources, but </w:t>
      </w:r>
      <w:r w:rsidR="00F65A6A">
        <w:t xml:space="preserve">we provide evidence that they also provide </w:t>
      </w:r>
      <w:r w:rsidRPr="001F4C86">
        <w:t>indirect</w:t>
      </w:r>
      <w:r w:rsidR="00F65A6A">
        <w:t xml:space="preserve"> benefit by</w:t>
      </w:r>
      <w:r w:rsidRPr="001F4C86">
        <w:t xml:space="preserve"> providing increased access to pollinators</w:t>
      </w:r>
      <w:r>
        <w:t xml:space="preserve">. </w:t>
      </w:r>
      <w:r w:rsidR="00F65A6A">
        <w:t>We propose that pollinator visitation is increased through increased floral density and by providing abiotic refuge for pollinators but that these effects are conditional on other factors such as environmental variables and pollinator abundance.</w:t>
      </w:r>
      <w:r w:rsidR="00F4096D">
        <w:t xml:space="preserve"> Furthermore, facilitation of plants comes at a cost to the quality of pollination received by insect-pollinated shrubs. These findings represent a profound </w:t>
      </w:r>
      <w:r w:rsidR="00F4096D" w:rsidRPr="002C179D">
        <w:t xml:space="preserve">ecological effect </w:t>
      </w:r>
      <w:r w:rsidR="00F4096D">
        <w:t xml:space="preserve">that </w:t>
      </w:r>
      <w:r w:rsidR="00F4096D" w:rsidRPr="002C179D">
        <w:t xml:space="preserve">is likely to be an extremely important </w:t>
      </w:r>
      <w:r w:rsidR="00F4096D" w:rsidRPr="002C179D">
        <w:rPr>
          <w:rFonts w:hint="eastAsia"/>
        </w:rPr>
        <w:t>subset</w:t>
      </w:r>
      <w:r w:rsidR="00F4096D" w:rsidRPr="002C179D">
        <w:t xml:space="preserve"> of positive interactions within </w:t>
      </w:r>
      <w:r w:rsidR="00F4096D">
        <w:t xml:space="preserve">desert </w:t>
      </w:r>
      <w:r w:rsidR="00F4096D" w:rsidRPr="002C179D">
        <w:t>communities</w:t>
      </w:r>
      <w:r w:rsidR="00F4096D">
        <w:t xml:space="preserve">. These interactions will be especially important to consider </w:t>
      </w:r>
      <w:proofErr w:type="gramStart"/>
      <w:r w:rsidR="00F4096D">
        <w:t>in light of</w:t>
      </w:r>
      <w:proofErr w:type="gramEnd"/>
      <w:r w:rsidR="00F4096D">
        <w:t xml:space="preserve"> climate change and pollinator declines that threaten these areas, solidifying the position of shrubs as foundation species within deserts.</w:t>
      </w:r>
    </w:p>
    <w:p w14:paraId="54620407" w14:textId="77777777" w:rsidR="00E56926" w:rsidRDefault="00E56926" w:rsidP="00E56926">
      <w:pPr>
        <w:ind w:firstLine="0"/>
      </w:pPr>
    </w:p>
    <w:p w14:paraId="1BF38A11" w14:textId="701BA2C0" w:rsidR="00E56926" w:rsidRDefault="00E56926" w:rsidP="00E56926">
      <w:pPr>
        <w:pStyle w:val="Heading2"/>
        <w:numPr>
          <w:ilvl w:val="0"/>
          <w:numId w:val="10"/>
        </w:numPr>
      </w:pPr>
      <w:r>
        <w:lastRenderedPageBreak/>
        <w:t>Acknowledgements</w:t>
      </w:r>
    </w:p>
    <w:p w14:paraId="40D3CEB1" w14:textId="7E8CD831" w:rsidR="00E56926" w:rsidRDefault="00E56926" w:rsidP="00E56926">
      <w:r>
        <w:t xml:space="preserve">We thank </w:t>
      </w:r>
      <w:r w:rsidR="004E59F4">
        <w:t xml:space="preserve">Jim Andre, Tasha La </w:t>
      </w:r>
      <w:proofErr w:type="spellStart"/>
      <w:r w:rsidR="004E59F4">
        <w:t>Doux</w:t>
      </w:r>
      <w:proofErr w:type="spellEnd"/>
      <w:r w:rsidR="004E59F4">
        <w:t xml:space="preserve"> and the Sweeney Granite Mountains Desert Research Center (University of California Riverside) for support and accommodations. We also thank our team of volunteers and researchers for their help in data collection and processing.</w:t>
      </w:r>
    </w:p>
    <w:p w14:paraId="7C4ED4D5" w14:textId="2F43C3B1" w:rsidR="00F0312A" w:rsidRDefault="00F0312A" w:rsidP="00F0312A">
      <w:pPr>
        <w:ind w:firstLine="0"/>
      </w:pPr>
      <w:r>
        <w:t>Funding: This work was supported by the Natural Sciences and Engineering Research Council of Canada</w:t>
      </w:r>
      <w:r w:rsidR="00FD3A48">
        <w:t>; and The Faculty of Graduate Studies at York University.</w:t>
      </w:r>
      <w:r w:rsidR="0087388B">
        <w:t xml:space="preserve"> Permit: MOJA-2015-SCI-0014.</w:t>
      </w:r>
    </w:p>
    <w:p w14:paraId="6F8943C1" w14:textId="77777777" w:rsidR="004E59F4" w:rsidRDefault="004E59F4" w:rsidP="004E59F4">
      <w:pPr>
        <w:ind w:firstLine="0"/>
      </w:pPr>
    </w:p>
    <w:p w14:paraId="401CE858" w14:textId="77777777" w:rsidR="004E59F4" w:rsidRDefault="004E59F4" w:rsidP="004E59F4">
      <w:pPr>
        <w:ind w:firstLine="0"/>
      </w:pPr>
    </w:p>
    <w:p w14:paraId="79DEA37E" w14:textId="2A3E018B" w:rsidR="00360210" w:rsidRPr="00DE08C6" w:rsidRDefault="00360210" w:rsidP="001C6D64">
      <w:pPr>
        <w:pStyle w:val="Heading2"/>
        <w:numPr>
          <w:ilvl w:val="0"/>
          <w:numId w:val="10"/>
        </w:numPr>
      </w:pPr>
      <w:bookmarkStart w:id="14" w:name="_Toc481496042"/>
      <w:r w:rsidRPr="00DE08C6">
        <w:t>References</w:t>
      </w:r>
      <w:bookmarkEnd w:id="14"/>
    </w:p>
    <w:p w14:paraId="56E59717" w14:textId="06A1E1CF" w:rsidR="005E0A5E" w:rsidRPr="005E0A5E" w:rsidRDefault="00132327" w:rsidP="005E0A5E">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5E0A5E" w:rsidRPr="005E0A5E">
        <w:rPr>
          <w:noProof/>
        </w:rPr>
        <w:t xml:space="preserve">1. </w:t>
      </w:r>
      <w:r w:rsidR="005E0A5E" w:rsidRPr="005E0A5E">
        <w:rPr>
          <w:noProof/>
        </w:rPr>
        <w:tab/>
        <w:t xml:space="preserve">Brooker RW, Maestre FT, Callaway RM, Lortie CL, Cavieres LA, Kunstler G, Liancourt P, Tielbörger K, Travis JMJ, Anthelme F, et al.: </w:t>
      </w:r>
      <w:r w:rsidR="005E0A5E" w:rsidRPr="005E0A5E">
        <w:rPr>
          <w:b/>
          <w:bCs/>
          <w:noProof/>
        </w:rPr>
        <w:t>Facilitation in plant communities: The past, the present, and the future</w:t>
      </w:r>
      <w:r w:rsidR="005E0A5E" w:rsidRPr="005E0A5E">
        <w:rPr>
          <w:noProof/>
        </w:rPr>
        <w:t xml:space="preserve">. </w:t>
      </w:r>
      <w:r w:rsidR="005E0A5E" w:rsidRPr="005E0A5E">
        <w:rPr>
          <w:i/>
          <w:iCs/>
          <w:noProof/>
        </w:rPr>
        <w:t>J Ecol</w:t>
      </w:r>
      <w:r w:rsidR="005E0A5E" w:rsidRPr="005E0A5E">
        <w:rPr>
          <w:noProof/>
        </w:rPr>
        <w:t xml:space="preserve"> 2008, </w:t>
      </w:r>
      <w:r w:rsidR="005E0A5E" w:rsidRPr="005E0A5E">
        <w:rPr>
          <w:b/>
          <w:bCs/>
          <w:noProof/>
        </w:rPr>
        <w:t>96</w:t>
      </w:r>
      <w:r w:rsidR="005E0A5E" w:rsidRPr="005E0A5E">
        <w:rPr>
          <w:noProof/>
        </w:rPr>
        <w:t>:18–34.</w:t>
      </w:r>
    </w:p>
    <w:p w14:paraId="40E242FE"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 </w:t>
      </w:r>
      <w:r w:rsidRPr="005E0A5E">
        <w:rPr>
          <w:noProof/>
        </w:rPr>
        <w:tab/>
        <w:t xml:space="preserve">Filazzola A, Lortie CJ: </w:t>
      </w:r>
      <w:r w:rsidRPr="005E0A5E">
        <w:rPr>
          <w:b/>
          <w:bCs/>
          <w:noProof/>
        </w:rPr>
        <w:t>A systematic review and conceptual framework for the mechanistic pathways of nurse plants</w:t>
      </w:r>
      <w:r w:rsidRPr="005E0A5E">
        <w:rPr>
          <w:noProof/>
        </w:rPr>
        <w:t xml:space="preserve">. </w:t>
      </w:r>
      <w:r w:rsidRPr="005E0A5E">
        <w:rPr>
          <w:i/>
          <w:iCs/>
          <w:noProof/>
        </w:rPr>
        <w:t>Glob Ecol Biogeogr</w:t>
      </w:r>
      <w:r w:rsidRPr="005E0A5E">
        <w:rPr>
          <w:noProof/>
        </w:rPr>
        <w:t xml:space="preserve"> 2014, </w:t>
      </w:r>
      <w:r w:rsidRPr="005E0A5E">
        <w:rPr>
          <w:b/>
          <w:bCs/>
          <w:noProof/>
        </w:rPr>
        <w:t>23</w:t>
      </w:r>
      <w:r w:rsidRPr="005E0A5E">
        <w:rPr>
          <w:noProof/>
        </w:rPr>
        <w:t>:1335–1345.</w:t>
      </w:r>
    </w:p>
    <w:p w14:paraId="4330EADB"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 </w:t>
      </w:r>
      <w:r w:rsidRPr="005E0A5E">
        <w:rPr>
          <w:noProof/>
        </w:rPr>
        <w:tab/>
        <w:t xml:space="preserve">He Q, Bertness MD, Altieri AH: </w:t>
      </w:r>
      <w:r w:rsidRPr="005E0A5E">
        <w:rPr>
          <w:b/>
          <w:bCs/>
          <w:noProof/>
        </w:rPr>
        <w:t>Global shifts towards positive species interactions with increasing environmental stress</w:t>
      </w:r>
      <w:r w:rsidRPr="005E0A5E">
        <w:rPr>
          <w:noProof/>
        </w:rPr>
        <w:t xml:space="preserve">. </w:t>
      </w:r>
      <w:r w:rsidRPr="005E0A5E">
        <w:rPr>
          <w:i/>
          <w:iCs/>
          <w:noProof/>
        </w:rPr>
        <w:t>Ecol Lett</w:t>
      </w:r>
      <w:r w:rsidRPr="005E0A5E">
        <w:rPr>
          <w:noProof/>
        </w:rPr>
        <w:t xml:space="preserve"> 2013, </w:t>
      </w:r>
      <w:r w:rsidRPr="005E0A5E">
        <w:rPr>
          <w:b/>
          <w:bCs/>
          <w:noProof/>
        </w:rPr>
        <w:t>16</w:t>
      </w:r>
      <w:r w:rsidRPr="005E0A5E">
        <w:rPr>
          <w:noProof/>
        </w:rPr>
        <w:t>:695–706.</w:t>
      </w:r>
    </w:p>
    <w:p w14:paraId="46AEB291"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 </w:t>
      </w:r>
      <w:r w:rsidRPr="005E0A5E">
        <w:rPr>
          <w:noProof/>
        </w:rPr>
        <w:tab/>
        <w:t xml:space="preserve">García-cervigón AI, Iriondo JM, Linares JC, Olano JM: </w:t>
      </w:r>
      <w:r w:rsidRPr="005E0A5E">
        <w:rPr>
          <w:b/>
          <w:bCs/>
          <w:noProof/>
        </w:rPr>
        <w:t>Disentangling Facilitation Along the Life Cycle: Impacts of Plant – Plant Interactions at Vegetative and Reproductive Stages in a Mediterranean Forb</w:t>
      </w:r>
      <w:r w:rsidRPr="005E0A5E">
        <w:rPr>
          <w:noProof/>
        </w:rPr>
        <w:t xml:space="preserve">. </w:t>
      </w:r>
      <w:r w:rsidRPr="005E0A5E">
        <w:rPr>
          <w:i/>
          <w:iCs/>
          <w:noProof/>
        </w:rPr>
        <w:t>Front Plant Sci</w:t>
      </w:r>
      <w:r w:rsidRPr="005E0A5E">
        <w:rPr>
          <w:noProof/>
        </w:rPr>
        <w:t xml:space="preserve"> 2016, </w:t>
      </w:r>
      <w:r w:rsidRPr="005E0A5E">
        <w:rPr>
          <w:b/>
          <w:bCs/>
          <w:noProof/>
        </w:rPr>
        <w:t>7</w:t>
      </w:r>
      <w:r w:rsidRPr="005E0A5E">
        <w:rPr>
          <w:noProof/>
        </w:rPr>
        <w:t>:1–11.</w:t>
      </w:r>
    </w:p>
    <w:p w14:paraId="37054ACE"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 </w:t>
      </w:r>
      <w:r w:rsidRPr="005E0A5E">
        <w:rPr>
          <w:noProof/>
        </w:rPr>
        <w:tab/>
        <w:t xml:space="preserve">Fagundes M, Weisser W, Ganade G: </w:t>
      </w:r>
      <w:r w:rsidRPr="005E0A5E">
        <w:rPr>
          <w:b/>
          <w:bCs/>
          <w:noProof/>
        </w:rPr>
        <w:t>The role of nurse successional stages on species-specific facilitation in drylands: Nurse traits and facilitation skills</w:t>
      </w:r>
      <w:r w:rsidRPr="005E0A5E">
        <w:rPr>
          <w:noProof/>
        </w:rPr>
        <w:t xml:space="preserve">. </w:t>
      </w:r>
      <w:r w:rsidRPr="005E0A5E">
        <w:rPr>
          <w:i/>
          <w:iCs/>
          <w:noProof/>
        </w:rPr>
        <w:t>Ecol Evol</w:t>
      </w:r>
      <w:r w:rsidRPr="005E0A5E">
        <w:rPr>
          <w:noProof/>
        </w:rPr>
        <w:t xml:space="preserve"> 2018, </w:t>
      </w:r>
      <w:r w:rsidRPr="005E0A5E">
        <w:rPr>
          <w:b/>
          <w:bCs/>
          <w:noProof/>
        </w:rPr>
        <w:t>8</w:t>
      </w:r>
      <w:r w:rsidRPr="005E0A5E">
        <w:rPr>
          <w:noProof/>
        </w:rPr>
        <w:t>:5173–5184.</w:t>
      </w:r>
    </w:p>
    <w:p w14:paraId="61138A6A" w14:textId="77777777" w:rsidR="005E0A5E" w:rsidRPr="005E0A5E" w:rsidRDefault="005E0A5E" w:rsidP="005E0A5E">
      <w:pPr>
        <w:widowControl w:val="0"/>
        <w:autoSpaceDE w:val="0"/>
        <w:autoSpaceDN w:val="0"/>
        <w:adjustRightInd w:val="0"/>
        <w:ind w:left="640" w:hanging="640"/>
        <w:rPr>
          <w:noProof/>
        </w:rPr>
      </w:pPr>
      <w:r w:rsidRPr="005E0A5E">
        <w:rPr>
          <w:noProof/>
        </w:rPr>
        <w:lastRenderedPageBreak/>
        <w:t xml:space="preserve">6. </w:t>
      </w:r>
      <w:r w:rsidRPr="005E0A5E">
        <w:rPr>
          <w:noProof/>
        </w:rPr>
        <w:tab/>
        <w:t xml:space="preserve">Badano EI, Samour-nieva OR, Flores J, Flores-Flores JL, Flores-cano JA, Rodas-ortíz JP: </w:t>
      </w:r>
      <w:r w:rsidRPr="005E0A5E">
        <w:rPr>
          <w:b/>
          <w:bCs/>
          <w:noProof/>
        </w:rPr>
        <w:t>Facilitation by nurse plants contributes to vegetation recovery in human-disturbed desert ecosystems</w:t>
      </w:r>
      <w:r w:rsidRPr="005E0A5E">
        <w:rPr>
          <w:noProof/>
        </w:rPr>
        <w:t xml:space="preserve">. </w:t>
      </w:r>
      <w:r w:rsidRPr="005E0A5E">
        <w:rPr>
          <w:i/>
          <w:iCs/>
          <w:noProof/>
        </w:rPr>
        <w:t>J Plant Ecol</w:t>
      </w:r>
      <w:r w:rsidRPr="005E0A5E">
        <w:rPr>
          <w:noProof/>
        </w:rPr>
        <w:t xml:space="preserve"> 2016, </w:t>
      </w:r>
      <w:r w:rsidRPr="005E0A5E">
        <w:rPr>
          <w:b/>
          <w:bCs/>
          <w:noProof/>
        </w:rPr>
        <w:t>9</w:t>
      </w:r>
      <w:r w:rsidRPr="005E0A5E">
        <w:rPr>
          <w:noProof/>
        </w:rPr>
        <w:t>:485–497.</w:t>
      </w:r>
    </w:p>
    <w:p w14:paraId="45B1EC95"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 </w:t>
      </w:r>
      <w:r w:rsidRPr="005E0A5E">
        <w:rPr>
          <w:noProof/>
        </w:rPr>
        <w:tab/>
        <w:t xml:space="preserve">Lucero JE, Noble T, Haas S, Westphal M, Butterfield HS, Lortie CJ: </w:t>
      </w:r>
      <w:r w:rsidRPr="005E0A5E">
        <w:rPr>
          <w:b/>
          <w:bCs/>
          <w:noProof/>
        </w:rPr>
        <w:t>The dark side of facilitation: native shrubs facilitate exotic annuals more strongly than native annuals</w:t>
      </w:r>
      <w:r w:rsidRPr="005E0A5E">
        <w:rPr>
          <w:noProof/>
        </w:rPr>
        <w:t xml:space="preserve">. </w:t>
      </w:r>
      <w:r w:rsidRPr="005E0A5E">
        <w:rPr>
          <w:i/>
          <w:iCs/>
          <w:noProof/>
        </w:rPr>
        <w:t>NeoBiota</w:t>
      </w:r>
      <w:r w:rsidRPr="005E0A5E">
        <w:rPr>
          <w:noProof/>
        </w:rPr>
        <w:t xml:space="preserve"> 2019, </w:t>
      </w:r>
      <w:r w:rsidRPr="005E0A5E">
        <w:rPr>
          <w:b/>
          <w:bCs/>
          <w:noProof/>
        </w:rPr>
        <w:t>44</w:t>
      </w:r>
      <w:r w:rsidRPr="005E0A5E">
        <w:rPr>
          <w:noProof/>
        </w:rPr>
        <w:t>:75–93.</w:t>
      </w:r>
    </w:p>
    <w:p w14:paraId="55CDF56E"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 </w:t>
      </w:r>
      <w:r w:rsidRPr="005E0A5E">
        <w:rPr>
          <w:noProof/>
        </w:rPr>
        <w:tab/>
        <w:t xml:space="preserve">Filazzola A, Liczner AR, Westphal M, Lortie CJ: </w:t>
      </w:r>
      <w:r w:rsidRPr="005E0A5E">
        <w:rPr>
          <w:b/>
          <w:bCs/>
          <w:noProof/>
        </w:rPr>
        <w:t>The effect of consumer pressure and abiotic stress on positive plant interactions are mediated by extreme climatic events</w:t>
      </w:r>
      <w:r w:rsidRPr="005E0A5E">
        <w:rPr>
          <w:noProof/>
        </w:rPr>
        <w:t xml:space="preserve">. </w:t>
      </w:r>
      <w:r w:rsidRPr="005E0A5E">
        <w:rPr>
          <w:i/>
          <w:iCs/>
          <w:noProof/>
        </w:rPr>
        <w:t>New Phytol</w:t>
      </w:r>
      <w:r w:rsidRPr="005E0A5E">
        <w:rPr>
          <w:noProof/>
        </w:rPr>
        <w:t xml:space="preserve"> 2017, doi:10.1111/nph.14778.</w:t>
      </w:r>
    </w:p>
    <w:p w14:paraId="594D6CFA"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 </w:t>
      </w:r>
      <w:r w:rsidRPr="005E0A5E">
        <w:rPr>
          <w:noProof/>
        </w:rPr>
        <w:tab/>
        <w:t xml:space="preserve">Maestre FT, Callaway RM, Valladares F, Lortie CJ: </w:t>
      </w:r>
      <w:r w:rsidRPr="005E0A5E">
        <w:rPr>
          <w:b/>
          <w:bCs/>
          <w:noProof/>
        </w:rPr>
        <w:t>Refining the stress-gradient hypothesis for competition and facilitation in plant communities</w:t>
      </w:r>
      <w:r w:rsidRPr="005E0A5E">
        <w:rPr>
          <w:noProof/>
        </w:rPr>
        <w:t xml:space="preserve">. </w:t>
      </w:r>
      <w:r w:rsidRPr="005E0A5E">
        <w:rPr>
          <w:i/>
          <w:iCs/>
          <w:noProof/>
        </w:rPr>
        <w:t>J Ecol</w:t>
      </w:r>
      <w:r w:rsidRPr="005E0A5E">
        <w:rPr>
          <w:noProof/>
        </w:rPr>
        <w:t xml:space="preserve"> 2009, </w:t>
      </w:r>
      <w:r w:rsidRPr="005E0A5E">
        <w:rPr>
          <w:b/>
          <w:bCs/>
          <w:noProof/>
        </w:rPr>
        <w:t>97</w:t>
      </w:r>
      <w:r w:rsidRPr="005E0A5E">
        <w:rPr>
          <w:noProof/>
        </w:rPr>
        <w:t>:199–205.</w:t>
      </w:r>
    </w:p>
    <w:p w14:paraId="0A5AA1DE"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 </w:t>
      </w:r>
      <w:r w:rsidRPr="005E0A5E">
        <w:rPr>
          <w:noProof/>
        </w:rPr>
        <w:tab/>
        <w:t xml:space="preserve">Filazzola A, Westphal M, Powers M, Liczner AR, Smith Woollett DA, Johnson B, Lortie CJ: </w:t>
      </w:r>
      <w:r w:rsidRPr="005E0A5E">
        <w:rPr>
          <w:b/>
          <w:bCs/>
          <w:noProof/>
        </w:rPr>
        <w:t>Non-trophic interactions in deserts: Facilitation, interference, and an endangered lizard species</w:t>
      </w:r>
      <w:r w:rsidRPr="005E0A5E">
        <w:rPr>
          <w:noProof/>
        </w:rPr>
        <w:t xml:space="preserve">. </w:t>
      </w:r>
      <w:r w:rsidRPr="005E0A5E">
        <w:rPr>
          <w:i/>
          <w:iCs/>
          <w:noProof/>
        </w:rPr>
        <w:t>Basic Appl Ecol</w:t>
      </w:r>
      <w:r w:rsidRPr="005E0A5E">
        <w:rPr>
          <w:noProof/>
        </w:rPr>
        <w:t xml:space="preserve"> 2017, </w:t>
      </w:r>
      <w:r w:rsidRPr="005E0A5E">
        <w:rPr>
          <w:b/>
          <w:bCs/>
          <w:noProof/>
        </w:rPr>
        <w:t>20</w:t>
      </w:r>
      <w:r w:rsidRPr="005E0A5E">
        <w:rPr>
          <w:noProof/>
        </w:rPr>
        <w:t>:51–61.</w:t>
      </w:r>
    </w:p>
    <w:p w14:paraId="52007C77"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11. </w:t>
      </w:r>
      <w:r w:rsidRPr="005E0A5E">
        <w:rPr>
          <w:noProof/>
        </w:rPr>
        <w:tab/>
        <w:t xml:space="preserve">Filazzola A, Liczner AR, Westphal M, Lortie CJ: </w:t>
      </w:r>
      <w:r w:rsidRPr="005E0A5E">
        <w:rPr>
          <w:b/>
          <w:bCs/>
          <w:noProof/>
        </w:rPr>
        <w:t>Shrubs indirectly increase desert seedbanks through facilitation of the plant community</w:t>
      </w:r>
      <w:r w:rsidRPr="005E0A5E">
        <w:rPr>
          <w:noProof/>
        </w:rPr>
        <w:t xml:space="preserve">. </w:t>
      </w:r>
      <w:r w:rsidRPr="005E0A5E">
        <w:rPr>
          <w:i/>
          <w:iCs/>
          <w:noProof/>
        </w:rPr>
        <w:t>PLoS One</w:t>
      </w:r>
      <w:r w:rsidRPr="005E0A5E">
        <w:rPr>
          <w:noProof/>
        </w:rPr>
        <w:t xml:space="preserve"> 2019, </w:t>
      </w:r>
      <w:r w:rsidRPr="005E0A5E">
        <w:rPr>
          <w:b/>
          <w:bCs/>
          <w:noProof/>
        </w:rPr>
        <w:t>14</w:t>
      </w:r>
      <w:r w:rsidRPr="005E0A5E">
        <w:rPr>
          <w:noProof/>
        </w:rPr>
        <w:t>:1–15.</w:t>
      </w:r>
    </w:p>
    <w:p w14:paraId="77B3D19F"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12. </w:t>
      </w:r>
      <w:r w:rsidRPr="005E0A5E">
        <w:rPr>
          <w:noProof/>
        </w:rPr>
        <w:tab/>
        <w:t xml:space="preserve">van Zonneveld MJ, Gutiérrez JR, Holmgren M: </w:t>
      </w:r>
      <w:r w:rsidRPr="005E0A5E">
        <w:rPr>
          <w:b/>
          <w:bCs/>
          <w:noProof/>
        </w:rPr>
        <w:t>Shrub facilitation increases plant diversity along an arid scrubland-temperate rain forest boundary in South America</w:t>
      </w:r>
      <w:r w:rsidRPr="005E0A5E">
        <w:rPr>
          <w:noProof/>
        </w:rPr>
        <w:t xml:space="preserve">. </w:t>
      </w:r>
      <w:r w:rsidRPr="005E0A5E">
        <w:rPr>
          <w:i/>
          <w:iCs/>
          <w:noProof/>
        </w:rPr>
        <w:t>J Veg Sci</w:t>
      </w:r>
      <w:r w:rsidRPr="005E0A5E">
        <w:rPr>
          <w:noProof/>
        </w:rPr>
        <w:t xml:space="preserve"> 2012, </w:t>
      </w:r>
      <w:r w:rsidRPr="005E0A5E">
        <w:rPr>
          <w:b/>
          <w:bCs/>
          <w:noProof/>
        </w:rPr>
        <w:t>23</w:t>
      </w:r>
      <w:r w:rsidRPr="005E0A5E">
        <w:rPr>
          <w:noProof/>
        </w:rPr>
        <w:t>:541–551.</w:t>
      </w:r>
    </w:p>
    <w:p w14:paraId="487DAC49"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13. </w:t>
      </w:r>
      <w:r w:rsidRPr="005E0A5E">
        <w:rPr>
          <w:noProof/>
        </w:rPr>
        <w:tab/>
        <w:t xml:space="preserve">Armas C, Pugnaire Francisco I: </w:t>
      </w:r>
      <w:r w:rsidRPr="005E0A5E">
        <w:rPr>
          <w:b/>
          <w:bCs/>
          <w:noProof/>
        </w:rPr>
        <w:t>Ontogenetic shifts in interactions of two dominant shrub species in a semi-arid coastal sand dune system</w:t>
      </w:r>
      <w:r w:rsidRPr="005E0A5E">
        <w:rPr>
          <w:noProof/>
        </w:rPr>
        <w:t xml:space="preserve">. </w:t>
      </w:r>
      <w:r w:rsidRPr="005E0A5E">
        <w:rPr>
          <w:i/>
          <w:iCs/>
          <w:noProof/>
        </w:rPr>
        <w:t>J Veg Sci</w:t>
      </w:r>
      <w:r w:rsidRPr="005E0A5E">
        <w:rPr>
          <w:noProof/>
        </w:rPr>
        <w:t xml:space="preserve"> 2009, </w:t>
      </w:r>
      <w:r w:rsidRPr="005E0A5E">
        <w:rPr>
          <w:b/>
          <w:bCs/>
          <w:noProof/>
        </w:rPr>
        <w:t>20</w:t>
      </w:r>
      <w:r w:rsidRPr="005E0A5E">
        <w:rPr>
          <w:noProof/>
        </w:rPr>
        <w:t>:535–546.</w:t>
      </w:r>
    </w:p>
    <w:p w14:paraId="1847392D"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14. </w:t>
      </w:r>
      <w:r w:rsidRPr="005E0A5E">
        <w:rPr>
          <w:noProof/>
        </w:rPr>
        <w:tab/>
        <w:t xml:space="preserve">Tirado R, Pugnaire FI: </w:t>
      </w:r>
      <w:r w:rsidRPr="005E0A5E">
        <w:rPr>
          <w:b/>
          <w:bCs/>
          <w:noProof/>
        </w:rPr>
        <w:t xml:space="preserve">Shrub spatial aggregation and consequences for reproductive </w:t>
      </w:r>
      <w:r w:rsidRPr="005E0A5E">
        <w:rPr>
          <w:b/>
          <w:bCs/>
          <w:noProof/>
        </w:rPr>
        <w:lastRenderedPageBreak/>
        <w:t>success</w:t>
      </w:r>
      <w:r w:rsidRPr="005E0A5E">
        <w:rPr>
          <w:noProof/>
        </w:rPr>
        <w:t xml:space="preserve">. </w:t>
      </w:r>
      <w:r w:rsidRPr="005E0A5E">
        <w:rPr>
          <w:i/>
          <w:iCs/>
          <w:noProof/>
        </w:rPr>
        <w:t>Oecologia</w:t>
      </w:r>
      <w:r w:rsidRPr="005E0A5E">
        <w:rPr>
          <w:noProof/>
        </w:rPr>
        <w:t xml:space="preserve"> 2003, </w:t>
      </w:r>
      <w:r w:rsidRPr="005E0A5E">
        <w:rPr>
          <w:b/>
          <w:bCs/>
          <w:noProof/>
        </w:rPr>
        <w:t>136</w:t>
      </w:r>
      <w:r w:rsidRPr="005E0A5E">
        <w:rPr>
          <w:noProof/>
        </w:rPr>
        <w:t>:296–301.</w:t>
      </w:r>
    </w:p>
    <w:p w14:paraId="7F691FDA"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15. </w:t>
      </w:r>
      <w:r w:rsidRPr="005E0A5E">
        <w:rPr>
          <w:noProof/>
        </w:rPr>
        <w:tab/>
        <w:t xml:space="preserve">Castellanos MC, Donat-Caerols S, González-Martínez SC, Verdú M: </w:t>
      </w:r>
      <w:r w:rsidRPr="005E0A5E">
        <w:rPr>
          <w:b/>
          <w:bCs/>
          <w:noProof/>
        </w:rPr>
        <w:t>Can facilitation influence the spatial genetics of the beneficiary plant population?</w:t>
      </w:r>
      <w:r w:rsidRPr="005E0A5E">
        <w:rPr>
          <w:noProof/>
        </w:rPr>
        <w:t xml:space="preserve"> </w:t>
      </w:r>
      <w:r w:rsidRPr="005E0A5E">
        <w:rPr>
          <w:i/>
          <w:iCs/>
          <w:noProof/>
        </w:rPr>
        <w:t>J Ecol</w:t>
      </w:r>
      <w:r w:rsidRPr="005E0A5E">
        <w:rPr>
          <w:noProof/>
        </w:rPr>
        <w:t xml:space="preserve"> 2014, </w:t>
      </w:r>
      <w:r w:rsidRPr="005E0A5E">
        <w:rPr>
          <w:b/>
          <w:bCs/>
          <w:noProof/>
        </w:rPr>
        <w:t>102</w:t>
      </w:r>
      <w:r w:rsidRPr="005E0A5E">
        <w:rPr>
          <w:noProof/>
        </w:rPr>
        <w:t>:1214–1221.</w:t>
      </w:r>
    </w:p>
    <w:p w14:paraId="7EF7EA59"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16. </w:t>
      </w:r>
      <w:r w:rsidRPr="005E0A5E">
        <w:rPr>
          <w:noProof/>
        </w:rPr>
        <w:tab/>
        <w:t xml:space="preserve">Foronda A, Pueyo Y, Arroyo AI, Saiz H, Giner M de la L, Alados CL: </w:t>
      </w:r>
      <w:r w:rsidRPr="005E0A5E">
        <w:rPr>
          <w:b/>
          <w:bCs/>
          <w:noProof/>
        </w:rPr>
        <w:t>The role of nurse shrubs on the spatial patterning of plant establishment in semi-arid gypsum plant communities</w:t>
      </w:r>
      <w:r w:rsidRPr="005E0A5E">
        <w:rPr>
          <w:noProof/>
        </w:rPr>
        <w:t xml:space="preserve">. </w:t>
      </w:r>
      <w:r w:rsidRPr="005E0A5E">
        <w:rPr>
          <w:i/>
          <w:iCs/>
          <w:noProof/>
        </w:rPr>
        <w:t>J Arid Environ</w:t>
      </w:r>
      <w:r w:rsidRPr="005E0A5E">
        <w:rPr>
          <w:noProof/>
        </w:rPr>
        <w:t xml:space="preserve"> 2019, </w:t>
      </w:r>
      <w:r w:rsidRPr="005E0A5E">
        <w:rPr>
          <w:b/>
          <w:bCs/>
          <w:noProof/>
        </w:rPr>
        <w:t>160</w:t>
      </w:r>
      <w:r w:rsidRPr="005E0A5E">
        <w:rPr>
          <w:noProof/>
        </w:rPr>
        <w:t>:82–90.</w:t>
      </w:r>
    </w:p>
    <w:p w14:paraId="07E657CA"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17. </w:t>
      </w:r>
      <w:r w:rsidRPr="005E0A5E">
        <w:rPr>
          <w:noProof/>
        </w:rPr>
        <w:tab/>
        <w:t xml:space="preserve">Perea R, Gil L: </w:t>
      </w:r>
      <w:r w:rsidRPr="005E0A5E">
        <w:rPr>
          <w:b/>
          <w:bCs/>
          <w:noProof/>
        </w:rPr>
        <w:t>Shrubs facilitating seedling performance in ungulate-dominated systems: biotic versus abiotic mechanisms of plant facilitation</w:t>
      </w:r>
      <w:r w:rsidRPr="005E0A5E">
        <w:rPr>
          <w:noProof/>
        </w:rPr>
        <w:t xml:space="preserve">. </w:t>
      </w:r>
      <w:r w:rsidRPr="005E0A5E">
        <w:rPr>
          <w:i/>
          <w:iCs/>
          <w:noProof/>
        </w:rPr>
        <w:t>Eur J For Res</w:t>
      </w:r>
      <w:r w:rsidRPr="005E0A5E">
        <w:rPr>
          <w:noProof/>
        </w:rPr>
        <w:t xml:space="preserve"> 2014, </w:t>
      </w:r>
      <w:r w:rsidRPr="005E0A5E">
        <w:rPr>
          <w:b/>
          <w:bCs/>
          <w:noProof/>
        </w:rPr>
        <w:t>133</w:t>
      </w:r>
      <w:r w:rsidRPr="005E0A5E">
        <w:rPr>
          <w:noProof/>
        </w:rPr>
        <w:t>:525–534.</w:t>
      </w:r>
    </w:p>
    <w:p w14:paraId="2AC292D0"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18. </w:t>
      </w:r>
      <w:r w:rsidRPr="005E0A5E">
        <w:rPr>
          <w:noProof/>
        </w:rPr>
        <w:tab/>
        <w:t xml:space="preserve">Ploughe LW, Jacobs EM, Frank GS, Greenler SM, Smith MD, Dukes JS: </w:t>
      </w:r>
      <w:r w:rsidRPr="005E0A5E">
        <w:rPr>
          <w:b/>
          <w:bCs/>
          <w:noProof/>
        </w:rPr>
        <w:t>Community Response to Extreme Drought (CRED): a framework for drought-induced shifts in plant–plant interactions</w:t>
      </w:r>
      <w:r w:rsidRPr="005E0A5E">
        <w:rPr>
          <w:noProof/>
        </w:rPr>
        <w:t xml:space="preserve">. </w:t>
      </w:r>
      <w:r w:rsidRPr="005E0A5E">
        <w:rPr>
          <w:i/>
          <w:iCs/>
          <w:noProof/>
        </w:rPr>
        <w:t>New Phytol</w:t>
      </w:r>
      <w:r w:rsidRPr="005E0A5E">
        <w:rPr>
          <w:noProof/>
        </w:rPr>
        <w:t xml:space="preserve"> 2019, </w:t>
      </w:r>
      <w:r w:rsidRPr="005E0A5E">
        <w:rPr>
          <w:b/>
          <w:bCs/>
          <w:noProof/>
        </w:rPr>
        <w:t>222</w:t>
      </w:r>
      <w:r w:rsidRPr="005E0A5E">
        <w:rPr>
          <w:noProof/>
        </w:rPr>
        <w:t>:52–69.</w:t>
      </w:r>
    </w:p>
    <w:p w14:paraId="0586F268"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19. </w:t>
      </w:r>
      <w:r w:rsidRPr="005E0A5E">
        <w:rPr>
          <w:noProof/>
        </w:rPr>
        <w:tab/>
        <w:t xml:space="preserve">Reynolds JF, Virginia RA, Kemp PR, De Soyza AG, Tremmel DC: </w:t>
      </w:r>
      <w:r w:rsidRPr="005E0A5E">
        <w:rPr>
          <w:b/>
          <w:bCs/>
          <w:noProof/>
        </w:rPr>
        <w:t>Impact of drought on desert shrubs: Effects of seasonality and degree of resource island development</w:t>
      </w:r>
      <w:r w:rsidRPr="005E0A5E">
        <w:rPr>
          <w:noProof/>
        </w:rPr>
        <w:t xml:space="preserve">. </w:t>
      </w:r>
      <w:r w:rsidRPr="005E0A5E">
        <w:rPr>
          <w:i/>
          <w:iCs/>
          <w:noProof/>
        </w:rPr>
        <w:t>Ecol Monogr</w:t>
      </w:r>
      <w:r w:rsidRPr="005E0A5E">
        <w:rPr>
          <w:noProof/>
        </w:rPr>
        <w:t xml:space="preserve"> 1999, </w:t>
      </w:r>
      <w:r w:rsidRPr="005E0A5E">
        <w:rPr>
          <w:b/>
          <w:bCs/>
          <w:noProof/>
        </w:rPr>
        <w:t>69</w:t>
      </w:r>
      <w:r w:rsidRPr="005E0A5E">
        <w:rPr>
          <w:noProof/>
        </w:rPr>
        <w:t>:69–106.</w:t>
      </w:r>
    </w:p>
    <w:p w14:paraId="250E462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20. </w:t>
      </w:r>
      <w:r w:rsidRPr="005E0A5E">
        <w:rPr>
          <w:noProof/>
        </w:rPr>
        <w:tab/>
        <w:t xml:space="preserve">Gómez-Aparicio L, Zamora R, Gómez JM, Hódar J a, Castro J, Baraza E: </w:t>
      </w:r>
      <w:r w:rsidRPr="005E0A5E">
        <w:rPr>
          <w:b/>
          <w:bCs/>
          <w:noProof/>
        </w:rPr>
        <w:t>Applying Plant Facilitation to Forest Restoration: A Meta-Analysis of the Use of Shrubs as Nurse Plants</w:t>
      </w:r>
      <w:r w:rsidRPr="005E0A5E">
        <w:rPr>
          <w:noProof/>
        </w:rPr>
        <w:t xml:space="preserve">. </w:t>
      </w:r>
      <w:r w:rsidRPr="005E0A5E">
        <w:rPr>
          <w:i/>
          <w:iCs/>
          <w:noProof/>
        </w:rPr>
        <w:t>Ecol Appl</w:t>
      </w:r>
      <w:r w:rsidRPr="005E0A5E">
        <w:rPr>
          <w:noProof/>
        </w:rPr>
        <w:t xml:space="preserve"> 2004, </w:t>
      </w:r>
      <w:r w:rsidRPr="005E0A5E">
        <w:rPr>
          <w:b/>
          <w:bCs/>
          <w:noProof/>
        </w:rPr>
        <w:t>14</w:t>
      </w:r>
      <w:r w:rsidRPr="005E0A5E">
        <w:rPr>
          <w:noProof/>
        </w:rPr>
        <w:t>:1128–1138.</w:t>
      </w:r>
    </w:p>
    <w:p w14:paraId="2FA59C0F"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21. </w:t>
      </w:r>
      <w:r w:rsidRPr="005E0A5E">
        <w:rPr>
          <w:noProof/>
        </w:rPr>
        <w:tab/>
        <w:t xml:space="preserve">Rolo V, Plieninger T, Moreno G: </w:t>
      </w:r>
      <w:r w:rsidRPr="005E0A5E">
        <w:rPr>
          <w:b/>
          <w:bCs/>
          <w:noProof/>
        </w:rPr>
        <w:t>Facilitation of holm oak recruitment through two contrasted shrubs species in Mediterranean grazed woodlands</w:t>
      </w:r>
      <w:r w:rsidRPr="005E0A5E">
        <w:rPr>
          <w:noProof/>
        </w:rPr>
        <w:t xml:space="preserve">. </w:t>
      </w:r>
      <w:r w:rsidRPr="005E0A5E">
        <w:rPr>
          <w:i/>
          <w:iCs/>
          <w:noProof/>
        </w:rPr>
        <w:t>J Veg Sci</w:t>
      </w:r>
      <w:r w:rsidRPr="005E0A5E">
        <w:rPr>
          <w:noProof/>
        </w:rPr>
        <w:t xml:space="preserve"> 2013, </w:t>
      </w:r>
      <w:r w:rsidRPr="005E0A5E">
        <w:rPr>
          <w:b/>
          <w:bCs/>
          <w:noProof/>
        </w:rPr>
        <w:t>24</w:t>
      </w:r>
      <w:r w:rsidRPr="005E0A5E">
        <w:rPr>
          <w:noProof/>
        </w:rPr>
        <w:t>:344–355.</w:t>
      </w:r>
    </w:p>
    <w:p w14:paraId="7F60C223"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22. </w:t>
      </w:r>
      <w:r w:rsidRPr="005E0A5E">
        <w:rPr>
          <w:noProof/>
        </w:rPr>
        <w:tab/>
        <w:t xml:space="preserve">McIntire EJB, Fajardo A: </w:t>
      </w:r>
      <w:r w:rsidRPr="005E0A5E">
        <w:rPr>
          <w:b/>
          <w:bCs/>
          <w:noProof/>
        </w:rPr>
        <w:t>Facilitation as a ubiquitous driver of biodiversity</w:t>
      </w:r>
      <w:r w:rsidRPr="005E0A5E">
        <w:rPr>
          <w:noProof/>
        </w:rPr>
        <w:t xml:space="preserve">. </w:t>
      </w:r>
      <w:r w:rsidRPr="005E0A5E">
        <w:rPr>
          <w:i/>
          <w:iCs/>
          <w:noProof/>
        </w:rPr>
        <w:t xml:space="preserve">New </w:t>
      </w:r>
      <w:r w:rsidRPr="005E0A5E">
        <w:rPr>
          <w:i/>
          <w:iCs/>
          <w:noProof/>
        </w:rPr>
        <w:lastRenderedPageBreak/>
        <w:t>Phytol</w:t>
      </w:r>
      <w:r w:rsidRPr="005E0A5E">
        <w:rPr>
          <w:noProof/>
        </w:rPr>
        <w:t xml:space="preserve"> 2014, </w:t>
      </w:r>
      <w:r w:rsidRPr="005E0A5E">
        <w:rPr>
          <w:b/>
          <w:bCs/>
          <w:noProof/>
        </w:rPr>
        <w:t>201</w:t>
      </w:r>
      <w:r w:rsidRPr="005E0A5E">
        <w:rPr>
          <w:noProof/>
        </w:rPr>
        <w:t>:403–416.</w:t>
      </w:r>
    </w:p>
    <w:p w14:paraId="3E04BEFD"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23. </w:t>
      </w:r>
      <w:r w:rsidRPr="005E0A5E">
        <w:rPr>
          <w:noProof/>
        </w:rPr>
        <w:tab/>
        <w:t xml:space="preserve">Ghazoul J: </w:t>
      </w:r>
      <w:r w:rsidRPr="005E0A5E">
        <w:rPr>
          <w:b/>
          <w:bCs/>
          <w:noProof/>
        </w:rPr>
        <w:t>Floral diversity and the facilitation of pollination</w:t>
      </w:r>
      <w:r w:rsidRPr="005E0A5E">
        <w:rPr>
          <w:noProof/>
        </w:rPr>
        <w:t xml:space="preserve">. </w:t>
      </w:r>
      <w:r w:rsidRPr="005E0A5E">
        <w:rPr>
          <w:i/>
          <w:iCs/>
          <w:noProof/>
        </w:rPr>
        <w:t>J Ecol</w:t>
      </w:r>
      <w:r w:rsidRPr="005E0A5E">
        <w:rPr>
          <w:noProof/>
        </w:rPr>
        <w:t xml:space="preserve"> 2006, </w:t>
      </w:r>
      <w:r w:rsidRPr="005E0A5E">
        <w:rPr>
          <w:b/>
          <w:bCs/>
          <w:noProof/>
        </w:rPr>
        <w:t>94</w:t>
      </w:r>
      <w:r w:rsidRPr="005E0A5E">
        <w:rPr>
          <w:noProof/>
        </w:rPr>
        <w:t>:295–304.</w:t>
      </w:r>
    </w:p>
    <w:p w14:paraId="571FB691"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24. </w:t>
      </w:r>
      <w:r w:rsidRPr="005E0A5E">
        <w:rPr>
          <w:noProof/>
        </w:rPr>
        <w:tab/>
        <w:t xml:space="preserve">Ponisio LC, de Valpine P, M’Gonigle LK, Kremen C: </w:t>
      </w:r>
      <w:r w:rsidRPr="005E0A5E">
        <w:rPr>
          <w:b/>
          <w:bCs/>
          <w:noProof/>
        </w:rPr>
        <w:t>Proximity of restored hedgerows interacts with local floral diversity and species’ traits to shape long-term pollinator metacommunity dynamics</w:t>
      </w:r>
      <w:r w:rsidRPr="005E0A5E">
        <w:rPr>
          <w:noProof/>
        </w:rPr>
        <w:t xml:space="preserve">. </w:t>
      </w:r>
      <w:r w:rsidRPr="005E0A5E">
        <w:rPr>
          <w:i/>
          <w:iCs/>
          <w:noProof/>
        </w:rPr>
        <w:t>Ecol Lett</w:t>
      </w:r>
      <w:r w:rsidRPr="005E0A5E">
        <w:rPr>
          <w:noProof/>
        </w:rPr>
        <w:t xml:space="preserve"> 2019, </w:t>
      </w:r>
      <w:r w:rsidRPr="005E0A5E">
        <w:rPr>
          <w:b/>
          <w:bCs/>
          <w:noProof/>
        </w:rPr>
        <w:t>22</w:t>
      </w:r>
      <w:r w:rsidRPr="005E0A5E">
        <w:rPr>
          <w:noProof/>
        </w:rPr>
        <w:t>:1048–1060.</w:t>
      </w:r>
    </w:p>
    <w:p w14:paraId="76ABBD87"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25. </w:t>
      </w:r>
      <w:r w:rsidRPr="005E0A5E">
        <w:rPr>
          <w:noProof/>
        </w:rPr>
        <w:tab/>
        <w:t xml:space="preserve">Papanikolaou AD, Kuhn I, Frenzel M, Kuhlmann M, Poschlod P, Potts SG, Roberts SPM, Schweiger O: </w:t>
      </w:r>
      <w:r w:rsidRPr="005E0A5E">
        <w:rPr>
          <w:b/>
          <w:bCs/>
          <w:noProof/>
        </w:rPr>
        <w:t>Wild bee and floral diversity co-vary in response to the direct and indirect impacts of land use</w:t>
      </w:r>
      <w:r w:rsidRPr="005E0A5E">
        <w:rPr>
          <w:noProof/>
        </w:rPr>
        <w:t xml:space="preserve">. </w:t>
      </w:r>
      <w:r w:rsidRPr="005E0A5E">
        <w:rPr>
          <w:i/>
          <w:iCs/>
          <w:noProof/>
        </w:rPr>
        <w:t>Ecosphere</w:t>
      </w:r>
      <w:r w:rsidRPr="005E0A5E">
        <w:rPr>
          <w:noProof/>
        </w:rPr>
        <w:t xml:space="preserve"> 2017, </w:t>
      </w:r>
      <w:r w:rsidRPr="005E0A5E">
        <w:rPr>
          <w:b/>
          <w:bCs/>
          <w:noProof/>
        </w:rPr>
        <w:t>8</w:t>
      </w:r>
      <w:r w:rsidRPr="005E0A5E">
        <w:rPr>
          <w:noProof/>
        </w:rPr>
        <w:t>.</w:t>
      </w:r>
    </w:p>
    <w:p w14:paraId="3592D09D"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26. </w:t>
      </w:r>
      <w:r w:rsidRPr="005E0A5E">
        <w:rPr>
          <w:noProof/>
        </w:rPr>
        <w:tab/>
        <w:t xml:space="preserve">Ruttan A, Filazzola A, Lortie CJ: </w:t>
      </w:r>
      <w:r w:rsidRPr="005E0A5E">
        <w:rPr>
          <w:b/>
          <w:bCs/>
          <w:noProof/>
        </w:rPr>
        <w:t>Shrub-annual facilitation complexes mediate insect community structure in arid environments</w:t>
      </w:r>
      <w:r w:rsidRPr="005E0A5E">
        <w:rPr>
          <w:noProof/>
        </w:rPr>
        <w:t xml:space="preserve">. </w:t>
      </w:r>
      <w:r w:rsidRPr="005E0A5E">
        <w:rPr>
          <w:i/>
          <w:iCs/>
          <w:noProof/>
        </w:rPr>
        <w:t>J Arid Environ</w:t>
      </w:r>
      <w:r w:rsidRPr="005E0A5E">
        <w:rPr>
          <w:noProof/>
        </w:rPr>
        <w:t xml:space="preserve"> 2016, </w:t>
      </w:r>
      <w:r w:rsidRPr="005E0A5E">
        <w:rPr>
          <w:b/>
          <w:bCs/>
          <w:noProof/>
        </w:rPr>
        <w:t>134</w:t>
      </w:r>
      <w:r w:rsidRPr="005E0A5E">
        <w:rPr>
          <w:noProof/>
        </w:rPr>
        <w:t>:1–9.</w:t>
      </w:r>
    </w:p>
    <w:p w14:paraId="5C59F88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27. </w:t>
      </w:r>
      <w:r w:rsidRPr="005E0A5E">
        <w:rPr>
          <w:noProof/>
        </w:rPr>
        <w:tab/>
        <w:t xml:space="preserve">Braun J, Lortie CJ: </w:t>
      </w:r>
      <w:r w:rsidRPr="005E0A5E">
        <w:rPr>
          <w:b/>
          <w:bCs/>
          <w:noProof/>
        </w:rPr>
        <w:t>Finding the bees knees: A conceptual framework and systematic review of the mechanisms of pollinator-mediated facilitation</w:t>
      </w:r>
      <w:r w:rsidRPr="005E0A5E">
        <w:rPr>
          <w:noProof/>
        </w:rPr>
        <w:t xml:space="preserve">. </w:t>
      </w:r>
      <w:r w:rsidRPr="005E0A5E">
        <w:rPr>
          <w:i/>
          <w:iCs/>
          <w:noProof/>
        </w:rPr>
        <w:t>Perspect Plant Ecol Evol Syst</w:t>
      </w:r>
      <w:r w:rsidRPr="005E0A5E">
        <w:rPr>
          <w:noProof/>
        </w:rPr>
        <w:t xml:space="preserve"> 2019, </w:t>
      </w:r>
      <w:r w:rsidRPr="005E0A5E">
        <w:rPr>
          <w:b/>
          <w:bCs/>
          <w:noProof/>
        </w:rPr>
        <w:t>36</w:t>
      </w:r>
      <w:r w:rsidRPr="005E0A5E">
        <w:rPr>
          <w:noProof/>
        </w:rPr>
        <w:t>:33–40.</w:t>
      </w:r>
    </w:p>
    <w:p w14:paraId="029FC5DC"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28. </w:t>
      </w:r>
      <w:r w:rsidRPr="005E0A5E">
        <w:rPr>
          <w:noProof/>
        </w:rPr>
        <w:tab/>
        <w:t xml:space="preserve">Molina-Montenegro MA, Badano EI, Cavieres LA: </w:t>
      </w:r>
      <w:r w:rsidRPr="005E0A5E">
        <w:rPr>
          <w:b/>
          <w:bCs/>
          <w:noProof/>
        </w:rPr>
        <w:t>Cushion plants as microclimatic shelters for two ladybird beetles species in alpine zone of central Chile</w:t>
      </w:r>
      <w:r w:rsidRPr="005E0A5E">
        <w:rPr>
          <w:noProof/>
        </w:rPr>
        <w:t xml:space="preserve">. </w:t>
      </w:r>
      <w:r w:rsidRPr="005E0A5E">
        <w:rPr>
          <w:i/>
          <w:iCs/>
          <w:noProof/>
        </w:rPr>
        <w:t>Arctic, Antarct Alp Res</w:t>
      </w:r>
      <w:r w:rsidRPr="005E0A5E">
        <w:rPr>
          <w:noProof/>
        </w:rPr>
        <w:t xml:space="preserve"> 2006, </w:t>
      </w:r>
      <w:r w:rsidRPr="005E0A5E">
        <w:rPr>
          <w:b/>
          <w:bCs/>
          <w:noProof/>
        </w:rPr>
        <w:t>38</w:t>
      </w:r>
      <w:r w:rsidRPr="005E0A5E">
        <w:rPr>
          <w:noProof/>
        </w:rPr>
        <w:t>:224–227.</w:t>
      </w:r>
    </w:p>
    <w:p w14:paraId="46763D99"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29. </w:t>
      </w:r>
      <w:r w:rsidRPr="005E0A5E">
        <w:rPr>
          <w:noProof/>
        </w:rPr>
        <w:tab/>
        <w:t xml:space="preserve">Molenda O, Reid A, Lortie CJ: </w:t>
      </w:r>
      <w:r w:rsidRPr="005E0A5E">
        <w:rPr>
          <w:b/>
          <w:bCs/>
          <w:noProof/>
        </w:rPr>
        <w:t>The alpine cushion plant Silene acaulis as foundation species: A bug’s-eye view to facilitation and microclimate</w:t>
      </w:r>
      <w:r w:rsidRPr="005E0A5E">
        <w:rPr>
          <w:noProof/>
        </w:rPr>
        <w:t xml:space="preserve">. </w:t>
      </w:r>
      <w:r w:rsidRPr="005E0A5E">
        <w:rPr>
          <w:i/>
          <w:iCs/>
          <w:noProof/>
        </w:rPr>
        <w:t>PLoS One</w:t>
      </w:r>
      <w:r w:rsidRPr="005E0A5E">
        <w:rPr>
          <w:noProof/>
        </w:rPr>
        <w:t xml:space="preserve"> 2012, </w:t>
      </w:r>
      <w:r w:rsidRPr="005E0A5E">
        <w:rPr>
          <w:b/>
          <w:bCs/>
          <w:noProof/>
        </w:rPr>
        <w:t>7</w:t>
      </w:r>
      <w:r w:rsidRPr="005E0A5E">
        <w:rPr>
          <w:noProof/>
        </w:rPr>
        <w:t>.</w:t>
      </w:r>
    </w:p>
    <w:p w14:paraId="4125E4A9"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30. </w:t>
      </w:r>
      <w:r w:rsidRPr="005E0A5E">
        <w:rPr>
          <w:noProof/>
        </w:rPr>
        <w:tab/>
        <w:t xml:space="preserve">Allsopp MH, de Lange WJ, Veldtman R: </w:t>
      </w:r>
      <w:r w:rsidRPr="005E0A5E">
        <w:rPr>
          <w:b/>
          <w:bCs/>
          <w:noProof/>
        </w:rPr>
        <w:t>Valuing insect pollination services with cost of replacement</w:t>
      </w:r>
      <w:r w:rsidRPr="005E0A5E">
        <w:rPr>
          <w:noProof/>
        </w:rPr>
        <w:t xml:space="preserve">. </w:t>
      </w:r>
      <w:r w:rsidRPr="005E0A5E">
        <w:rPr>
          <w:i/>
          <w:iCs/>
          <w:noProof/>
        </w:rPr>
        <w:t>PLoS One</w:t>
      </w:r>
      <w:r w:rsidRPr="005E0A5E">
        <w:rPr>
          <w:noProof/>
        </w:rPr>
        <w:t xml:space="preserve"> 2008, </w:t>
      </w:r>
      <w:r w:rsidRPr="005E0A5E">
        <w:rPr>
          <w:b/>
          <w:bCs/>
          <w:noProof/>
        </w:rPr>
        <w:t>3</w:t>
      </w:r>
      <w:r w:rsidRPr="005E0A5E">
        <w:rPr>
          <w:noProof/>
        </w:rPr>
        <w:t>.</w:t>
      </w:r>
    </w:p>
    <w:p w14:paraId="65C1FC36"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31. </w:t>
      </w:r>
      <w:r w:rsidRPr="005E0A5E">
        <w:rPr>
          <w:noProof/>
        </w:rPr>
        <w:tab/>
        <w:t xml:space="preserve">Ollerton J, Winfree R, Tarrant S: </w:t>
      </w:r>
      <w:r w:rsidRPr="005E0A5E">
        <w:rPr>
          <w:b/>
          <w:bCs/>
          <w:noProof/>
        </w:rPr>
        <w:t>How many flowering plants are pollinated by animals?</w:t>
      </w:r>
      <w:r w:rsidRPr="005E0A5E">
        <w:rPr>
          <w:noProof/>
        </w:rPr>
        <w:t xml:space="preserve"> </w:t>
      </w:r>
      <w:r w:rsidRPr="005E0A5E">
        <w:rPr>
          <w:i/>
          <w:iCs/>
          <w:noProof/>
        </w:rPr>
        <w:t>Oikos</w:t>
      </w:r>
      <w:r w:rsidRPr="005E0A5E">
        <w:rPr>
          <w:noProof/>
        </w:rPr>
        <w:t xml:space="preserve"> 2011, </w:t>
      </w:r>
      <w:r w:rsidRPr="005E0A5E">
        <w:rPr>
          <w:b/>
          <w:bCs/>
          <w:noProof/>
        </w:rPr>
        <w:t>120</w:t>
      </w:r>
      <w:r w:rsidRPr="005E0A5E">
        <w:rPr>
          <w:noProof/>
        </w:rPr>
        <w:t>:321–326.</w:t>
      </w:r>
    </w:p>
    <w:p w14:paraId="5DF59522"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32. </w:t>
      </w:r>
      <w:r w:rsidRPr="005E0A5E">
        <w:rPr>
          <w:noProof/>
        </w:rPr>
        <w:tab/>
        <w:t xml:space="preserve">Rathcke B: </w:t>
      </w:r>
      <w:r w:rsidRPr="005E0A5E">
        <w:rPr>
          <w:b/>
          <w:bCs/>
          <w:noProof/>
        </w:rPr>
        <w:t>Competition and facilitation among plants for pollination</w:t>
      </w:r>
      <w:r w:rsidRPr="005E0A5E">
        <w:rPr>
          <w:noProof/>
        </w:rPr>
        <w:t xml:space="preserve">. In </w:t>
      </w:r>
      <w:r w:rsidRPr="005E0A5E">
        <w:rPr>
          <w:i/>
          <w:iCs/>
          <w:noProof/>
        </w:rPr>
        <w:t xml:space="preserve">Pollination </w:t>
      </w:r>
      <w:r w:rsidRPr="005E0A5E">
        <w:rPr>
          <w:i/>
          <w:iCs/>
          <w:noProof/>
        </w:rPr>
        <w:lastRenderedPageBreak/>
        <w:t>Biology</w:t>
      </w:r>
      <w:r w:rsidRPr="005E0A5E">
        <w:rPr>
          <w:noProof/>
        </w:rPr>
        <w:t>. Edited by Real L. Elsevier, 2012; 1983:305–329.</w:t>
      </w:r>
    </w:p>
    <w:p w14:paraId="31671A4F"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33. </w:t>
      </w:r>
      <w:r w:rsidRPr="005E0A5E">
        <w:rPr>
          <w:noProof/>
        </w:rPr>
        <w:tab/>
        <w:t xml:space="preserve">Kunin WE: </w:t>
      </w:r>
      <w:r w:rsidRPr="005E0A5E">
        <w:rPr>
          <w:b/>
          <w:bCs/>
          <w:noProof/>
        </w:rPr>
        <w:t>Population Size and Density Effects in Pollination: Pollinator Foraging and Plant Reproductive Success in Experimental Arrays of Brassica Kaber</w:t>
      </w:r>
      <w:r w:rsidRPr="005E0A5E">
        <w:rPr>
          <w:noProof/>
        </w:rPr>
        <w:t xml:space="preserve">. </w:t>
      </w:r>
      <w:r w:rsidRPr="005E0A5E">
        <w:rPr>
          <w:i/>
          <w:iCs/>
          <w:noProof/>
        </w:rPr>
        <w:t>J Ecol</w:t>
      </w:r>
      <w:r w:rsidRPr="005E0A5E">
        <w:rPr>
          <w:noProof/>
        </w:rPr>
        <w:t xml:space="preserve"> 1997, </w:t>
      </w:r>
      <w:r w:rsidRPr="005E0A5E">
        <w:rPr>
          <w:b/>
          <w:bCs/>
          <w:noProof/>
        </w:rPr>
        <w:t>85</w:t>
      </w:r>
      <w:r w:rsidRPr="005E0A5E">
        <w:rPr>
          <w:noProof/>
        </w:rPr>
        <w:t>:225.</w:t>
      </w:r>
    </w:p>
    <w:p w14:paraId="5B69242F"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34. </w:t>
      </w:r>
      <w:r w:rsidRPr="005E0A5E">
        <w:rPr>
          <w:noProof/>
        </w:rPr>
        <w:tab/>
        <w:t xml:space="preserve">Underwood N, Hambäck PA, Inouye BD: </w:t>
      </w:r>
      <w:r w:rsidRPr="005E0A5E">
        <w:rPr>
          <w:b/>
          <w:bCs/>
          <w:noProof/>
        </w:rPr>
        <w:t>Pollinators, herbivores, and plant neighborhood effects</w:t>
      </w:r>
      <w:r w:rsidRPr="005E0A5E">
        <w:rPr>
          <w:noProof/>
        </w:rPr>
        <w:t xml:space="preserve">. </w:t>
      </w:r>
      <w:r w:rsidRPr="005E0A5E">
        <w:rPr>
          <w:i/>
          <w:iCs/>
          <w:noProof/>
        </w:rPr>
        <w:t>Q Rev Biol</w:t>
      </w:r>
      <w:r w:rsidRPr="005E0A5E">
        <w:rPr>
          <w:noProof/>
        </w:rPr>
        <w:t xml:space="preserve"> 2020, </w:t>
      </w:r>
      <w:r w:rsidRPr="005E0A5E">
        <w:rPr>
          <w:b/>
          <w:bCs/>
          <w:noProof/>
        </w:rPr>
        <w:t>95</w:t>
      </w:r>
      <w:r w:rsidRPr="005E0A5E">
        <w:rPr>
          <w:noProof/>
        </w:rPr>
        <w:t>:37–57.</w:t>
      </w:r>
    </w:p>
    <w:p w14:paraId="6B9E16F5"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35. </w:t>
      </w:r>
      <w:r w:rsidRPr="005E0A5E">
        <w:rPr>
          <w:noProof/>
        </w:rPr>
        <w:tab/>
        <w:t xml:space="preserve">O’Rourke ME, Petersen MJ: </w:t>
      </w:r>
      <w:r w:rsidRPr="005E0A5E">
        <w:rPr>
          <w:b/>
          <w:bCs/>
          <w:noProof/>
        </w:rPr>
        <w:t>Extending the ‘resource concentration hypothesis’ to the landscape-scale by considering dispersal mortality and fitness costs</w:t>
      </w:r>
      <w:r w:rsidRPr="005E0A5E">
        <w:rPr>
          <w:noProof/>
        </w:rPr>
        <w:t xml:space="preserve">. </w:t>
      </w:r>
      <w:r w:rsidRPr="005E0A5E">
        <w:rPr>
          <w:i/>
          <w:iCs/>
          <w:noProof/>
        </w:rPr>
        <w:t>Agric Ecosyst Environ</w:t>
      </w:r>
      <w:r w:rsidRPr="005E0A5E">
        <w:rPr>
          <w:noProof/>
        </w:rPr>
        <w:t xml:space="preserve"> 2017, </w:t>
      </w:r>
      <w:r w:rsidRPr="005E0A5E">
        <w:rPr>
          <w:b/>
          <w:bCs/>
          <w:noProof/>
        </w:rPr>
        <w:t>249</w:t>
      </w:r>
      <w:r w:rsidRPr="005E0A5E">
        <w:rPr>
          <w:noProof/>
        </w:rPr>
        <w:t>:1–3.</w:t>
      </w:r>
    </w:p>
    <w:p w14:paraId="2AE3A6D2"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36. </w:t>
      </w:r>
      <w:r w:rsidRPr="005E0A5E">
        <w:rPr>
          <w:noProof/>
        </w:rPr>
        <w:tab/>
        <w:t xml:space="preserve">Fowler RE, Rotheray EL, Goulson D: </w:t>
      </w:r>
      <w:r w:rsidRPr="005E0A5E">
        <w:rPr>
          <w:b/>
          <w:bCs/>
          <w:noProof/>
        </w:rPr>
        <w:t>Floral abundance and resource quality influence pollinator choice</w:t>
      </w:r>
      <w:r w:rsidRPr="005E0A5E">
        <w:rPr>
          <w:noProof/>
        </w:rPr>
        <w:t xml:space="preserve">. </w:t>
      </w:r>
      <w:r w:rsidRPr="005E0A5E">
        <w:rPr>
          <w:i/>
          <w:iCs/>
          <w:noProof/>
        </w:rPr>
        <w:t>Insect Conserv Divers</w:t>
      </w:r>
      <w:r w:rsidRPr="005E0A5E">
        <w:rPr>
          <w:noProof/>
        </w:rPr>
        <w:t xml:space="preserve"> 2016, </w:t>
      </w:r>
      <w:r w:rsidRPr="005E0A5E">
        <w:rPr>
          <w:b/>
          <w:bCs/>
          <w:noProof/>
        </w:rPr>
        <w:t>9</w:t>
      </w:r>
      <w:r w:rsidRPr="005E0A5E">
        <w:rPr>
          <w:noProof/>
        </w:rPr>
        <w:t>:481–494.</w:t>
      </w:r>
    </w:p>
    <w:p w14:paraId="7A839CD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37. </w:t>
      </w:r>
      <w:r w:rsidRPr="005E0A5E">
        <w:rPr>
          <w:noProof/>
        </w:rPr>
        <w:tab/>
        <w:t xml:space="preserve">Walter J: </w:t>
      </w:r>
      <w:r w:rsidRPr="005E0A5E">
        <w:rPr>
          <w:b/>
          <w:bCs/>
          <w:noProof/>
        </w:rPr>
        <w:t>Dryness, wetness and temporary flooding reduce floral resources of plant communities with adverse consequences for pollinator attraction</w:t>
      </w:r>
      <w:r w:rsidRPr="005E0A5E">
        <w:rPr>
          <w:noProof/>
        </w:rPr>
        <w:t xml:space="preserve">. </w:t>
      </w:r>
      <w:r w:rsidRPr="005E0A5E">
        <w:rPr>
          <w:i/>
          <w:iCs/>
          <w:noProof/>
        </w:rPr>
        <w:t>J Ecol</w:t>
      </w:r>
      <w:r w:rsidRPr="005E0A5E">
        <w:rPr>
          <w:noProof/>
        </w:rPr>
        <w:t xml:space="preserve"> 2020, </w:t>
      </w:r>
      <w:r w:rsidRPr="005E0A5E">
        <w:rPr>
          <w:b/>
          <w:bCs/>
          <w:noProof/>
        </w:rPr>
        <w:t>108</w:t>
      </w:r>
      <w:r w:rsidRPr="005E0A5E">
        <w:rPr>
          <w:noProof/>
        </w:rPr>
        <w:t>:1453–1464.</w:t>
      </w:r>
    </w:p>
    <w:p w14:paraId="2624695A"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38. </w:t>
      </w:r>
      <w:r w:rsidRPr="005E0A5E">
        <w:rPr>
          <w:noProof/>
        </w:rPr>
        <w:tab/>
        <w:t xml:space="preserve">Laverty TM: </w:t>
      </w:r>
      <w:r w:rsidRPr="005E0A5E">
        <w:rPr>
          <w:b/>
          <w:bCs/>
          <w:noProof/>
        </w:rPr>
        <w:t>Plant interactions for pollinator visits: a test of the magnet species effect</w:t>
      </w:r>
      <w:r w:rsidRPr="005E0A5E">
        <w:rPr>
          <w:noProof/>
        </w:rPr>
        <w:t xml:space="preserve">. </w:t>
      </w:r>
      <w:r w:rsidRPr="005E0A5E">
        <w:rPr>
          <w:i/>
          <w:iCs/>
          <w:noProof/>
        </w:rPr>
        <w:t>Oecologia</w:t>
      </w:r>
      <w:r w:rsidRPr="005E0A5E">
        <w:rPr>
          <w:noProof/>
        </w:rPr>
        <w:t xml:space="preserve"> 1992, </w:t>
      </w:r>
      <w:r w:rsidRPr="005E0A5E">
        <w:rPr>
          <w:b/>
          <w:bCs/>
          <w:noProof/>
        </w:rPr>
        <w:t>89</w:t>
      </w:r>
      <w:r w:rsidRPr="005E0A5E">
        <w:rPr>
          <w:noProof/>
        </w:rPr>
        <w:t>:502–508.</w:t>
      </w:r>
    </w:p>
    <w:p w14:paraId="5DEA70BE"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39. </w:t>
      </w:r>
      <w:r w:rsidRPr="005E0A5E">
        <w:rPr>
          <w:noProof/>
        </w:rPr>
        <w:tab/>
        <w:t xml:space="preserve">Molina-Montenegro MA, Badano EI, Cavieres LA: </w:t>
      </w:r>
      <w:r w:rsidRPr="005E0A5E">
        <w:rPr>
          <w:b/>
          <w:bCs/>
          <w:noProof/>
        </w:rPr>
        <w:t>Positive interactions among plant species for pollinator service: Assessing the “magnet species” concept with invasive species</w:t>
      </w:r>
      <w:r w:rsidRPr="005E0A5E">
        <w:rPr>
          <w:noProof/>
        </w:rPr>
        <w:t xml:space="preserve">. </w:t>
      </w:r>
      <w:r w:rsidRPr="005E0A5E">
        <w:rPr>
          <w:i/>
          <w:iCs/>
          <w:noProof/>
        </w:rPr>
        <w:t>Oikos</w:t>
      </w:r>
      <w:r w:rsidRPr="005E0A5E">
        <w:rPr>
          <w:noProof/>
        </w:rPr>
        <w:t xml:space="preserve"> 2008, </w:t>
      </w:r>
      <w:r w:rsidRPr="005E0A5E">
        <w:rPr>
          <w:b/>
          <w:bCs/>
          <w:noProof/>
        </w:rPr>
        <w:t>117</w:t>
      </w:r>
      <w:r w:rsidRPr="005E0A5E">
        <w:rPr>
          <w:noProof/>
        </w:rPr>
        <w:t>:1833–1839.</w:t>
      </w:r>
    </w:p>
    <w:p w14:paraId="05F41B11"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40. </w:t>
      </w:r>
      <w:r w:rsidRPr="005E0A5E">
        <w:rPr>
          <w:noProof/>
        </w:rPr>
        <w:tab/>
        <w:t xml:space="preserve">Gilpin AM, Denham AJ, Ayre DJ: </w:t>
      </w:r>
      <w:r w:rsidRPr="005E0A5E">
        <w:rPr>
          <w:b/>
          <w:bCs/>
          <w:noProof/>
        </w:rPr>
        <w:t>Are there magnet plants in Australian ecosystems: Pollinator visits to neighbouring plants are not affected by proximity to mass flowering plants</w:t>
      </w:r>
      <w:r w:rsidRPr="005E0A5E">
        <w:rPr>
          <w:noProof/>
        </w:rPr>
        <w:t xml:space="preserve">. </w:t>
      </w:r>
      <w:r w:rsidRPr="005E0A5E">
        <w:rPr>
          <w:i/>
          <w:iCs/>
          <w:noProof/>
        </w:rPr>
        <w:t>Basic Appl Ecol</w:t>
      </w:r>
      <w:r w:rsidRPr="005E0A5E">
        <w:rPr>
          <w:noProof/>
        </w:rPr>
        <w:t xml:space="preserve"> 2019, </w:t>
      </w:r>
      <w:r w:rsidRPr="005E0A5E">
        <w:rPr>
          <w:b/>
          <w:bCs/>
          <w:noProof/>
        </w:rPr>
        <w:t>35</w:t>
      </w:r>
      <w:r w:rsidRPr="005E0A5E">
        <w:rPr>
          <w:noProof/>
        </w:rPr>
        <w:t>:34–44.</w:t>
      </w:r>
    </w:p>
    <w:p w14:paraId="00BF2030"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41. </w:t>
      </w:r>
      <w:r w:rsidRPr="005E0A5E">
        <w:rPr>
          <w:noProof/>
        </w:rPr>
        <w:tab/>
        <w:t xml:space="preserve">Thomson JD, Fung HF, Ogilvie JE: </w:t>
      </w:r>
      <w:r w:rsidRPr="005E0A5E">
        <w:rPr>
          <w:b/>
          <w:bCs/>
          <w:noProof/>
        </w:rPr>
        <w:t xml:space="preserve">Effects of spatial patterning of co-flowering plant </w:t>
      </w:r>
      <w:r w:rsidRPr="005E0A5E">
        <w:rPr>
          <w:b/>
          <w:bCs/>
          <w:noProof/>
        </w:rPr>
        <w:lastRenderedPageBreak/>
        <w:t>species on pollination quantity and purity</w:t>
      </w:r>
      <w:r w:rsidRPr="005E0A5E">
        <w:rPr>
          <w:noProof/>
        </w:rPr>
        <w:t xml:space="preserve">. </w:t>
      </w:r>
      <w:r w:rsidRPr="005E0A5E">
        <w:rPr>
          <w:i/>
          <w:iCs/>
          <w:noProof/>
        </w:rPr>
        <w:t>Ann Bot</w:t>
      </w:r>
      <w:r w:rsidRPr="005E0A5E">
        <w:rPr>
          <w:noProof/>
        </w:rPr>
        <w:t xml:space="preserve"> 2019, </w:t>
      </w:r>
      <w:r w:rsidRPr="005E0A5E">
        <w:rPr>
          <w:b/>
          <w:bCs/>
          <w:noProof/>
        </w:rPr>
        <w:t>123</w:t>
      </w:r>
      <w:r w:rsidRPr="005E0A5E">
        <w:rPr>
          <w:noProof/>
        </w:rPr>
        <w:t>:303–310.</w:t>
      </w:r>
    </w:p>
    <w:p w14:paraId="3F42901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42. </w:t>
      </w:r>
      <w:r w:rsidRPr="005E0A5E">
        <w:rPr>
          <w:noProof/>
        </w:rPr>
        <w:tab/>
        <w:t xml:space="preserve">Mesgaran MB, Bouhours J, Lewis MA, Cousens RD: </w:t>
      </w:r>
      <w:r w:rsidRPr="005E0A5E">
        <w:rPr>
          <w:b/>
          <w:bCs/>
          <w:noProof/>
        </w:rPr>
        <w:t>How to be a good neighbour: Facilitation and competition between two co-flowering species</w:t>
      </w:r>
      <w:r w:rsidRPr="005E0A5E">
        <w:rPr>
          <w:noProof/>
        </w:rPr>
        <w:t xml:space="preserve">. </w:t>
      </w:r>
      <w:r w:rsidRPr="005E0A5E">
        <w:rPr>
          <w:i/>
          <w:iCs/>
          <w:noProof/>
        </w:rPr>
        <w:t>J Theor Biol</w:t>
      </w:r>
      <w:r w:rsidRPr="005E0A5E">
        <w:rPr>
          <w:noProof/>
        </w:rPr>
        <w:t xml:space="preserve"> 2017, </w:t>
      </w:r>
      <w:r w:rsidRPr="005E0A5E">
        <w:rPr>
          <w:b/>
          <w:bCs/>
          <w:noProof/>
        </w:rPr>
        <w:t>422</w:t>
      </w:r>
      <w:r w:rsidRPr="005E0A5E">
        <w:rPr>
          <w:noProof/>
        </w:rPr>
        <w:t>:72–83.</w:t>
      </w:r>
    </w:p>
    <w:p w14:paraId="779E2368"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43. </w:t>
      </w:r>
      <w:r w:rsidRPr="005E0A5E">
        <w:rPr>
          <w:noProof/>
        </w:rPr>
        <w:tab/>
        <w:t xml:space="preserve">Minckley R: </w:t>
      </w:r>
      <w:r w:rsidRPr="005E0A5E">
        <w:rPr>
          <w:b/>
          <w:bCs/>
          <w:noProof/>
        </w:rPr>
        <w:t>Faunal composition and species richness differences of bees (Hymenoptera: Apiformes) from two north American regions</w:t>
      </w:r>
      <w:r w:rsidRPr="005E0A5E">
        <w:rPr>
          <w:noProof/>
        </w:rPr>
        <w:t xml:space="preserve">. </w:t>
      </w:r>
      <w:r w:rsidRPr="005E0A5E">
        <w:rPr>
          <w:i/>
          <w:iCs/>
          <w:noProof/>
        </w:rPr>
        <w:t>Apidologie</w:t>
      </w:r>
      <w:r w:rsidRPr="005E0A5E">
        <w:rPr>
          <w:noProof/>
        </w:rPr>
        <w:t xml:space="preserve"> 2008, </w:t>
      </w:r>
      <w:r w:rsidRPr="005E0A5E">
        <w:rPr>
          <w:b/>
          <w:bCs/>
          <w:noProof/>
        </w:rPr>
        <w:t>39</w:t>
      </w:r>
      <w:r w:rsidRPr="005E0A5E">
        <w:rPr>
          <w:noProof/>
        </w:rPr>
        <w:t>:176–188.</w:t>
      </w:r>
    </w:p>
    <w:p w14:paraId="08C157C7"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44. </w:t>
      </w:r>
      <w:r w:rsidRPr="005E0A5E">
        <w:rPr>
          <w:noProof/>
        </w:rPr>
        <w:tab/>
        <w:t xml:space="preserve">Lortie CJ, Filazzola A, Sotomayor DA: </w:t>
      </w:r>
      <w:r w:rsidRPr="005E0A5E">
        <w:rPr>
          <w:b/>
          <w:bCs/>
          <w:noProof/>
        </w:rPr>
        <w:t>Functional assessment of animal interactions with shrub-facilitation complexes: A formal synthesis and conceptual framework</w:t>
      </w:r>
      <w:r w:rsidRPr="005E0A5E">
        <w:rPr>
          <w:noProof/>
        </w:rPr>
        <w:t xml:space="preserve">. </w:t>
      </w:r>
      <w:r w:rsidRPr="005E0A5E">
        <w:rPr>
          <w:i/>
          <w:iCs/>
          <w:noProof/>
        </w:rPr>
        <w:t>Funct Ecol</w:t>
      </w:r>
      <w:r w:rsidRPr="005E0A5E">
        <w:rPr>
          <w:noProof/>
        </w:rPr>
        <w:t xml:space="preserve"> 2016, </w:t>
      </w:r>
      <w:r w:rsidRPr="005E0A5E">
        <w:rPr>
          <w:b/>
          <w:bCs/>
          <w:noProof/>
        </w:rPr>
        <w:t>30</w:t>
      </w:r>
      <w:r w:rsidRPr="005E0A5E">
        <w:rPr>
          <w:noProof/>
        </w:rPr>
        <w:t>:41–51.</w:t>
      </w:r>
    </w:p>
    <w:p w14:paraId="7C511EAB"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45. </w:t>
      </w:r>
      <w:r w:rsidRPr="005E0A5E">
        <w:rPr>
          <w:noProof/>
        </w:rPr>
        <w:tab/>
        <w:t xml:space="preserve">Schöb C, Michalet R, Cavieres LA, Pugnaire FI, Brooker RW, Butterfield BJ, Cook BJ, Kikvidze Z, Lortie CJ, Xiao S, et al.: </w:t>
      </w:r>
      <w:r w:rsidRPr="005E0A5E">
        <w:rPr>
          <w:b/>
          <w:bCs/>
          <w:noProof/>
        </w:rPr>
        <w:t>A global analysis of bidirectional interactions in alpine plant communities shows facilitators experiencing strong reciprocal fitness costs</w:t>
      </w:r>
      <w:r w:rsidRPr="005E0A5E">
        <w:rPr>
          <w:noProof/>
        </w:rPr>
        <w:t xml:space="preserve">. </w:t>
      </w:r>
      <w:r w:rsidRPr="005E0A5E">
        <w:rPr>
          <w:i/>
          <w:iCs/>
          <w:noProof/>
        </w:rPr>
        <w:t>New Phytol</w:t>
      </w:r>
      <w:r w:rsidRPr="005E0A5E">
        <w:rPr>
          <w:noProof/>
        </w:rPr>
        <w:t xml:space="preserve"> 2014, </w:t>
      </w:r>
      <w:r w:rsidRPr="005E0A5E">
        <w:rPr>
          <w:b/>
          <w:bCs/>
          <w:noProof/>
        </w:rPr>
        <w:t>202</w:t>
      </w:r>
      <w:r w:rsidRPr="005E0A5E">
        <w:rPr>
          <w:noProof/>
        </w:rPr>
        <w:t>:95–105.</w:t>
      </w:r>
    </w:p>
    <w:p w14:paraId="4F127ADC"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46. </w:t>
      </w:r>
      <w:r w:rsidRPr="005E0A5E">
        <w:rPr>
          <w:noProof/>
        </w:rPr>
        <w:tab/>
        <w:t xml:space="preserve">Montesinos-Navarro A, Storer I, Perez-Barrales R: </w:t>
      </w:r>
      <w:r w:rsidRPr="005E0A5E">
        <w:rPr>
          <w:b/>
          <w:bCs/>
          <w:noProof/>
        </w:rPr>
        <w:t>Benefits for nurse and facilitated plants emerge when interactions are considered along the entire life-span</w:t>
      </w:r>
      <w:r w:rsidRPr="005E0A5E">
        <w:rPr>
          <w:noProof/>
        </w:rPr>
        <w:t xml:space="preserve">. </w:t>
      </w:r>
      <w:r w:rsidRPr="005E0A5E">
        <w:rPr>
          <w:i/>
          <w:iCs/>
          <w:noProof/>
        </w:rPr>
        <w:t>Perspect Plant Ecol Evol Syst</w:t>
      </w:r>
      <w:r w:rsidRPr="005E0A5E">
        <w:rPr>
          <w:noProof/>
        </w:rPr>
        <w:t xml:space="preserve"> 2019, </w:t>
      </w:r>
      <w:r w:rsidRPr="005E0A5E">
        <w:rPr>
          <w:b/>
          <w:bCs/>
          <w:noProof/>
        </w:rPr>
        <w:t>41</w:t>
      </w:r>
      <w:r w:rsidRPr="005E0A5E">
        <w:rPr>
          <w:noProof/>
        </w:rPr>
        <w:t>.</w:t>
      </w:r>
    </w:p>
    <w:p w14:paraId="130023C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47. </w:t>
      </w:r>
      <w:r w:rsidRPr="005E0A5E">
        <w:rPr>
          <w:noProof/>
        </w:rPr>
        <w:tab/>
        <w:t xml:space="preserve">Holzapfel C, Mahall BE: </w:t>
      </w:r>
      <w:r w:rsidRPr="005E0A5E">
        <w:rPr>
          <w:b/>
          <w:bCs/>
          <w:noProof/>
        </w:rPr>
        <w:t>Bidirectional Facilitation and Interference Between Shrubs and Annuals in the Mojave Desert</w:t>
      </w:r>
      <w:r w:rsidRPr="005E0A5E">
        <w:rPr>
          <w:noProof/>
        </w:rPr>
        <w:t xml:space="preserve">. </w:t>
      </w:r>
      <w:r w:rsidRPr="005E0A5E">
        <w:rPr>
          <w:i/>
          <w:iCs/>
          <w:noProof/>
        </w:rPr>
        <w:t>Ecology</w:t>
      </w:r>
      <w:r w:rsidRPr="005E0A5E">
        <w:rPr>
          <w:noProof/>
        </w:rPr>
        <w:t xml:space="preserve"> 1999, </w:t>
      </w:r>
      <w:r w:rsidRPr="005E0A5E">
        <w:rPr>
          <w:b/>
          <w:bCs/>
          <w:noProof/>
        </w:rPr>
        <w:t>80</w:t>
      </w:r>
      <w:r w:rsidRPr="005E0A5E">
        <w:rPr>
          <w:noProof/>
        </w:rPr>
        <w:t>:1747–1761.</w:t>
      </w:r>
    </w:p>
    <w:p w14:paraId="0768C18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48. </w:t>
      </w:r>
      <w:r w:rsidRPr="005E0A5E">
        <w:rPr>
          <w:noProof/>
        </w:rPr>
        <w:tab/>
        <w:t xml:space="preserve">Bronstein JL: </w:t>
      </w:r>
      <w:r w:rsidRPr="005E0A5E">
        <w:rPr>
          <w:b/>
          <w:bCs/>
          <w:noProof/>
        </w:rPr>
        <w:t>The evolution of facilitation and mutualism</w:t>
      </w:r>
      <w:r w:rsidRPr="005E0A5E">
        <w:rPr>
          <w:noProof/>
        </w:rPr>
        <w:t xml:space="preserve">. </w:t>
      </w:r>
      <w:r w:rsidRPr="005E0A5E">
        <w:rPr>
          <w:i/>
          <w:iCs/>
          <w:noProof/>
        </w:rPr>
        <w:t>J Ecol</w:t>
      </w:r>
      <w:r w:rsidRPr="005E0A5E">
        <w:rPr>
          <w:noProof/>
        </w:rPr>
        <w:t xml:space="preserve"> 2009, </w:t>
      </w:r>
      <w:r w:rsidRPr="005E0A5E">
        <w:rPr>
          <w:b/>
          <w:bCs/>
          <w:noProof/>
        </w:rPr>
        <w:t>97</w:t>
      </w:r>
      <w:r w:rsidRPr="005E0A5E">
        <w:rPr>
          <w:noProof/>
        </w:rPr>
        <w:t>:1160–1170.</w:t>
      </w:r>
    </w:p>
    <w:p w14:paraId="58D497FA"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49. </w:t>
      </w:r>
      <w:r w:rsidRPr="005E0A5E">
        <w:rPr>
          <w:noProof/>
        </w:rPr>
        <w:tab/>
        <w:t xml:space="preserve">Sortibrán L, Verdú M, Valiente-Banuet A: </w:t>
      </w:r>
      <w:r w:rsidRPr="005E0A5E">
        <w:rPr>
          <w:b/>
          <w:bCs/>
          <w:noProof/>
        </w:rPr>
        <w:t>Nurses experience reciprocal fitness benefits from their distantly related facilitated plants</w:t>
      </w:r>
      <w:r w:rsidRPr="005E0A5E">
        <w:rPr>
          <w:noProof/>
        </w:rPr>
        <w:t xml:space="preserve">. </w:t>
      </w:r>
      <w:r w:rsidRPr="005E0A5E">
        <w:rPr>
          <w:i/>
          <w:iCs/>
          <w:noProof/>
        </w:rPr>
        <w:t>Perspect Plant Ecol Evol Syst</w:t>
      </w:r>
      <w:r w:rsidRPr="005E0A5E">
        <w:rPr>
          <w:noProof/>
        </w:rPr>
        <w:t xml:space="preserve"> 2014, </w:t>
      </w:r>
      <w:r w:rsidRPr="005E0A5E">
        <w:rPr>
          <w:b/>
          <w:bCs/>
          <w:noProof/>
        </w:rPr>
        <w:t>16</w:t>
      </w:r>
      <w:r w:rsidRPr="005E0A5E">
        <w:rPr>
          <w:noProof/>
        </w:rPr>
        <w:t>:228–235.</w:t>
      </w:r>
    </w:p>
    <w:p w14:paraId="6ED74668" w14:textId="77777777" w:rsidR="005E0A5E" w:rsidRPr="005E0A5E" w:rsidRDefault="005E0A5E" w:rsidP="005E0A5E">
      <w:pPr>
        <w:widowControl w:val="0"/>
        <w:autoSpaceDE w:val="0"/>
        <w:autoSpaceDN w:val="0"/>
        <w:adjustRightInd w:val="0"/>
        <w:ind w:left="640" w:hanging="640"/>
        <w:rPr>
          <w:noProof/>
        </w:rPr>
      </w:pPr>
      <w:r w:rsidRPr="005E0A5E">
        <w:rPr>
          <w:noProof/>
        </w:rPr>
        <w:lastRenderedPageBreak/>
        <w:t xml:space="preserve">50. </w:t>
      </w:r>
      <w:r w:rsidRPr="005E0A5E">
        <w:rPr>
          <w:noProof/>
        </w:rPr>
        <w:tab/>
        <w:t xml:space="preserve">Schöb C, Prieto I, Armas C, Pugnaire FI: </w:t>
      </w:r>
      <w:r w:rsidRPr="005E0A5E">
        <w:rPr>
          <w:b/>
          <w:bCs/>
          <w:noProof/>
        </w:rPr>
        <w:t>Consequences of facilitation: One plant’s benefit is another plant’s cost</w:t>
      </w:r>
      <w:r w:rsidRPr="005E0A5E">
        <w:rPr>
          <w:noProof/>
        </w:rPr>
        <w:t xml:space="preserve">. </w:t>
      </w:r>
      <w:r w:rsidRPr="005E0A5E">
        <w:rPr>
          <w:i/>
          <w:iCs/>
          <w:noProof/>
        </w:rPr>
        <w:t>Funct Ecol</w:t>
      </w:r>
      <w:r w:rsidRPr="005E0A5E">
        <w:rPr>
          <w:noProof/>
        </w:rPr>
        <w:t xml:space="preserve"> 2014, </w:t>
      </w:r>
      <w:r w:rsidRPr="005E0A5E">
        <w:rPr>
          <w:b/>
          <w:bCs/>
          <w:noProof/>
        </w:rPr>
        <w:t>28</w:t>
      </w:r>
      <w:r w:rsidRPr="005E0A5E">
        <w:rPr>
          <w:noProof/>
        </w:rPr>
        <w:t>:500–508.</w:t>
      </w:r>
    </w:p>
    <w:p w14:paraId="53B4F5E5"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51. </w:t>
      </w:r>
      <w:r w:rsidRPr="005E0A5E">
        <w:rPr>
          <w:noProof/>
        </w:rPr>
        <w:tab/>
        <w:t xml:space="preserve">Michalet R, Xiao S, Touzard B, Smith DS, Cavieres LA, Callaway RM, Whitham TG: </w:t>
      </w:r>
      <w:r w:rsidRPr="005E0A5E">
        <w:rPr>
          <w:b/>
          <w:bCs/>
          <w:noProof/>
        </w:rPr>
        <w:t>Phenotypic variation in nurse traits and community feedbacks define an alpine community</w:t>
      </w:r>
      <w:r w:rsidRPr="005E0A5E">
        <w:rPr>
          <w:noProof/>
        </w:rPr>
        <w:t xml:space="preserve">. </w:t>
      </w:r>
      <w:r w:rsidRPr="005E0A5E">
        <w:rPr>
          <w:i/>
          <w:iCs/>
          <w:noProof/>
        </w:rPr>
        <w:t>Ecol Lett</w:t>
      </w:r>
      <w:r w:rsidRPr="005E0A5E">
        <w:rPr>
          <w:noProof/>
        </w:rPr>
        <w:t xml:space="preserve"> 2011, </w:t>
      </w:r>
      <w:r w:rsidRPr="005E0A5E">
        <w:rPr>
          <w:b/>
          <w:bCs/>
          <w:noProof/>
        </w:rPr>
        <w:t>14</w:t>
      </w:r>
      <w:r w:rsidRPr="005E0A5E">
        <w:rPr>
          <w:noProof/>
        </w:rPr>
        <w:t>:433–443.</w:t>
      </w:r>
    </w:p>
    <w:p w14:paraId="604A449B"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52. </w:t>
      </w:r>
      <w:r w:rsidRPr="005E0A5E">
        <w:rPr>
          <w:noProof/>
        </w:rPr>
        <w:tab/>
        <w:t xml:space="preserve">Cranston BH, Callaway RM, Monks A, Dickinson KJM: </w:t>
      </w:r>
      <w:r w:rsidRPr="005E0A5E">
        <w:rPr>
          <w:b/>
          <w:bCs/>
          <w:noProof/>
        </w:rPr>
        <w:t>Gender and abiotic stress affect community-scale intensity of facilitation and its costs</w:t>
      </w:r>
      <w:r w:rsidRPr="005E0A5E">
        <w:rPr>
          <w:noProof/>
        </w:rPr>
        <w:t xml:space="preserve">. </w:t>
      </w:r>
      <w:r w:rsidRPr="005E0A5E">
        <w:rPr>
          <w:i/>
          <w:iCs/>
          <w:noProof/>
        </w:rPr>
        <w:t>J Ecol</w:t>
      </w:r>
      <w:r w:rsidRPr="005E0A5E">
        <w:rPr>
          <w:noProof/>
        </w:rPr>
        <w:t xml:space="preserve"> 2012, </w:t>
      </w:r>
      <w:r w:rsidRPr="005E0A5E">
        <w:rPr>
          <w:b/>
          <w:bCs/>
          <w:noProof/>
        </w:rPr>
        <w:t>100</w:t>
      </w:r>
      <w:r w:rsidRPr="005E0A5E">
        <w:rPr>
          <w:noProof/>
        </w:rPr>
        <w:t>:915–922.</w:t>
      </w:r>
    </w:p>
    <w:p w14:paraId="1C36D629"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53. </w:t>
      </w:r>
      <w:r w:rsidRPr="005E0A5E">
        <w:rPr>
          <w:noProof/>
        </w:rPr>
        <w:tab/>
        <w:t xml:space="preserve">Schöb C, Armas C, Pugnaire FI: </w:t>
      </w:r>
      <w:r w:rsidRPr="005E0A5E">
        <w:rPr>
          <w:b/>
          <w:bCs/>
          <w:noProof/>
        </w:rPr>
        <w:t>Direct and indirect interactions co-determine species composition in nurse plant systems</w:t>
      </w:r>
      <w:r w:rsidRPr="005E0A5E">
        <w:rPr>
          <w:noProof/>
        </w:rPr>
        <w:t xml:space="preserve">. </w:t>
      </w:r>
      <w:r w:rsidRPr="005E0A5E">
        <w:rPr>
          <w:i/>
          <w:iCs/>
          <w:noProof/>
        </w:rPr>
        <w:t>Oikos</w:t>
      </w:r>
      <w:r w:rsidRPr="005E0A5E">
        <w:rPr>
          <w:noProof/>
        </w:rPr>
        <w:t xml:space="preserve"> 2013, </w:t>
      </w:r>
      <w:r w:rsidRPr="005E0A5E">
        <w:rPr>
          <w:b/>
          <w:bCs/>
          <w:noProof/>
        </w:rPr>
        <w:t>122</w:t>
      </w:r>
      <w:r w:rsidRPr="005E0A5E">
        <w:rPr>
          <w:noProof/>
        </w:rPr>
        <w:t>:1371–1379.</w:t>
      </w:r>
    </w:p>
    <w:p w14:paraId="7EC2B34A"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54. </w:t>
      </w:r>
      <w:r w:rsidRPr="005E0A5E">
        <w:rPr>
          <w:noProof/>
        </w:rPr>
        <w:tab/>
        <w:t xml:space="preserve">Rodríguez-Buriticá S, Miriti MN: </w:t>
      </w:r>
      <w:r w:rsidRPr="005E0A5E">
        <w:rPr>
          <w:b/>
          <w:bCs/>
          <w:noProof/>
        </w:rPr>
        <w:t>Biting the hand that feeds: The invasive grass Schismus barbatus (Poaceae) is facilitated by, but reduces establishment of, the native shrub Ambrosia dumosa (Asteraceae)</w:t>
      </w:r>
      <w:r w:rsidRPr="005E0A5E">
        <w:rPr>
          <w:noProof/>
        </w:rPr>
        <w:t xml:space="preserve">. </w:t>
      </w:r>
      <w:r w:rsidRPr="005E0A5E">
        <w:rPr>
          <w:i/>
          <w:iCs/>
          <w:noProof/>
        </w:rPr>
        <w:t>J Veg Sci</w:t>
      </w:r>
      <w:r w:rsidRPr="005E0A5E">
        <w:rPr>
          <w:noProof/>
        </w:rPr>
        <w:t xml:space="preserve"> 2009, </w:t>
      </w:r>
      <w:r w:rsidRPr="005E0A5E">
        <w:rPr>
          <w:b/>
          <w:bCs/>
          <w:noProof/>
        </w:rPr>
        <w:t>20</w:t>
      </w:r>
      <w:r w:rsidRPr="005E0A5E">
        <w:rPr>
          <w:noProof/>
        </w:rPr>
        <w:t>:241–250.</w:t>
      </w:r>
    </w:p>
    <w:p w14:paraId="0E651A4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55. </w:t>
      </w:r>
      <w:r w:rsidRPr="005E0A5E">
        <w:rPr>
          <w:noProof/>
        </w:rPr>
        <w:tab/>
        <w:t xml:space="preserve">Ludwig F, Dawson TE, Prins HHT, Berendse F, De Kroon H: </w:t>
      </w:r>
      <w:r w:rsidRPr="005E0A5E">
        <w:rPr>
          <w:b/>
          <w:bCs/>
          <w:noProof/>
        </w:rPr>
        <w:t>Below-ground competition between trees and grasses may overwhelm the facilitative effects of hydraulic lift</w:t>
      </w:r>
      <w:r w:rsidRPr="005E0A5E">
        <w:rPr>
          <w:noProof/>
        </w:rPr>
        <w:t xml:space="preserve">. </w:t>
      </w:r>
      <w:r w:rsidRPr="005E0A5E">
        <w:rPr>
          <w:i/>
          <w:iCs/>
          <w:noProof/>
        </w:rPr>
        <w:t>Ecol Lett</w:t>
      </w:r>
      <w:r w:rsidRPr="005E0A5E">
        <w:rPr>
          <w:noProof/>
        </w:rPr>
        <w:t xml:space="preserve"> 2004, </w:t>
      </w:r>
      <w:r w:rsidRPr="005E0A5E">
        <w:rPr>
          <w:b/>
          <w:bCs/>
          <w:noProof/>
        </w:rPr>
        <w:t>7</w:t>
      </w:r>
      <w:r w:rsidRPr="005E0A5E">
        <w:rPr>
          <w:noProof/>
        </w:rPr>
        <w:t>:623–631.</w:t>
      </w:r>
    </w:p>
    <w:p w14:paraId="57AD6A42"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56. </w:t>
      </w:r>
      <w:r w:rsidRPr="005E0A5E">
        <w:rPr>
          <w:noProof/>
        </w:rPr>
        <w:tab/>
        <w:t xml:space="preserve">Pugnaire FI, Haase P, Puigdefábregas J, Cueto M, Clark SC., Incoll LD.: </w:t>
      </w:r>
      <w:r w:rsidRPr="005E0A5E">
        <w:rPr>
          <w:b/>
          <w:bCs/>
          <w:noProof/>
        </w:rPr>
        <w:t xml:space="preserve">Facilitation and Succession under the Canopy of a Leguminous Shrub, </w:t>
      </w:r>
      <w:r w:rsidRPr="005E0A5E">
        <w:rPr>
          <w:b/>
          <w:bCs/>
          <w:i/>
          <w:iCs/>
          <w:noProof/>
        </w:rPr>
        <w:t>Retama sphaerocarpa</w:t>
      </w:r>
      <w:r w:rsidRPr="005E0A5E">
        <w:rPr>
          <w:b/>
          <w:bCs/>
          <w:noProof/>
        </w:rPr>
        <w:t>, in a Semi-Arid Environment in South-East Spain</w:t>
      </w:r>
      <w:r w:rsidRPr="005E0A5E">
        <w:rPr>
          <w:noProof/>
        </w:rPr>
        <w:t xml:space="preserve">. </w:t>
      </w:r>
      <w:r w:rsidRPr="005E0A5E">
        <w:rPr>
          <w:i/>
          <w:iCs/>
          <w:noProof/>
        </w:rPr>
        <w:t>Oikos</w:t>
      </w:r>
      <w:r w:rsidRPr="005E0A5E">
        <w:rPr>
          <w:noProof/>
        </w:rPr>
        <w:t xml:space="preserve"> 1996, </w:t>
      </w:r>
      <w:r w:rsidRPr="005E0A5E">
        <w:rPr>
          <w:b/>
          <w:bCs/>
          <w:noProof/>
        </w:rPr>
        <w:t>76</w:t>
      </w:r>
      <w:r w:rsidRPr="005E0A5E">
        <w:rPr>
          <w:noProof/>
        </w:rPr>
        <w:t>:455–464.</w:t>
      </w:r>
    </w:p>
    <w:p w14:paraId="32D251B9"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57. </w:t>
      </w:r>
      <w:r w:rsidRPr="005E0A5E">
        <w:rPr>
          <w:noProof/>
        </w:rPr>
        <w:tab/>
        <w:t xml:space="preserve">Armas C, Pugnaire FI: </w:t>
      </w:r>
      <w:r w:rsidRPr="005E0A5E">
        <w:rPr>
          <w:b/>
          <w:bCs/>
          <w:noProof/>
        </w:rPr>
        <w:t>Plant interactions govern population dynamics in a semi-arid plant community</w:t>
      </w:r>
      <w:r w:rsidRPr="005E0A5E">
        <w:rPr>
          <w:noProof/>
        </w:rPr>
        <w:t xml:space="preserve">. </w:t>
      </w:r>
      <w:r w:rsidRPr="005E0A5E">
        <w:rPr>
          <w:i/>
          <w:iCs/>
          <w:noProof/>
        </w:rPr>
        <w:t>J Ecol</w:t>
      </w:r>
      <w:r w:rsidRPr="005E0A5E">
        <w:rPr>
          <w:noProof/>
        </w:rPr>
        <w:t xml:space="preserve"> 2005, </w:t>
      </w:r>
      <w:r w:rsidRPr="005E0A5E">
        <w:rPr>
          <w:b/>
          <w:bCs/>
          <w:noProof/>
        </w:rPr>
        <w:t>93</w:t>
      </w:r>
      <w:r w:rsidRPr="005E0A5E">
        <w:rPr>
          <w:noProof/>
        </w:rPr>
        <w:t>:978–989.</w:t>
      </w:r>
    </w:p>
    <w:p w14:paraId="499607B0"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58. </w:t>
      </w:r>
      <w:r w:rsidRPr="005E0A5E">
        <w:rPr>
          <w:noProof/>
        </w:rPr>
        <w:tab/>
        <w:t xml:space="preserve">Calflora: </w:t>
      </w:r>
      <w:r w:rsidRPr="005E0A5E">
        <w:rPr>
          <w:b/>
          <w:bCs/>
          <w:noProof/>
        </w:rPr>
        <w:t>Calflora: Information on California plants for education, research and conservation</w:t>
      </w:r>
      <w:r w:rsidRPr="005E0A5E">
        <w:rPr>
          <w:noProof/>
        </w:rPr>
        <w:t xml:space="preserve">. </w:t>
      </w:r>
      <w:r w:rsidRPr="005E0A5E">
        <w:rPr>
          <w:i/>
          <w:iCs/>
          <w:noProof/>
        </w:rPr>
        <w:t>Berkeley, Calif Calflora Database</w:t>
      </w:r>
      <w:r w:rsidRPr="005E0A5E">
        <w:rPr>
          <w:noProof/>
        </w:rPr>
        <w:t xml:space="preserve"> 2014, </w:t>
      </w:r>
    </w:p>
    <w:p w14:paraId="1BB1D0D8" w14:textId="77777777" w:rsidR="005E0A5E" w:rsidRPr="005E0A5E" w:rsidRDefault="005E0A5E" w:rsidP="005E0A5E">
      <w:pPr>
        <w:widowControl w:val="0"/>
        <w:autoSpaceDE w:val="0"/>
        <w:autoSpaceDN w:val="0"/>
        <w:adjustRightInd w:val="0"/>
        <w:ind w:left="640" w:hanging="640"/>
        <w:rPr>
          <w:noProof/>
        </w:rPr>
      </w:pPr>
      <w:r w:rsidRPr="005E0A5E">
        <w:rPr>
          <w:noProof/>
        </w:rPr>
        <w:lastRenderedPageBreak/>
        <w:t xml:space="preserve">59. </w:t>
      </w:r>
      <w:r w:rsidRPr="005E0A5E">
        <w:rPr>
          <w:noProof/>
        </w:rPr>
        <w:tab/>
        <w:t xml:space="preserve">Lajtha K, Whitford WG: </w:t>
      </w:r>
      <w:r w:rsidRPr="005E0A5E">
        <w:rPr>
          <w:b/>
          <w:bCs/>
          <w:noProof/>
        </w:rPr>
        <w:t xml:space="preserve">The effect of water and nitrogen amendments on photosynthesis, leaf demography, and resource-use efficiency in </w:t>
      </w:r>
      <w:r w:rsidRPr="005E0A5E">
        <w:rPr>
          <w:b/>
          <w:bCs/>
          <w:i/>
          <w:iCs/>
          <w:noProof/>
        </w:rPr>
        <w:t>Larrea tridentata</w:t>
      </w:r>
      <w:r w:rsidRPr="005E0A5E">
        <w:rPr>
          <w:b/>
          <w:bCs/>
          <w:noProof/>
        </w:rPr>
        <w:t>, a desert evergreen shrub</w:t>
      </w:r>
      <w:r w:rsidRPr="005E0A5E">
        <w:rPr>
          <w:noProof/>
        </w:rPr>
        <w:t xml:space="preserve">. </w:t>
      </w:r>
      <w:r w:rsidRPr="005E0A5E">
        <w:rPr>
          <w:i/>
          <w:iCs/>
          <w:noProof/>
        </w:rPr>
        <w:t>Oecologia</w:t>
      </w:r>
      <w:r w:rsidRPr="005E0A5E">
        <w:rPr>
          <w:noProof/>
        </w:rPr>
        <w:t xml:space="preserve"> 1989, </w:t>
      </w:r>
      <w:r w:rsidRPr="005E0A5E">
        <w:rPr>
          <w:b/>
          <w:bCs/>
          <w:noProof/>
        </w:rPr>
        <w:t>80</w:t>
      </w:r>
      <w:r w:rsidRPr="005E0A5E">
        <w:rPr>
          <w:noProof/>
        </w:rPr>
        <w:t>:341–348.</w:t>
      </w:r>
    </w:p>
    <w:p w14:paraId="0FA5A326"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60. </w:t>
      </w:r>
      <w:r w:rsidRPr="005E0A5E">
        <w:rPr>
          <w:noProof/>
        </w:rPr>
        <w:tab/>
        <w:t xml:space="preserve">Whitford WG, Anderson J, Rice PM: </w:t>
      </w:r>
      <w:r w:rsidRPr="005E0A5E">
        <w:rPr>
          <w:b/>
          <w:bCs/>
          <w:noProof/>
        </w:rPr>
        <w:t>Stemflow contribution to the ‘fertile island’ effect in creosotebush, Larrea tridentata</w:t>
      </w:r>
      <w:r w:rsidRPr="005E0A5E">
        <w:rPr>
          <w:noProof/>
        </w:rPr>
        <w:t xml:space="preserve">. </w:t>
      </w:r>
      <w:r w:rsidRPr="005E0A5E">
        <w:rPr>
          <w:i/>
          <w:iCs/>
          <w:noProof/>
        </w:rPr>
        <w:t>J Arid Environ</w:t>
      </w:r>
      <w:r w:rsidRPr="005E0A5E">
        <w:rPr>
          <w:noProof/>
        </w:rPr>
        <w:t xml:space="preserve"> 1997, </w:t>
      </w:r>
      <w:r w:rsidRPr="005E0A5E">
        <w:rPr>
          <w:b/>
          <w:bCs/>
          <w:noProof/>
        </w:rPr>
        <w:t>35</w:t>
      </w:r>
      <w:r w:rsidRPr="005E0A5E">
        <w:rPr>
          <w:noProof/>
        </w:rPr>
        <w:t>:451–457.</w:t>
      </w:r>
    </w:p>
    <w:p w14:paraId="6070908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61. </w:t>
      </w:r>
      <w:r w:rsidRPr="005E0A5E">
        <w:rPr>
          <w:noProof/>
        </w:rPr>
        <w:tab/>
        <w:t xml:space="preserve">Miriti MN: </w:t>
      </w:r>
      <w:r w:rsidRPr="005E0A5E">
        <w:rPr>
          <w:b/>
          <w:bCs/>
          <w:noProof/>
        </w:rPr>
        <w:t>Ontogenetic shift from facilitation to competition in a desert shrub</w:t>
      </w:r>
      <w:r w:rsidRPr="005E0A5E">
        <w:rPr>
          <w:noProof/>
        </w:rPr>
        <w:t xml:space="preserve">. </w:t>
      </w:r>
      <w:r w:rsidRPr="005E0A5E">
        <w:rPr>
          <w:i/>
          <w:iCs/>
          <w:noProof/>
        </w:rPr>
        <w:t>J Ecol</w:t>
      </w:r>
      <w:r w:rsidRPr="005E0A5E">
        <w:rPr>
          <w:noProof/>
        </w:rPr>
        <w:t xml:space="preserve"> 2006, </w:t>
      </w:r>
      <w:r w:rsidRPr="005E0A5E">
        <w:rPr>
          <w:b/>
          <w:bCs/>
          <w:noProof/>
        </w:rPr>
        <w:t>94</w:t>
      </w:r>
      <w:r w:rsidRPr="005E0A5E">
        <w:rPr>
          <w:noProof/>
        </w:rPr>
        <w:t>:973–979.</w:t>
      </w:r>
    </w:p>
    <w:p w14:paraId="5964FC22"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62. </w:t>
      </w:r>
      <w:r w:rsidRPr="005E0A5E">
        <w:rPr>
          <w:noProof/>
        </w:rPr>
        <w:tab/>
        <w:t xml:space="preserve">Schafer JL, Mudrak EL, Haines CE, Parag HA, Moloney KA, Holzapfel C: </w:t>
      </w:r>
      <w:r w:rsidRPr="005E0A5E">
        <w:rPr>
          <w:b/>
          <w:bCs/>
          <w:noProof/>
        </w:rPr>
        <w:t xml:space="preserve">The association of native and non-native annual plants with </w:t>
      </w:r>
      <w:r w:rsidRPr="005E0A5E">
        <w:rPr>
          <w:b/>
          <w:bCs/>
          <w:i/>
          <w:iCs/>
          <w:noProof/>
        </w:rPr>
        <w:t>Larrea tridentata</w:t>
      </w:r>
      <w:r w:rsidRPr="005E0A5E">
        <w:rPr>
          <w:b/>
          <w:bCs/>
          <w:noProof/>
        </w:rPr>
        <w:t xml:space="preserve"> (creosote bush) in the Mojave and Sonoran Deserts</w:t>
      </w:r>
      <w:r w:rsidRPr="005E0A5E">
        <w:rPr>
          <w:noProof/>
        </w:rPr>
        <w:t xml:space="preserve">. </w:t>
      </w:r>
      <w:r w:rsidRPr="005E0A5E">
        <w:rPr>
          <w:i/>
          <w:iCs/>
          <w:noProof/>
        </w:rPr>
        <w:t>J Arid Environ</w:t>
      </w:r>
      <w:r w:rsidRPr="005E0A5E">
        <w:rPr>
          <w:noProof/>
        </w:rPr>
        <w:t xml:space="preserve"> 2012, </w:t>
      </w:r>
      <w:r w:rsidRPr="005E0A5E">
        <w:rPr>
          <w:b/>
          <w:bCs/>
          <w:noProof/>
        </w:rPr>
        <w:t>87</w:t>
      </w:r>
      <w:r w:rsidRPr="005E0A5E">
        <w:rPr>
          <w:noProof/>
        </w:rPr>
        <w:t>:129–135.</w:t>
      </w:r>
    </w:p>
    <w:p w14:paraId="12297893"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63. </w:t>
      </w:r>
      <w:r w:rsidRPr="005E0A5E">
        <w:rPr>
          <w:noProof/>
        </w:rPr>
        <w:tab/>
        <w:t xml:space="preserve">Hurd P, Linsley E: </w:t>
      </w:r>
      <w:r w:rsidRPr="005E0A5E">
        <w:rPr>
          <w:b/>
          <w:bCs/>
          <w:noProof/>
        </w:rPr>
        <w:t xml:space="preserve">Some insects other than bees associated with </w:t>
      </w:r>
      <w:r w:rsidRPr="005E0A5E">
        <w:rPr>
          <w:b/>
          <w:bCs/>
          <w:i/>
          <w:iCs/>
          <w:noProof/>
        </w:rPr>
        <w:t>Larrea tridentata</w:t>
      </w:r>
      <w:r w:rsidRPr="005E0A5E">
        <w:rPr>
          <w:b/>
          <w:bCs/>
          <w:noProof/>
        </w:rPr>
        <w:t xml:space="preserve"> in the southwestern United States</w:t>
      </w:r>
      <w:r w:rsidRPr="005E0A5E">
        <w:rPr>
          <w:noProof/>
        </w:rPr>
        <w:t xml:space="preserve">. </w:t>
      </w:r>
      <w:r w:rsidRPr="005E0A5E">
        <w:rPr>
          <w:i/>
          <w:iCs/>
          <w:noProof/>
        </w:rPr>
        <w:t>Proc Entomol Soc Washingt</w:t>
      </w:r>
      <w:r w:rsidRPr="005E0A5E">
        <w:rPr>
          <w:noProof/>
        </w:rPr>
        <w:t xml:space="preserve"> 1975, </w:t>
      </w:r>
      <w:r w:rsidRPr="005E0A5E">
        <w:rPr>
          <w:b/>
          <w:bCs/>
          <w:noProof/>
        </w:rPr>
        <w:t>77</w:t>
      </w:r>
      <w:r w:rsidRPr="005E0A5E">
        <w:rPr>
          <w:noProof/>
        </w:rPr>
        <w:t>:100–120.</w:t>
      </w:r>
    </w:p>
    <w:p w14:paraId="5C03592C"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64. </w:t>
      </w:r>
      <w:r w:rsidRPr="005E0A5E">
        <w:rPr>
          <w:noProof/>
        </w:rPr>
        <w:tab/>
        <w:t xml:space="preserve">Minckley RL, Cane JH, Kervin L, Roulston TH: </w:t>
      </w:r>
      <w:r w:rsidRPr="005E0A5E">
        <w:rPr>
          <w:b/>
          <w:bCs/>
          <w:noProof/>
        </w:rPr>
        <w:t>Spatial predictability and resource specialization of bees (Hymenoptera: Apoidea) at a superabundant, widespread resource</w:t>
      </w:r>
      <w:r w:rsidRPr="005E0A5E">
        <w:rPr>
          <w:noProof/>
        </w:rPr>
        <w:t xml:space="preserve">. </w:t>
      </w:r>
      <w:r w:rsidRPr="005E0A5E">
        <w:rPr>
          <w:i/>
          <w:iCs/>
          <w:noProof/>
        </w:rPr>
        <w:t>Biol J Linn Soc</w:t>
      </w:r>
      <w:r w:rsidRPr="005E0A5E">
        <w:rPr>
          <w:noProof/>
        </w:rPr>
        <w:t xml:space="preserve"> 1999, </w:t>
      </w:r>
      <w:r w:rsidRPr="005E0A5E">
        <w:rPr>
          <w:b/>
          <w:bCs/>
          <w:noProof/>
        </w:rPr>
        <w:t>67</w:t>
      </w:r>
      <w:r w:rsidRPr="005E0A5E">
        <w:rPr>
          <w:noProof/>
        </w:rPr>
        <w:t>:119–147.</w:t>
      </w:r>
    </w:p>
    <w:p w14:paraId="0780C88D"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65. </w:t>
      </w:r>
      <w:r w:rsidRPr="005E0A5E">
        <w:rPr>
          <w:noProof/>
        </w:rPr>
        <w:tab/>
        <w:t xml:space="preserve">Minckley RL, Cane JH, Kervin L: </w:t>
      </w:r>
      <w:r w:rsidRPr="005E0A5E">
        <w:rPr>
          <w:b/>
          <w:bCs/>
          <w:noProof/>
        </w:rPr>
        <w:t>Origins and ecological consequences of pollen specialization among desert bees</w:t>
      </w:r>
      <w:r w:rsidRPr="005E0A5E">
        <w:rPr>
          <w:noProof/>
        </w:rPr>
        <w:t xml:space="preserve">. </w:t>
      </w:r>
      <w:r w:rsidRPr="005E0A5E">
        <w:rPr>
          <w:i/>
          <w:iCs/>
          <w:noProof/>
        </w:rPr>
        <w:t>Proc R Soc B Biol Sci</w:t>
      </w:r>
      <w:r w:rsidRPr="005E0A5E">
        <w:rPr>
          <w:noProof/>
        </w:rPr>
        <w:t xml:space="preserve"> 2000, </w:t>
      </w:r>
      <w:r w:rsidRPr="005E0A5E">
        <w:rPr>
          <w:b/>
          <w:bCs/>
          <w:noProof/>
        </w:rPr>
        <w:t>267</w:t>
      </w:r>
      <w:r w:rsidRPr="005E0A5E">
        <w:rPr>
          <w:noProof/>
        </w:rPr>
        <w:t>:265–271.</w:t>
      </w:r>
    </w:p>
    <w:p w14:paraId="729A7B59"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66. </w:t>
      </w:r>
      <w:r w:rsidRPr="005E0A5E">
        <w:rPr>
          <w:noProof/>
        </w:rPr>
        <w:tab/>
        <w:t xml:space="preserve">Jepson Flora Project (Ed): </w:t>
      </w:r>
      <w:r w:rsidRPr="005E0A5E">
        <w:rPr>
          <w:b/>
          <w:bCs/>
          <w:noProof/>
        </w:rPr>
        <w:t>Jepson eFlora</w:t>
      </w:r>
      <w:r w:rsidRPr="005E0A5E">
        <w:rPr>
          <w:noProof/>
        </w:rPr>
        <w:t xml:space="preserve">. 2020, </w:t>
      </w:r>
    </w:p>
    <w:p w14:paraId="2B7AF307"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67. </w:t>
      </w:r>
      <w:r w:rsidRPr="005E0A5E">
        <w:rPr>
          <w:noProof/>
        </w:rPr>
        <w:tab/>
        <w:t xml:space="preserve">Lunau K, Wester P: </w:t>
      </w:r>
      <w:r w:rsidRPr="005E0A5E">
        <w:rPr>
          <w:b/>
          <w:bCs/>
          <w:noProof/>
        </w:rPr>
        <w:t>Mimicry and Deception in Pollination</w:t>
      </w:r>
      <w:r w:rsidRPr="005E0A5E">
        <w:rPr>
          <w:noProof/>
        </w:rPr>
        <w:t xml:space="preserve">. </w:t>
      </w:r>
      <w:r w:rsidRPr="005E0A5E">
        <w:rPr>
          <w:i/>
          <w:iCs/>
          <w:noProof/>
        </w:rPr>
        <w:t>Adv Bot Res</w:t>
      </w:r>
      <w:r w:rsidRPr="005E0A5E">
        <w:rPr>
          <w:noProof/>
        </w:rPr>
        <w:t xml:space="preserve"> 2017, </w:t>
      </w:r>
      <w:r w:rsidRPr="005E0A5E">
        <w:rPr>
          <w:b/>
          <w:bCs/>
          <w:noProof/>
        </w:rPr>
        <w:t>82</w:t>
      </w:r>
      <w:r w:rsidRPr="005E0A5E">
        <w:rPr>
          <w:noProof/>
        </w:rPr>
        <w:t>:259–279.</w:t>
      </w:r>
    </w:p>
    <w:p w14:paraId="26CA2A63"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68. </w:t>
      </w:r>
      <w:r w:rsidRPr="005E0A5E">
        <w:rPr>
          <w:noProof/>
        </w:rPr>
        <w:tab/>
        <w:t xml:space="preserve">McCall C, Primack RB: </w:t>
      </w:r>
      <w:r w:rsidRPr="005E0A5E">
        <w:rPr>
          <w:b/>
          <w:bCs/>
          <w:noProof/>
        </w:rPr>
        <w:t>Influence of flower characteristics, weather, time of day, and season on insect visitation rates in three plant communities</w:t>
      </w:r>
      <w:r w:rsidRPr="005E0A5E">
        <w:rPr>
          <w:noProof/>
        </w:rPr>
        <w:t xml:space="preserve">. </w:t>
      </w:r>
      <w:r w:rsidRPr="005E0A5E">
        <w:rPr>
          <w:i/>
          <w:iCs/>
          <w:noProof/>
        </w:rPr>
        <w:t>Am J Bot</w:t>
      </w:r>
      <w:r w:rsidRPr="005E0A5E">
        <w:rPr>
          <w:noProof/>
        </w:rPr>
        <w:t xml:space="preserve"> 1992, </w:t>
      </w:r>
      <w:r w:rsidRPr="005E0A5E">
        <w:rPr>
          <w:b/>
          <w:bCs/>
          <w:noProof/>
        </w:rPr>
        <w:t>79</w:t>
      </w:r>
      <w:r w:rsidRPr="005E0A5E">
        <w:rPr>
          <w:noProof/>
        </w:rPr>
        <w:t>:434–442.</w:t>
      </w:r>
    </w:p>
    <w:p w14:paraId="34C8DF73" w14:textId="77777777" w:rsidR="005E0A5E" w:rsidRPr="005E0A5E" w:rsidRDefault="005E0A5E" w:rsidP="005E0A5E">
      <w:pPr>
        <w:widowControl w:val="0"/>
        <w:autoSpaceDE w:val="0"/>
        <w:autoSpaceDN w:val="0"/>
        <w:adjustRightInd w:val="0"/>
        <w:ind w:left="640" w:hanging="640"/>
        <w:rPr>
          <w:noProof/>
        </w:rPr>
      </w:pPr>
      <w:r w:rsidRPr="005E0A5E">
        <w:rPr>
          <w:noProof/>
        </w:rPr>
        <w:lastRenderedPageBreak/>
        <w:t xml:space="preserve">69. </w:t>
      </w:r>
      <w:r w:rsidRPr="005E0A5E">
        <w:rPr>
          <w:noProof/>
        </w:rPr>
        <w:tab/>
        <w:t xml:space="preserve">Miller R, Owens SJ, Rørslett B: </w:t>
      </w:r>
      <w:r w:rsidRPr="005E0A5E">
        <w:rPr>
          <w:b/>
          <w:bCs/>
          <w:noProof/>
        </w:rPr>
        <w:t>Plants and colour: Flowers and pollination</w:t>
      </w:r>
      <w:r w:rsidRPr="005E0A5E">
        <w:rPr>
          <w:noProof/>
        </w:rPr>
        <w:t xml:space="preserve">. </w:t>
      </w:r>
      <w:r w:rsidRPr="005E0A5E">
        <w:rPr>
          <w:i/>
          <w:iCs/>
          <w:noProof/>
        </w:rPr>
        <w:t>Opt Laser Technol</w:t>
      </w:r>
      <w:r w:rsidRPr="005E0A5E">
        <w:rPr>
          <w:noProof/>
        </w:rPr>
        <w:t xml:space="preserve"> 2011, </w:t>
      </w:r>
      <w:r w:rsidRPr="005E0A5E">
        <w:rPr>
          <w:b/>
          <w:bCs/>
          <w:noProof/>
        </w:rPr>
        <w:t>43</w:t>
      </w:r>
      <w:r w:rsidRPr="005E0A5E">
        <w:rPr>
          <w:noProof/>
        </w:rPr>
        <w:t>:282–294.</w:t>
      </w:r>
    </w:p>
    <w:p w14:paraId="1930FD32"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70. </w:t>
      </w:r>
      <w:r w:rsidRPr="005E0A5E">
        <w:rPr>
          <w:noProof/>
        </w:rPr>
        <w:tab/>
        <w:t xml:space="preserve">Clements F, Goldsmith G: </w:t>
      </w:r>
      <w:r w:rsidRPr="005E0A5E">
        <w:rPr>
          <w:i/>
          <w:iCs/>
          <w:noProof/>
        </w:rPr>
        <w:t>The Phytometer Method in Ecology: the Plant and Community as Instruments</w:t>
      </w:r>
      <w:r w:rsidRPr="005E0A5E">
        <w:rPr>
          <w:noProof/>
        </w:rPr>
        <w:t>. The Carnegie Institution; 1924.</w:t>
      </w:r>
    </w:p>
    <w:p w14:paraId="076E2668"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71. </w:t>
      </w:r>
      <w:r w:rsidRPr="005E0A5E">
        <w:rPr>
          <w:noProof/>
        </w:rPr>
        <w:tab/>
        <w:t xml:space="preserve">Mwangi PN, Schmitz M, Scherber C, Roscher C, Schumacher J, Scherer-Lorenzen M, Weisser WW, Schmid B: </w:t>
      </w:r>
      <w:r w:rsidRPr="005E0A5E">
        <w:rPr>
          <w:b/>
          <w:bCs/>
          <w:noProof/>
        </w:rPr>
        <w:t>Niche pre-emption increases with species richness in experimental plant communities</w:t>
      </w:r>
      <w:r w:rsidRPr="005E0A5E">
        <w:rPr>
          <w:noProof/>
        </w:rPr>
        <w:t xml:space="preserve">. </w:t>
      </w:r>
      <w:r w:rsidRPr="005E0A5E">
        <w:rPr>
          <w:i/>
          <w:iCs/>
          <w:noProof/>
        </w:rPr>
        <w:t>J Ecol</w:t>
      </w:r>
      <w:r w:rsidRPr="005E0A5E">
        <w:rPr>
          <w:noProof/>
        </w:rPr>
        <w:t xml:space="preserve"> 2007, </w:t>
      </w:r>
      <w:r w:rsidRPr="005E0A5E">
        <w:rPr>
          <w:b/>
          <w:bCs/>
          <w:noProof/>
        </w:rPr>
        <w:t>95</w:t>
      </w:r>
      <w:r w:rsidRPr="005E0A5E">
        <w:rPr>
          <w:noProof/>
        </w:rPr>
        <w:t>:65–78.</w:t>
      </w:r>
    </w:p>
    <w:p w14:paraId="27C422F3"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72. </w:t>
      </w:r>
      <w:r w:rsidRPr="005E0A5E">
        <w:rPr>
          <w:noProof/>
        </w:rPr>
        <w:tab/>
        <w:t xml:space="preserve">André J: </w:t>
      </w:r>
      <w:r w:rsidRPr="005E0A5E">
        <w:rPr>
          <w:b/>
          <w:bCs/>
          <w:noProof/>
        </w:rPr>
        <w:t>Vascular flora of the Granite Mountains, San Bernardino County: An annotated checklist</w:t>
      </w:r>
      <w:r w:rsidRPr="005E0A5E">
        <w:rPr>
          <w:noProof/>
        </w:rPr>
        <w:t xml:space="preserve">. </w:t>
      </w:r>
      <w:r w:rsidRPr="005E0A5E">
        <w:rPr>
          <w:i/>
          <w:iCs/>
          <w:noProof/>
        </w:rPr>
        <w:t>Crossosoma</w:t>
      </w:r>
      <w:r w:rsidRPr="005E0A5E">
        <w:rPr>
          <w:noProof/>
        </w:rPr>
        <w:t xml:space="preserve"> 2006, </w:t>
      </w:r>
      <w:r w:rsidRPr="005E0A5E">
        <w:rPr>
          <w:b/>
          <w:bCs/>
          <w:noProof/>
        </w:rPr>
        <w:t>3</w:t>
      </w:r>
      <w:r w:rsidRPr="005E0A5E">
        <w:rPr>
          <w:noProof/>
        </w:rPr>
        <w:t>:e3128.</w:t>
      </w:r>
    </w:p>
    <w:p w14:paraId="2A7D7C7A"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73. </w:t>
      </w:r>
      <w:r w:rsidRPr="005E0A5E">
        <w:rPr>
          <w:noProof/>
        </w:rPr>
        <w:tab/>
        <w:t xml:space="preserve">Wainwright CM: </w:t>
      </w:r>
      <w:r w:rsidRPr="005E0A5E">
        <w:rPr>
          <w:b/>
          <w:bCs/>
          <w:noProof/>
        </w:rPr>
        <w:t>Hymenopteran territoriality and its influences on the pollination ecology of Lupinus arizonicus</w:t>
      </w:r>
      <w:r w:rsidRPr="005E0A5E">
        <w:rPr>
          <w:noProof/>
        </w:rPr>
        <w:t xml:space="preserve">. </w:t>
      </w:r>
      <w:r w:rsidRPr="005E0A5E">
        <w:rPr>
          <w:i/>
          <w:iCs/>
          <w:noProof/>
        </w:rPr>
        <w:t>Southwest Nat</w:t>
      </w:r>
      <w:r w:rsidRPr="005E0A5E">
        <w:rPr>
          <w:noProof/>
        </w:rPr>
        <w:t xml:space="preserve"> 1978, </w:t>
      </w:r>
      <w:r w:rsidRPr="005E0A5E">
        <w:rPr>
          <w:b/>
          <w:bCs/>
          <w:noProof/>
        </w:rPr>
        <w:t>23</w:t>
      </w:r>
      <w:r w:rsidRPr="005E0A5E">
        <w:rPr>
          <w:noProof/>
        </w:rPr>
        <w:t>:605–615.</w:t>
      </w:r>
    </w:p>
    <w:p w14:paraId="2B1D10A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74. </w:t>
      </w:r>
      <w:r w:rsidRPr="005E0A5E">
        <w:rPr>
          <w:noProof/>
        </w:rPr>
        <w:tab/>
        <w:t xml:space="preserve">Bowers JE: </w:t>
      </w:r>
      <w:r w:rsidRPr="005E0A5E">
        <w:rPr>
          <w:b/>
          <w:bCs/>
          <w:noProof/>
        </w:rPr>
        <w:t>Plant Geography of Southwestern Sand Dunes</w:t>
      </w:r>
      <w:r w:rsidRPr="005E0A5E">
        <w:rPr>
          <w:noProof/>
        </w:rPr>
        <w:t xml:space="preserve">. </w:t>
      </w:r>
      <w:r w:rsidRPr="005E0A5E">
        <w:rPr>
          <w:i/>
          <w:iCs/>
          <w:noProof/>
        </w:rPr>
        <w:t>Desert Plants</w:t>
      </w:r>
      <w:r w:rsidRPr="005E0A5E">
        <w:rPr>
          <w:noProof/>
        </w:rPr>
        <w:t xml:space="preserve"> 1984, </w:t>
      </w:r>
      <w:r w:rsidRPr="005E0A5E">
        <w:rPr>
          <w:b/>
          <w:bCs/>
          <w:noProof/>
        </w:rPr>
        <w:t>6</w:t>
      </w:r>
      <w:r w:rsidRPr="005E0A5E">
        <w:rPr>
          <w:noProof/>
        </w:rPr>
        <w:t>:31–42.</w:t>
      </w:r>
    </w:p>
    <w:p w14:paraId="15141F86"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75. </w:t>
      </w:r>
      <w:r w:rsidRPr="005E0A5E">
        <w:rPr>
          <w:noProof/>
        </w:rPr>
        <w:tab/>
        <w:t xml:space="preserve">Lei SA: </w:t>
      </w:r>
      <w:r w:rsidRPr="005E0A5E">
        <w:rPr>
          <w:b/>
          <w:bCs/>
          <w:noProof/>
        </w:rPr>
        <w:t>Southwestern Association of Naturalists Soil Properties of the Kelso Sand Dunes in the Mojave Desert</w:t>
      </w:r>
      <w:r w:rsidRPr="005E0A5E">
        <w:rPr>
          <w:noProof/>
        </w:rPr>
        <w:t xml:space="preserve">. </w:t>
      </w:r>
      <w:r w:rsidRPr="005E0A5E">
        <w:rPr>
          <w:i/>
          <w:iCs/>
          <w:noProof/>
        </w:rPr>
        <w:t>Southwest Nat</w:t>
      </w:r>
      <w:r w:rsidRPr="005E0A5E">
        <w:rPr>
          <w:noProof/>
        </w:rPr>
        <w:t xml:space="preserve"> 1998, </w:t>
      </w:r>
      <w:r w:rsidRPr="005E0A5E">
        <w:rPr>
          <w:b/>
          <w:bCs/>
          <w:noProof/>
        </w:rPr>
        <w:t>43</w:t>
      </w:r>
      <w:r w:rsidRPr="005E0A5E">
        <w:rPr>
          <w:noProof/>
        </w:rPr>
        <w:t>:47–52.</w:t>
      </w:r>
    </w:p>
    <w:p w14:paraId="400A1725"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76. </w:t>
      </w:r>
      <w:r w:rsidRPr="005E0A5E">
        <w:rPr>
          <w:noProof/>
        </w:rPr>
        <w:tab/>
        <w:t xml:space="preserve">Smith SD, Charlet TN, Zitzer SF, Abella SR, Vanier CH, Huxman TE: </w:t>
      </w:r>
      <w:r w:rsidRPr="005E0A5E">
        <w:rPr>
          <w:b/>
          <w:bCs/>
          <w:noProof/>
        </w:rPr>
        <w:t>Long-term response of a Mojave Desert winter annual plant community to a whole-ecosystem atmospheric CO2 manipulation (FACE)</w:t>
      </w:r>
      <w:r w:rsidRPr="005E0A5E">
        <w:rPr>
          <w:noProof/>
        </w:rPr>
        <w:t xml:space="preserve">. </w:t>
      </w:r>
      <w:r w:rsidRPr="005E0A5E">
        <w:rPr>
          <w:i/>
          <w:iCs/>
          <w:noProof/>
        </w:rPr>
        <w:t>Glob Chang Biol</w:t>
      </w:r>
      <w:r w:rsidRPr="005E0A5E">
        <w:rPr>
          <w:noProof/>
        </w:rPr>
        <w:t xml:space="preserve"> 2014, </w:t>
      </w:r>
      <w:r w:rsidRPr="005E0A5E">
        <w:rPr>
          <w:b/>
          <w:bCs/>
          <w:noProof/>
        </w:rPr>
        <w:t>20</w:t>
      </w:r>
      <w:r w:rsidRPr="005E0A5E">
        <w:rPr>
          <w:noProof/>
        </w:rPr>
        <w:t>:879–892.</w:t>
      </w:r>
    </w:p>
    <w:p w14:paraId="5E26BA82"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77. </w:t>
      </w:r>
      <w:r w:rsidRPr="005E0A5E">
        <w:rPr>
          <w:noProof/>
        </w:rPr>
        <w:tab/>
        <w:t xml:space="preserve">WRCC: </w:t>
      </w:r>
      <w:r w:rsidRPr="005E0A5E">
        <w:rPr>
          <w:b/>
          <w:bCs/>
          <w:noProof/>
        </w:rPr>
        <w:t>Sweeney Granite Mountains California RAWS USA Climate Archive</w:t>
      </w:r>
      <w:r w:rsidRPr="005E0A5E">
        <w:rPr>
          <w:noProof/>
        </w:rPr>
        <w:t xml:space="preserve">. </w:t>
      </w:r>
      <w:r w:rsidRPr="005E0A5E">
        <w:rPr>
          <w:i/>
          <w:iCs/>
          <w:noProof/>
        </w:rPr>
        <w:t>West Reg Clim Cent</w:t>
      </w:r>
      <w:r w:rsidRPr="005E0A5E">
        <w:rPr>
          <w:noProof/>
        </w:rPr>
        <w:t xml:space="preserve"> 2020, </w:t>
      </w:r>
    </w:p>
    <w:p w14:paraId="0ECE05CA"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78. </w:t>
      </w:r>
      <w:r w:rsidRPr="005E0A5E">
        <w:rPr>
          <w:noProof/>
        </w:rPr>
        <w:tab/>
        <w:t xml:space="preserve">Brooks ME, Kristensen K, van Benthem KJ, Magnusson A, Berg CW, Nielson A, Skaug HJ, Maechler M, Bolker BM: </w:t>
      </w:r>
      <w:r w:rsidRPr="005E0A5E">
        <w:rPr>
          <w:b/>
          <w:bCs/>
          <w:noProof/>
        </w:rPr>
        <w:t>glmmTMB Balances Speed and Flexibility Among Packages for Zero-inflated Generalized Linear Mixed Modeling</w:t>
      </w:r>
      <w:r w:rsidRPr="005E0A5E">
        <w:rPr>
          <w:noProof/>
        </w:rPr>
        <w:t xml:space="preserve">. </w:t>
      </w:r>
      <w:r w:rsidRPr="005E0A5E">
        <w:rPr>
          <w:i/>
          <w:iCs/>
          <w:noProof/>
        </w:rPr>
        <w:t>R J</w:t>
      </w:r>
      <w:r w:rsidRPr="005E0A5E">
        <w:rPr>
          <w:noProof/>
        </w:rPr>
        <w:t xml:space="preserve"> 2017, </w:t>
      </w:r>
      <w:r w:rsidRPr="005E0A5E">
        <w:rPr>
          <w:b/>
          <w:bCs/>
          <w:noProof/>
        </w:rPr>
        <w:t>9</w:t>
      </w:r>
      <w:r w:rsidRPr="005E0A5E">
        <w:rPr>
          <w:noProof/>
        </w:rPr>
        <w:t>:378–400.</w:t>
      </w:r>
    </w:p>
    <w:p w14:paraId="10C0D3D4" w14:textId="77777777" w:rsidR="005E0A5E" w:rsidRPr="005E0A5E" w:rsidRDefault="005E0A5E" w:rsidP="005E0A5E">
      <w:pPr>
        <w:widowControl w:val="0"/>
        <w:autoSpaceDE w:val="0"/>
        <w:autoSpaceDN w:val="0"/>
        <w:adjustRightInd w:val="0"/>
        <w:ind w:left="640" w:hanging="640"/>
        <w:rPr>
          <w:noProof/>
        </w:rPr>
      </w:pPr>
      <w:r w:rsidRPr="005E0A5E">
        <w:rPr>
          <w:noProof/>
        </w:rPr>
        <w:lastRenderedPageBreak/>
        <w:t xml:space="preserve">79. </w:t>
      </w:r>
      <w:r w:rsidRPr="005E0A5E">
        <w:rPr>
          <w:noProof/>
        </w:rPr>
        <w:tab/>
        <w:t xml:space="preserve">Consul PC, Jain GC: </w:t>
      </w:r>
      <w:r w:rsidRPr="005E0A5E">
        <w:rPr>
          <w:b/>
          <w:bCs/>
          <w:noProof/>
        </w:rPr>
        <w:t>A Generalization of the Poisson Distribution</w:t>
      </w:r>
      <w:r w:rsidRPr="005E0A5E">
        <w:rPr>
          <w:noProof/>
        </w:rPr>
        <w:t xml:space="preserve">. </w:t>
      </w:r>
      <w:r w:rsidRPr="005E0A5E">
        <w:rPr>
          <w:i/>
          <w:iCs/>
          <w:noProof/>
        </w:rPr>
        <w:t>Technometrics</w:t>
      </w:r>
      <w:r w:rsidRPr="005E0A5E">
        <w:rPr>
          <w:noProof/>
        </w:rPr>
        <w:t xml:space="preserve"> 1973, </w:t>
      </w:r>
      <w:r w:rsidRPr="005E0A5E">
        <w:rPr>
          <w:b/>
          <w:bCs/>
          <w:noProof/>
        </w:rPr>
        <w:t>15</w:t>
      </w:r>
      <w:r w:rsidRPr="005E0A5E">
        <w:rPr>
          <w:noProof/>
        </w:rPr>
        <w:t>:791–799.</w:t>
      </w:r>
    </w:p>
    <w:p w14:paraId="508B1D65"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80. </w:t>
      </w:r>
      <w:r w:rsidRPr="005E0A5E">
        <w:rPr>
          <w:noProof/>
        </w:rPr>
        <w:tab/>
        <w:t xml:space="preserve">Candy SG: </w:t>
      </w:r>
      <w:r w:rsidRPr="005E0A5E">
        <w:rPr>
          <w:b/>
          <w:bCs/>
          <w:noProof/>
        </w:rPr>
        <w:t>Modelling catch and effort data using generalised linear models, the Tweedie distribution, random vessel effects and random stratum-by-year effects</w:t>
      </w:r>
      <w:r w:rsidRPr="005E0A5E">
        <w:rPr>
          <w:noProof/>
        </w:rPr>
        <w:t xml:space="preserve">. </w:t>
      </w:r>
      <w:r w:rsidRPr="005E0A5E">
        <w:rPr>
          <w:i/>
          <w:iCs/>
          <w:noProof/>
        </w:rPr>
        <w:t>CCAMLR Sci</w:t>
      </w:r>
      <w:r w:rsidRPr="005E0A5E">
        <w:rPr>
          <w:noProof/>
        </w:rPr>
        <w:t xml:space="preserve"> 2004, </w:t>
      </w:r>
      <w:r w:rsidRPr="005E0A5E">
        <w:rPr>
          <w:b/>
          <w:bCs/>
          <w:noProof/>
        </w:rPr>
        <w:t>11</w:t>
      </w:r>
      <w:r w:rsidRPr="005E0A5E">
        <w:rPr>
          <w:noProof/>
        </w:rPr>
        <w:t>:59–80.</w:t>
      </w:r>
    </w:p>
    <w:p w14:paraId="03F37A12"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81. </w:t>
      </w:r>
      <w:r w:rsidRPr="005E0A5E">
        <w:rPr>
          <w:noProof/>
        </w:rPr>
        <w:tab/>
        <w:t xml:space="preserve">Lenth R: </w:t>
      </w:r>
      <w:r w:rsidRPr="005E0A5E">
        <w:rPr>
          <w:b/>
          <w:bCs/>
          <w:noProof/>
        </w:rPr>
        <w:t>emmeans: Estimated Marginal Means, aka Least-Squares Means</w:t>
      </w:r>
      <w:r w:rsidRPr="005E0A5E">
        <w:rPr>
          <w:noProof/>
        </w:rPr>
        <w:t xml:space="preserve">. 2019, </w:t>
      </w:r>
    </w:p>
    <w:p w14:paraId="2E9EB7DE"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82. </w:t>
      </w:r>
      <w:r w:rsidRPr="005E0A5E">
        <w:rPr>
          <w:noProof/>
        </w:rPr>
        <w:tab/>
        <w:t xml:space="preserve">Walsh JE: </w:t>
      </w:r>
      <w:r w:rsidRPr="005E0A5E">
        <w:rPr>
          <w:b/>
          <w:bCs/>
          <w:noProof/>
        </w:rPr>
        <w:t>An Extension to Two Populations of an Analogue of Student ’ s t-Test Using the Sample Range</w:t>
      </w:r>
      <w:r w:rsidRPr="005E0A5E">
        <w:rPr>
          <w:noProof/>
        </w:rPr>
        <w:t xml:space="preserve">. </w:t>
      </w:r>
      <w:r w:rsidRPr="005E0A5E">
        <w:rPr>
          <w:i/>
          <w:iCs/>
          <w:noProof/>
        </w:rPr>
        <w:t>Ann Math Statristics</w:t>
      </w:r>
      <w:r w:rsidRPr="005E0A5E">
        <w:rPr>
          <w:noProof/>
        </w:rPr>
        <w:t xml:space="preserve"> 1947, </w:t>
      </w:r>
      <w:r w:rsidRPr="005E0A5E">
        <w:rPr>
          <w:b/>
          <w:bCs/>
          <w:noProof/>
        </w:rPr>
        <w:t>18</w:t>
      </w:r>
      <w:r w:rsidRPr="005E0A5E">
        <w:rPr>
          <w:noProof/>
        </w:rPr>
        <w:t>:280–285.</w:t>
      </w:r>
    </w:p>
    <w:p w14:paraId="1A008363"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83. </w:t>
      </w:r>
      <w:r w:rsidRPr="005E0A5E">
        <w:rPr>
          <w:noProof/>
        </w:rPr>
        <w:tab/>
        <w:t xml:space="preserve">R Core Team: </w:t>
      </w:r>
      <w:r w:rsidRPr="005E0A5E">
        <w:rPr>
          <w:b/>
          <w:bCs/>
          <w:noProof/>
        </w:rPr>
        <w:t>R: A language and environment for statistical computing</w:t>
      </w:r>
      <w:r w:rsidRPr="005E0A5E">
        <w:rPr>
          <w:noProof/>
        </w:rPr>
        <w:t xml:space="preserve">. 2018, </w:t>
      </w:r>
    </w:p>
    <w:p w14:paraId="20BD283C"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84. </w:t>
      </w:r>
      <w:r w:rsidRPr="005E0A5E">
        <w:rPr>
          <w:noProof/>
        </w:rPr>
        <w:tab/>
        <w:t xml:space="preserve">Wenninger A, Kim TN, Spiesman BJ, Gratton C: </w:t>
      </w:r>
      <w:r w:rsidRPr="005E0A5E">
        <w:rPr>
          <w:b/>
          <w:bCs/>
          <w:noProof/>
        </w:rPr>
        <w:t>Contrasting foraging patterns: Testing resource-concentration and dilution effects with pollinators and seed predators</w:t>
      </w:r>
      <w:r w:rsidRPr="005E0A5E">
        <w:rPr>
          <w:noProof/>
        </w:rPr>
        <w:t xml:space="preserve">. </w:t>
      </w:r>
      <w:r w:rsidRPr="005E0A5E">
        <w:rPr>
          <w:i/>
          <w:iCs/>
          <w:noProof/>
        </w:rPr>
        <w:t>Insects</w:t>
      </w:r>
      <w:r w:rsidRPr="005E0A5E">
        <w:rPr>
          <w:noProof/>
        </w:rPr>
        <w:t xml:space="preserve"> 2016, </w:t>
      </w:r>
      <w:r w:rsidRPr="005E0A5E">
        <w:rPr>
          <w:b/>
          <w:bCs/>
          <w:noProof/>
        </w:rPr>
        <w:t>7</w:t>
      </w:r>
      <w:r w:rsidRPr="005E0A5E">
        <w:rPr>
          <w:noProof/>
        </w:rPr>
        <w:t>.</w:t>
      </w:r>
    </w:p>
    <w:p w14:paraId="13BD5347"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85. </w:t>
      </w:r>
      <w:r w:rsidRPr="005E0A5E">
        <w:rPr>
          <w:noProof/>
        </w:rPr>
        <w:tab/>
        <w:t xml:space="preserve">Lortie CJ, Braun J, Westphal M, Noble T, Zuliani M, Nix E, Ghazian N, Owen M, Scott Butterfield H: </w:t>
      </w:r>
      <w:r w:rsidRPr="005E0A5E">
        <w:rPr>
          <w:b/>
          <w:bCs/>
          <w:noProof/>
        </w:rPr>
        <w:t>Shrub and vegetation cover predict resource selection use by an endangered species of desert lizard</w:t>
      </w:r>
      <w:r w:rsidRPr="005E0A5E">
        <w:rPr>
          <w:noProof/>
        </w:rPr>
        <w:t xml:space="preserve">. </w:t>
      </w:r>
      <w:r w:rsidRPr="005E0A5E">
        <w:rPr>
          <w:i/>
          <w:iCs/>
          <w:noProof/>
        </w:rPr>
        <w:t>Sci Rep</w:t>
      </w:r>
      <w:r w:rsidRPr="005E0A5E">
        <w:rPr>
          <w:noProof/>
        </w:rPr>
        <w:t xml:space="preserve"> 2020, </w:t>
      </w:r>
      <w:r w:rsidRPr="005E0A5E">
        <w:rPr>
          <w:b/>
          <w:bCs/>
          <w:noProof/>
        </w:rPr>
        <w:t>10</w:t>
      </w:r>
      <w:r w:rsidRPr="005E0A5E">
        <w:rPr>
          <w:noProof/>
        </w:rPr>
        <w:t>:1–7.</w:t>
      </w:r>
    </w:p>
    <w:p w14:paraId="61307739"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86. </w:t>
      </w:r>
      <w:r w:rsidRPr="005E0A5E">
        <w:rPr>
          <w:noProof/>
        </w:rPr>
        <w:tab/>
        <w:t xml:space="preserve">Sahli HF, Conner JK: </w:t>
      </w:r>
      <w:r w:rsidRPr="005E0A5E">
        <w:rPr>
          <w:b/>
          <w:bCs/>
          <w:noProof/>
        </w:rPr>
        <w:t>Visitation, effectiveness, and efficiency of 15 genera of visitors to wild radish, Raphanus raphanistrum (Brassicaceae)</w:t>
      </w:r>
      <w:r w:rsidRPr="005E0A5E">
        <w:rPr>
          <w:noProof/>
        </w:rPr>
        <w:t xml:space="preserve">. </w:t>
      </w:r>
      <w:r w:rsidRPr="005E0A5E">
        <w:rPr>
          <w:i/>
          <w:iCs/>
          <w:noProof/>
        </w:rPr>
        <w:t>Am J Bot</w:t>
      </w:r>
      <w:r w:rsidRPr="005E0A5E">
        <w:rPr>
          <w:noProof/>
        </w:rPr>
        <w:t xml:space="preserve"> 2007, </w:t>
      </w:r>
      <w:r w:rsidRPr="005E0A5E">
        <w:rPr>
          <w:b/>
          <w:bCs/>
          <w:noProof/>
        </w:rPr>
        <w:t>94</w:t>
      </w:r>
      <w:r w:rsidRPr="005E0A5E">
        <w:rPr>
          <w:noProof/>
        </w:rPr>
        <w:t>:203–209.</w:t>
      </w:r>
    </w:p>
    <w:p w14:paraId="1B5ABAE6"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87. </w:t>
      </w:r>
      <w:r w:rsidRPr="005E0A5E">
        <w:rPr>
          <w:noProof/>
        </w:rPr>
        <w:tab/>
        <w:t xml:space="preserve">de Santiago-Hernández MH, Martén-Rodríguez S, Lopezaraiza-Mikel M, Oyama K, González-Rodríguez A, Quesada M: </w:t>
      </w:r>
      <w:r w:rsidRPr="005E0A5E">
        <w:rPr>
          <w:b/>
          <w:bCs/>
          <w:noProof/>
        </w:rPr>
        <w:t>The role of pollination effectiveness on the attributes of interaction networks: from floral visitation to plant fitness</w:t>
      </w:r>
      <w:r w:rsidRPr="005E0A5E">
        <w:rPr>
          <w:noProof/>
        </w:rPr>
        <w:t xml:space="preserve">. </w:t>
      </w:r>
      <w:r w:rsidRPr="005E0A5E">
        <w:rPr>
          <w:i/>
          <w:iCs/>
          <w:noProof/>
        </w:rPr>
        <w:t>Ecology</w:t>
      </w:r>
      <w:r w:rsidRPr="005E0A5E">
        <w:rPr>
          <w:noProof/>
        </w:rPr>
        <w:t xml:space="preserve"> 2019, </w:t>
      </w:r>
      <w:r w:rsidRPr="005E0A5E">
        <w:rPr>
          <w:b/>
          <w:bCs/>
          <w:noProof/>
        </w:rPr>
        <w:t>100</w:t>
      </w:r>
      <w:r w:rsidRPr="005E0A5E">
        <w:rPr>
          <w:noProof/>
        </w:rPr>
        <w:t>:1–15.</w:t>
      </w:r>
    </w:p>
    <w:p w14:paraId="02C0C055"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88. </w:t>
      </w:r>
      <w:r w:rsidRPr="005E0A5E">
        <w:rPr>
          <w:noProof/>
        </w:rPr>
        <w:tab/>
        <w:t xml:space="preserve">Gallagher MK, Campbell DR: </w:t>
      </w:r>
      <w:r w:rsidRPr="005E0A5E">
        <w:rPr>
          <w:b/>
          <w:bCs/>
          <w:noProof/>
        </w:rPr>
        <w:t>Pollinator visitation rate and effectiveness vary with flowering phenology</w:t>
      </w:r>
      <w:r w:rsidRPr="005E0A5E">
        <w:rPr>
          <w:noProof/>
        </w:rPr>
        <w:t xml:space="preserve">. </w:t>
      </w:r>
      <w:r w:rsidRPr="005E0A5E">
        <w:rPr>
          <w:i/>
          <w:iCs/>
          <w:noProof/>
        </w:rPr>
        <w:t>Am J Bot</w:t>
      </w:r>
      <w:r w:rsidRPr="005E0A5E">
        <w:rPr>
          <w:noProof/>
        </w:rPr>
        <w:t xml:space="preserve"> 2020, </w:t>
      </w:r>
      <w:r w:rsidRPr="005E0A5E">
        <w:rPr>
          <w:b/>
          <w:bCs/>
          <w:noProof/>
        </w:rPr>
        <w:t>107</w:t>
      </w:r>
      <w:r w:rsidRPr="005E0A5E">
        <w:rPr>
          <w:noProof/>
        </w:rPr>
        <w:t>:445–455.</w:t>
      </w:r>
    </w:p>
    <w:p w14:paraId="379F27E3" w14:textId="77777777" w:rsidR="005E0A5E" w:rsidRPr="005E0A5E" w:rsidRDefault="005E0A5E" w:rsidP="005E0A5E">
      <w:pPr>
        <w:widowControl w:val="0"/>
        <w:autoSpaceDE w:val="0"/>
        <w:autoSpaceDN w:val="0"/>
        <w:adjustRightInd w:val="0"/>
        <w:ind w:left="640" w:hanging="640"/>
        <w:rPr>
          <w:noProof/>
        </w:rPr>
      </w:pPr>
      <w:r w:rsidRPr="005E0A5E">
        <w:rPr>
          <w:noProof/>
        </w:rPr>
        <w:lastRenderedPageBreak/>
        <w:t xml:space="preserve">89. </w:t>
      </w:r>
      <w:r w:rsidRPr="005E0A5E">
        <w:rPr>
          <w:noProof/>
        </w:rPr>
        <w:tab/>
        <w:t xml:space="preserve">Lund J, Medellin-Azuara J, Durand J, Stone K: </w:t>
      </w:r>
      <w:r w:rsidRPr="005E0A5E">
        <w:rPr>
          <w:b/>
          <w:bCs/>
          <w:noProof/>
        </w:rPr>
        <w:t>Lessons from California’s 2012-2016 drought</w:t>
      </w:r>
      <w:r w:rsidRPr="005E0A5E">
        <w:rPr>
          <w:noProof/>
        </w:rPr>
        <w:t xml:space="preserve">. </w:t>
      </w:r>
      <w:r w:rsidRPr="005E0A5E">
        <w:rPr>
          <w:i/>
          <w:iCs/>
          <w:noProof/>
        </w:rPr>
        <w:t>J Water Resour Plan Manag</w:t>
      </w:r>
      <w:r w:rsidRPr="005E0A5E">
        <w:rPr>
          <w:noProof/>
        </w:rPr>
        <w:t xml:space="preserve"> 2018, </w:t>
      </w:r>
      <w:r w:rsidRPr="005E0A5E">
        <w:rPr>
          <w:b/>
          <w:bCs/>
          <w:noProof/>
        </w:rPr>
        <w:t>144</w:t>
      </w:r>
      <w:r w:rsidRPr="005E0A5E">
        <w:rPr>
          <w:noProof/>
        </w:rPr>
        <w:t>:1–13.</w:t>
      </w:r>
    </w:p>
    <w:p w14:paraId="6FCA1358"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90. </w:t>
      </w:r>
      <w:r w:rsidRPr="005E0A5E">
        <w:rPr>
          <w:noProof/>
        </w:rPr>
        <w:tab/>
        <w:t xml:space="preserve">Takkis K, Tscheulin T, Petanidou T: </w:t>
      </w:r>
      <w:r w:rsidRPr="005E0A5E">
        <w:rPr>
          <w:b/>
          <w:bCs/>
          <w:noProof/>
        </w:rPr>
        <w:t>Differential effects of climate warming on the nectar secretion of early-and late-flowering mediterranean plants</w:t>
      </w:r>
      <w:r w:rsidRPr="005E0A5E">
        <w:rPr>
          <w:noProof/>
        </w:rPr>
        <w:t xml:space="preserve">. </w:t>
      </w:r>
      <w:r w:rsidRPr="005E0A5E">
        <w:rPr>
          <w:i/>
          <w:iCs/>
          <w:noProof/>
        </w:rPr>
        <w:t>Front Plant Sci</w:t>
      </w:r>
      <w:r w:rsidRPr="005E0A5E">
        <w:rPr>
          <w:noProof/>
        </w:rPr>
        <w:t xml:space="preserve"> 2018, </w:t>
      </w:r>
      <w:r w:rsidRPr="005E0A5E">
        <w:rPr>
          <w:b/>
          <w:bCs/>
          <w:noProof/>
        </w:rPr>
        <w:t>9</w:t>
      </w:r>
      <w:r w:rsidRPr="005E0A5E">
        <w:rPr>
          <w:noProof/>
        </w:rPr>
        <w:t>:1–13.</w:t>
      </w:r>
    </w:p>
    <w:p w14:paraId="36550CAF"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91. </w:t>
      </w:r>
      <w:r w:rsidRPr="005E0A5E">
        <w:rPr>
          <w:noProof/>
        </w:rPr>
        <w:tab/>
        <w:t xml:space="preserve">Nikolova I, Georgieva N, Kirilov A, Mladenova R: </w:t>
      </w:r>
      <w:r w:rsidRPr="005E0A5E">
        <w:rPr>
          <w:b/>
          <w:bCs/>
          <w:noProof/>
        </w:rPr>
        <w:t>Dynamics of Dominant Bees - Pollinators and Influence of Temperature, Relative Humidity and Time of Day on Their Abundance in Forage Crops in Pleven Regio, Bulgaria</w:t>
      </w:r>
      <w:r w:rsidRPr="005E0A5E">
        <w:rPr>
          <w:noProof/>
        </w:rPr>
        <w:t xml:space="preserve">. </w:t>
      </w:r>
      <w:r w:rsidRPr="005E0A5E">
        <w:rPr>
          <w:i/>
          <w:iCs/>
          <w:noProof/>
        </w:rPr>
        <w:t>J Glob Agric Ecol</w:t>
      </w:r>
      <w:r w:rsidRPr="005E0A5E">
        <w:rPr>
          <w:noProof/>
        </w:rPr>
        <w:t xml:space="preserve"> 2016, </w:t>
      </w:r>
      <w:r w:rsidRPr="005E0A5E">
        <w:rPr>
          <w:b/>
          <w:bCs/>
          <w:noProof/>
        </w:rPr>
        <w:t>5</w:t>
      </w:r>
      <w:r w:rsidRPr="005E0A5E">
        <w:rPr>
          <w:noProof/>
        </w:rPr>
        <w:t>:200–209.</w:t>
      </w:r>
    </w:p>
    <w:p w14:paraId="77D456D5"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92. </w:t>
      </w:r>
      <w:r w:rsidRPr="005E0A5E">
        <w:rPr>
          <w:noProof/>
        </w:rPr>
        <w:tab/>
        <w:t xml:space="preserve">Omoloye AA, Akinsola PA: </w:t>
      </w:r>
      <w:r w:rsidRPr="005E0A5E">
        <w:rPr>
          <w:b/>
          <w:bCs/>
          <w:noProof/>
        </w:rPr>
        <w:t>Foraging sources and effects of selected plant characters and weather variables on the visitation intensity of honeybee, Apis mellifera adansonii (Hymenoptera : Apidae) in southwest Nigeria</w:t>
      </w:r>
      <w:r w:rsidRPr="005E0A5E">
        <w:rPr>
          <w:noProof/>
        </w:rPr>
        <w:t xml:space="preserve">. </w:t>
      </w:r>
      <w:r w:rsidRPr="005E0A5E">
        <w:rPr>
          <w:i/>
          <w:iCs/>
          <w:noProof/>
        </w:rPr>
        <w:t>J Apic Sci</w:t>
      </w:r>
      <w:r w:rsidRPr="005E0A5E">
        <w:rPr>
          <w:noProof/>
        </w:rPr>
        <w:t xml:space="preserve"> 2006, </w:t>
      </w:r>
      <w:r w:rsidRPr="005E0A5E">
        <w:rPr>
          <w:b/>
          <w:bCs/>
          <w:noProof/>
        </w:rPr>
        <w:t>50</w:t>
      </w:r>
      <w:r w:rsidRPr="005E0A5E">
        <w:rPr>
          <w:noProof/>
        </w:rPr>
        <w:t>:39–48.</w:t>
      </w:r>
    </w:p>
    <w:p w14:paraId="2814319A"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93. </w:t>
      </w:r>
      <w:r w:rsidRPr="005E0A5E">
        <w:rPr>
          <w:noProof/>
        </w:rPr>
        <w:tab/>
        <w:t xml:space="preserve">Hamblin AL, Youngsteadt E, Frank SD: </w:t>
      </w:r>
      <w:r w:rsidRPr="005E0A5E">
        <w:rPr>
          <w:b/>
          <w:bCs/>
          <w:noProof/>
        </w:rPr>
        <w:t>Wild bee abundance declines with urban warming, regardless of floral density</w:t>
      </w:r>
      <w:r w:rsidRPr="005E0A5E">
        <w:rPr>
          <w:noProof/>
        </w:rPr>
        <w:t xml:space="preserve">. </w:t>
      </w:r>
      <w:r w:rsidRPr="005E0A5E">
        <w:rPr>
          <w:i/>
          <w:iCs/>
          <w:noProof/>
        </w:rPr>
        <w:t>Urban Ecosyst</w:t>
      </w:r>
      <w:r w:rsidRPr="005E0A5E">
        <w:rPr>
          <w:noProof/>
        </w:rPr>
        <w:t xml:space="preserve"> 2018, </w:t>
      </w:r>
      <w:r w:rsidRPr="005E0A5E">
        <w:rPr>
          <w:b/>
          <w:bCs/>
          <w:noProof/>
        </w:rPr>
        <w:t>21</w:t>
      </w:r>
      <w:r w:rsidRPr="005E0A5E">
        <w:rPr>
          <w:noProof/>
        </w:rPr>
        <w:t>:419–428.</w:t>
      </w:r>
    </w:p>
    <w:p w14:paraId="29BF9D1D"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94. </w:t>
      </w:r>
      <w:r w:rsidRPr="005E0A5E">
        <w:rPr>
          <w:noProof/>
        </w:rPr>
        <w:tab/>
        <w:t xml:space="preserve">Klumpers SGT, Stang M, Klinkhamer PGL: </w:t>
      </w:r>
      <w:r w:rsidRPr="005E0A5E">
        <w:rPr>
          <w:b/>
          <w:bCs/>
          <w:noProof/>
        </w:rPr>
        <w:t>Foraging efficiency and size matching in a plant–pollinator community: the importance of sugar content and tongue length</w:t>
      </w:r>
      <w:r w:rsidRPr="005E0A5E">
        <w:rPr>
          <w:noProof/>
        </w:rPr>
        <w:t xml:space="preserve">. </w:t>
      </w:r>
      <w:r w:rsidRPr="005E0A5E">
        <w:rPr>
          <w:i/>
          <w:iCs/>
          <w:noProof/>
        </w:rPr>
        <w:t>Ecol Lett</w:t>
      </w:r>
      <w:r w:rsidRPr="005E0A5E">
        <w:rPr>
          <w:noProof/>
        </w:rPr>
        <w:t xml:space="preserve"> 2019, </w:t>
      </w:r>
      <w:r w:rsidRPr="005E0A5E">
        <w:rPr>
          <w:b/>
          <w:bCs/>
          <w:noProof/>
        </w:rPr>
        <w:t>22</w:t>
      </w:r>
      <w:r w:rsidRPr="005E0A5E">
        <w:rPr>
          <w:noProof/>
        </w:rPr>
        <w:t>:469–479.</w:t>
      </w:r>
    </w:p>
    <w:p w14:paraId="36FB35E8"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95. </w:t>
      </w:r>
      <w:r w:rsidRPr="005E0A5E">
        <w:rPr>
          <w:noProof/>
        </w:rPr>
        <w:tab/>
        <w:t xml:space="preserve">Pyke GH: </w:t>
      </w:r>
      <w:r w:rsidRPr="005E0A5E">
        <w:rPr>
          <w:b/>
          <w:bCs/>
          <w:noProof/>
        </w:rPr>
        <w:t>The Economics of Territory Size and Time Budget in the Golden-Winged Sunbird</w:t>
      </w:r>
      <w:r w:rsidRPr="005E0A5E">
        <w:rPr>
          <w:noProof/>
        </w:rPr>
        <w:t xml:space="preserve">. </w:t>
      </w:r>
      <w:r w:rsidRPr="005E0A5E">
        <w:rPr>
          <w:i/>
          <w:iCs/>
          <w:noProof/>
        </w:rPr>
        <w:t>Am Nat</w:t>
      </w:r>
      <w:r w:rsidRPr="005E0A5E">
        <w:rPr>
          <w:noProof/>
        </w:rPr>
        <w:t xml:space="preserve"> 1979, </w:t>
      </w:r>
      <w:r w:rsidRPr="005E0A5E">
        <w:rPr>
          <w:b/>
          <w:bCs/>
          <w:noProof/>
        </w:rPr>
        <w:t>114</w:t>
      </w:r>
      <w:r w:rsidRPr="005E0A5E">
        <w:rPr>
          <w:noProof/>
        </w:rPr>
        <w:t>:131–145.</w:t>
      </w:r>
    </w:p>
    <w:p w14:paraId="5E4FCCFC"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96. </w:t>
      </w:r>
      <w:r w:rsidRPr="005E0A5E">
        <w:rPr>
          <w:noProof/>
        </w:rPr>
        <w:tab/>
        <w:t xml:space="preserve">Knight TM: </w:t>
      </w:r>
      <w:r w:rsidRPr="005E0A5E">
        <w:rPr>
          <w:b/>
          <w:bCs/>
          <w:noProof/>
        </w:rPr>
        <w:t>Floral density, pollen limitation, and reproductive success in Trillium grandiflorum</w:t>
      </w:r>
      <w:r w:rsidRPr="005E0A5E">
        <w:rPr>
          <w:noProof/>
        </w:rPr>
        <w:t xml:space="preserve">. </w:t>
      </w:r>
      <w:r w:rsidRPr="005E0A5E">
        <w:rPr>
          <w:i/>
          <w:iCs/>
          <w:noProof/>
        </w:rPr>
        <w:t>Oecologia</w:t>
      </w:r>
      <w:r w:rsidRPr="005E0A5E">
        <w:rPr>
          <w:noProof/>
        </w:rPr>
        <w:t xml:space="preserve"> 2003, </w:t>
      </w:r>
      <w:r w:rsidRPr="005E0A5E">
        <w:rPr>
          <w:b/>
          <w:bCs/>
          <w:noProof/>
        </w:rPr>
        <w:t>137</w:t>
      </w:r>
      <w:r w:rsidRPr="005E0A5E">
        <w:rPr>
          <w:noProof/>
        </w:rPr>
        <w:t>:557–563.</w:t>
      </w:r>
    </w:p>
    <w:p w14:paraId="3677D93B"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97. </w:t>
      </w:r>
      <w:r w:rsidRPr="005E0A5E">
        <w:rPr>
          <w:noProof/>
        </w:rPr>
        <w:tab/>
        <w:t xml:space="preserve">Lundgren R, Lázaro A, Totland Ø: </w:t>
      </w:r>
      <w:r w:rsidRPr="005E0A5E">
        <w:rPr>
          <w:b/>
          <w:bCs/>
          <w:noProof/>
        </w:rPr>
        <w:t>Effects of experimentally simulated pollinator decline on recruitment in two European herbs</w:t>
      </w:r>
      <w:r w:rsidRPr="005E0A5E">
        <w:rPr>
          <w:noProof/>
        </w:rPr>
        <w:t xml:space="preserve">. </w:t>
      </w:r>
      <w:r w:rsidRPr="005E0A5E">
        <w:rPr>
          <w:i/>
          <w:iCs/>
          <w:noProof/>
        </w:rPr>
        <w:t>J Ecol</w:t>
      </w:r>
      <w:r w:rsidRPr="005E0A5E">
        <w:rPr>
          <w:noProof/>
        </w:rPr>
        <w:t xml:space="preserve"> 2015, </w:t>
      </w:r>
      <w:r w:rsidRPr="005E0A5E">
        <w:rPr>
          <w:b/>
          <w:bCs/>
          <w:noProof/>
        </w:rPr>
        <w:t>103</w:t>
      </w:r>
      <w:r w:rsidRPr="005E0A5E">
        <w:rPr>
          <w:noProof/>
        </w:rPr>
        <w:t>:328–337.</w:t>
      </w:r>
    </w:p>
    <w:p w14:paraId="2ED585AD" w14:textId="77777777" w:rsidR="005E0A5E" w:rsidRPr="005E0A5E" w:rsidRDefault="005E0A5E" w:rsidP="005E0A5E">
      <w:pPr>
        <w:widowControl w:val="0"/>
        <w:autoSpaceDE w:val="0"/>
        <w:autoSpaceDN w:val="0"/>
        <w:adjustRightInd w:val="0"/>
        <w:ind w:left="640" w:hanging="640"/>
        <w:rPr>
          <w:noProof/>
        </w:rPr>
      </w:pPr>
      <w:r w:rsidRPr="005E0A5E">
        <w:rPr>
          <w:noProof/>
        </w:rPr>
        <w:lastRenderedPageBreak/>
        <w:t xml:space="preserve">98. </w:t>
      </w:r>
      <w:r w:rsidRPr="005E0A5E">
        <w:rPr>
          <w:noProof/>
        </w:rPr>
        <w:tab/>
        <w:t xml:space="preserve">Reid AM, Lortie CJ: </w:t>
      </w:r>
      <w:r w:rsidRPr="005E0A5E">
        <w:rPr>
          <w:b/>
          <w:bCs/>
          <w:noProof/>
        </w:rPr>
        <w:t>Cushion plants are foundation species with positive effects extending to higher trophic levels</w:t>
      </w:r>
      <w:r w:rsidRPr="005E0A5E">
        <w:rPr>
          <w:noProof/>
        </w:rPr>
        <w:t xml:space="preserve">. </w:t>
      </w:r>
      <w:r w:rsidRPr="005E0A5E">
        <w:rPr>
          <w:i/>
          <w:iCs/>
          <w:noProof/>
        </w:rPr>
        <w:t>Ecosphere</w:t>
      </w:r>
      <w:r w:rsidRPr="005E0A5E">
        <w:rPr>
          <w:noProof/>
        </w:rPr>
        <w:t xml:space="preserve"> 2012, </w:t>
      </w:r>
      <w:r w:rsidRPr="005E0A5E">
        <w:rPr>
          <w:b/>
          <w:bCs/>
          <w:noProof/>
        </w:rPr>
        <w:t>3</w:t>
      </w:r>
      <w:r w:rsidRPr="005E0A5E">
        <w:rPr>
          <w:noProof/>
        </w:rPr>
        <w:t>:art96.</w:t>
      </w:r>
    </w:p>
    <w:p w14:paraId="5075FE23"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99. </w:t>
      </w:r>
      <w:r w:rsidRPr="005E0A5E">
        <w:rPr>
          <w:noProof/>
        </w:rPr>
        <w:tab/>
        <w:t xml:space="preserve">Otway SJ, Hector A, Lawton JH: </w:t>
      </w:r>
      <w:r w:rsidRPr="005E0A5E">
        <w:rPr>
          <w:b/>
          <w:bCs/>
          <w:noProof/>
        </w:rPr>
        <w:t>Resource dilution effects on specialist insect herbivores in a grassland biodiversity experiment</w:t>
      </w:r>
      <w:r w:rsidRPr="005E0A5E">
        <w:rPr>
          <w:noProof/>
        </w:rPr>
        <w:t xml:space="preserve">. </w:t>
      </w:r>
      <w:r w:rsidRPr="005E0A5E">
        <w:rPr>
          <w:i/>
          <w:iCs/>
          <w:noProof/>
        </w:rPr>
        <w:t>J Anim Ecol</w:t>
      </w:r>
      <w:r w:rsidRPr="005E0A5E">
        <w:rPr>
          <w:noProof/>
        </w:rPr>
        <w:t xml:space="preserve"> 2005, </w:t>
      </w:r>
      <w:r w:rsidRPr="005E0A5E">
        <w:rPr>
          <w:b/>
          <w:bCs/>
          <w:noProof/>
        </w:rPr>
        <w:t>74</w:t>
      </w:r>
      <w:r w:rsidRPr="005E0A5E">
        <w:rPr>
          <w:noProof/>
        </w:rPr>
        <w:t>:234–240.</w:t>
      </w:r>
    </w:p>
    <w:p w14:paraId="59A358B5"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100. </w:t>
      </w:r>
      <w:r w:rsidRPr="005E0A5E">
        <w:rPr>
          <w:noProof/>
        </w:rPr>
        <w:tab/>
        <w:t xml:space="preserve">Iler AM, Goodell K: </w:t>
      </w:r>
      <w:r w:rsidRPr="005E0A5E">
        <w:rPr>
          <w:b/>
          <w:bCs/>
          <w:noProof/>
        </w:rPr>
        <w:t>Relative floral density of an invasive plant affects pollinator foraging behaviour on a native plant</w:t>
      </w:r>
      <w:r w:rsidRPr="005E0A5E">
        <w:rPr>
          <w:noProof/>
        </w:rPr>
        <w:t xml:space="preserve">. </w:t>
      </w:r>
      <w:r w:rsidRPr="005E0A5E">
        <w:rPr>
          <w:i/>
          <w:iCs/>
          <w:noProof/>
        </w:rPr>
        <w:t>J Pollinat Ecol</w:t>
      </w:r>
      <w:r w:rsidRPr="005E0A5E">
        <w:rPr>
          <w:noProof/>
        </w:rPr>
        <w:t xml:space="preserve"> 2014, </w:t>
      </w:r>
      <w:r w:rsidRPr="005E0A5E">
        <w:rPr>
          <w:b/>
          <w:bCs/>
          <w:noProof/>
        </w:rPr>
        <w:t>13</w:t>
      </w:r>
      <w:r w:rsidRPr="005E0A5E">
        <w:rPr>
          <w:noProof/>
        </w:rPr>
        <w:t>.</w:t>
      </w:r>
    </w:p>
    <w:p w14:paraId="6A8F0958"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101. </w:t>
      </w:r>
      <w:r w:rsidRPr="005E0A5E">
        <w:rPr>
          <w:noProof/>
        </w:rPr>
        <w:tab/>
        <w:t xml:space="preserve">Muñoz AA, Cavieres LA: </w:t>
      </w:r>
      <w:r w:rsidRPr="005E0A5E">
        <w:rPr>
          <w:b/>
          <w:bCs/>
          <w:noProof/>
        </w:rPr>
        <w:t>The presence of a showy invasive plant disrupts pollinator service and reproductive output in native alpine species only at high densities</w:t>
      </w:r>
      <w:r w:rsidRPr="005E0A5E">
        <w:rPr>
          <w:noProof/>
        </w:rPr>
        <w:t xml:space="preserve">. </w:t>
      </w:r>
      <w:r w:rsidRPr="005E0A5E">
        <w:rPr>
          <w:i/>
          <w:iCs/>
          <w:noProof/>
        </w:rPr>
        <w:t>J Ecol</w:t>
      </w:r>
      <w:r w:rsidRPr="005E0A5E">
        <w:rPr>
          <w:noProof/>
        </w:rPr>
        <w:t xml:space="preserve"> 2008, </w:t>
      </w:r>
      <w:r w:rsidRPr="005E0A5E">
        <w:rPr>
          <w:b/>
          <w:bCs/>
          <w:noProof/>
        </w:rPr>
        <w:t>96</w:t>
      </w:r>
      <w:r w:rsidRPr="005E0A5E">
        <w:rPr>
          <w:noProof/>
        </w:rPr>
        <w:t>:459–467.</w:t>
      </w:r>
    </w:p>
    <w:p w14:paraId="0C665CE6"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102. </w:t>
      </w:r>
      <w:r w:rsidRPr="005E0A5E">
        <w:rPr>
          <w:noProof/>
        </w:rPr>
        <w:tab/>
        <w:t xml:space="preserve">Ellison AM, Bank MS, Clinton BD, Colburn EA, Elliott K, Ford CR, Foster DR, Kloeppel BD, Knoepp JD, Lovett GM, et al.: </w:t>
      </w:r>
      <w:r w:rsidRPr="005E0A5E">
        <w:rPr>
          <w:b/>
          <w:bCs/>
          <w:noProof/>
        </w:rPr>
        <w:t>Loss of foundation species: Consequences for the structure and dynamics of forested ecosystems</w:t>
      </w:r>
      <w:r w:rsidRPr="005E0A5E">
        <w:rPr>
          <w:noProof/>
        </w:rPr>
        <w:t xml:space="preserve">. </w:t>
      </w:r>
      <w:r w:rsidRPr="005E0A5E">
        <w:rPr>
          <w:i/>
          <w:iCs/>
          <w:noProof/>
        </w:rPr>
        <w:t>Front Ecol Environ</w:t>
      </w:r>
      <w:r w:rsidRPr="005E0A5E">
        <w:rPr>
          <w:noProof/>
        </w:rPr>
        <w:t xml:space="preserve"> 2005, </w:t>
      </w:r>
      <w:r w:rsidRPr="005E0A5E">
        <w:rPr>
          <w:b/>
          <w:bCs/>
          <w:noProof/>
        </w:rPr>
        <w:t>3</w:t>
      </w:r>
      <w:r w:rsidRPr="005E0A5E">
        <w:rPr>
          <w:noProof/>
        </w:rPr>
        <w:t>:479–486.</w:t>
      </w:r>
    </w:p>
    <w:p w14:paraId="4E06948F"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103. </w:t>
      </w:r>
      <w:r w:rsidRPr="005E0A5E">
        <w:rPr>
          <w:noProof/>
        </w:rPr>
        <w:tab/>
        <w:t xml:space="preserve">Lamy T, Koenigs C, Holbrook SJ, Miller RJ, Stier AC, Reed DC: </w:t>
      </w:r>
      <w:r w:rsidRPr="005E0A5E">
        <w:rPr>
          <w:b/>
          <w:bCs/>
          <w:noProof/>
        </w:rPr>
        <w:t>Foundation species promote community stability by increasing diversity in a giant kelp forest</w:t>
      </w:r>
      <w:r w:rsidRPr="005E0A5E">
        <w:rPr>
          <w:noProof/>
        </w:rPr>
        <w:t xml:space="preserve">. </w:t>
      </w:r>
      <w:r w:rsidRPr="005E0A5E">
        <w:rPr>
          <w:i/>
          <w:iCs/>
          <w:noProof/>
        </w:rPr>
        <w:t>Ecology</w:t>
      </w:r>
      <w:r w:rsidRPr="005E0A5E">
        <w:rPr>
          <w:noProof/>
        </w:rPr>
        <w:t xml:space="preserve"> 2020, </w:t>
      </w:r>
      <w:r w:rsidRPr="005E0A5E">
        <w:rPr>
          <w:b/>
          <w:bCs/>
          <w:noProof/>
        </w:rPr>
        <w:t>101</w:t>
      </w:r>
      <w:r w:rsidRPr="005E0A5E">
        <w:rPr>
          <w:noProof/>
        </w:rPr>
        <w:t>:1–11.</w:t>
      </w:r>
    </w:p>
    <w:p w14:paraId="6D7E03D8"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104. </w:t>
      </w:r>
      <w:r w:rsidRPr="005E0A5E">
        <w:rPr>
          <w:noProof/>
        </w:rPr>
        <w:tab/>
        <w:t xml:space="preserve">Potts SG, Biesmeijer JC, Kremen C, Neumann P, Schweiger O, Kunin WE: </w:t>
      </w:r>
      <w:r w:rsidRPr="005E0A5E">
        <w:rPr>
          <w:b/>
          <w:bCs/>
          <w:noProof/>
        </w:rPr>
        <w:t>Global pollinator declines: Trends, impacts and drivers</w:t>
      </w:r>
      <w:r w:rsidRPr="005E0A5E">
        <w:rPr>
          <w:noProof/>
        </w:rPr>
        <w:t xml:space="preserve">. </w:t>
      </w:r>
      <w:r w:rsidRPr="005E0A5E">
        <w:rPr>
          <w:i/>
          <w:iCs/>
          <w:noProof/>
        </w:rPr>
        <w:t>Trends Ecol Evol</w:t>
      </w:r>
      <w:r w:rsidRPr="005E0A5E">
        <w:rPr>
          <w:noProof/>
        </w:rPr>
        <w:t xml:space="preserve"> 2010, </w:t>
      </w:r>
      <w:r w:rsidRPr="005E0A5E">
        <w:rPr>
          <w:b/>
          <w:bCs/>
          <w:noProof/>
        </w:rPr>
        <w:t>25</w:t>
      </w:r>
      <w:r w:rsidRPr="005E0A5E">
        <w:rPr>
          <w:noProof/>
        </w:rPr>
        <w:t>:345–353.</w:t>
      </w:r>
    </w:p>
    <w:p w14:paraId="166663C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105. </w:t>
      </w:r>
      <w:r w:rsidRPr="005E0A5E">
        <w:rPr>
          <w:noProof/>
        </w:rPr>
        <w:tab/>
        <w:t xml:space="preserve">Weiner CN, Werner M, Linsenmair KE, Blüthgen N: </w:t>
      </w:r>
      <w:r w:rsidRPr="005E0A5E">
        <w:rPr>
          <w:b/>
          <w:bCs/>
          <w:noProof/>
        </w:rPr>
        <w:t>Land-use impacts on plant-pollinator networks: Interaction strength and specialization predict pollinator declines</w:t>
      </w:r>
      <w:r w:rsidRPr="005E0A5E">
        <w:rPr>
          <w:noProof/>
        </w:rPr>
        <w:t xml:space="preserve">. </w:t>
      </w:r>
      <w:r w:rsidRPr="005E0A5E">
        <w:rPr>
          <w:i/>
          <w:iCs/>
          <w:noProof/>
        </w:rPr>
        <w:t>Ecology</w:t>
      </w:r>
      <w:r w:rsidRPr="005E0A5E">
        <w:rPr>
          <w:noProof/>
        </w:rPr>
        <w:t xml:space="preserve"> 2014, </w:t>
      </w:r>
      <w:r w:rsidRPr="005E0A5E">
        <w:rPr>
          <w:b/>
          <w:bCs/>
          <w:noProof/>
        </w:rPr>
        <w:t>95</w:t>
      </w:r>
      <w:r w:rsidRPr="005E0A5E">
        <w:rPr>
          <w:noProof/>
        </w:rPr>
        <w:t>:466–474.</w:t>
      </w:r>
    </w:p>
    <w:p w14:paraId="710E1810"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106. </w:t>
      </w:r>
      <w:r w:rsidRPr="005E0A5E">
        <w:rPr>
          <w:noProof/>
        </w:rPr>
        <w:tab/>
        <w:t xml:space="preserve">Goulson D, Nicholls E, Botías C, Rotheray EL: </w:t>
      </w:r>
      <w:r w:rsidRPr="005E0A5E">
        <w:rPr>
          <w:b/>
          <w:bCs/>
          <w:noProof/>
        </w:rPr>
        <w:t>Bee declines driven by combined Stress from parasites, pesticides, and lack of flowers</w:t>
      </w:r>
      <w:r w:rsidRPr="005E0A5E">
        <w:rPr>
          <w:noProof/>
        </w:rPr>
        <w:t xml:space="preserve">. </w:t>
      </w:r>
      <w:r w:rsidRPr="005E0A5E">
        <w:rPr>
          <w:i/>
          <w:iCs/>
          <w:noProof/>
        </w:rPr>
        <w:t>Science (80- )</w:t>
      </w:r>
      <w:r w:rsidRPr="005E0A5E">
        <w:rPr>
          <w:noProof/>
        </w:rPr>
        <w:t xml:space="preserve"> 2015, </w:t>
      </w:r>
      <w:r w:rsidRPr="005E0A5E">
        <w:rPr>
          <w:b/>
          <w:bCs/>
          <w:noProof/>
        </w:rPr>
        <w:t>347</w:t>
      </w:r>
      <w:r w:rsidRPr="005E0A5E">
        <w:rPr>
          <w:noProof/>
        </w:rPr>
        <w:t>.</w:t>
      </w:r>
    </w:p>
    <w:p w14:paraId="44BE110D"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107. </w:t>
      </w:r>
      <w:r w:rsidRPr="005E0A5E">
        <w:rPr>
          <w:noProof/>
        </w:rPr>
        <w:tab/>
        <w:t xml:space="preserve">Piao S, Liu Q, Chen A, Janssens IA, Fu Y, Dai J, Liu L, Lian X, Shen M, Zhu X: </w:t>
      </w:r>
      <w:r w:rsidRPr="005E0A5E">
        <w:rPr>
          <w:b/>
          <w:bCs/>
          <w:noProof/>
        </w:rPr>
        <w:t xml:space="preserve">Plant </w:t>
      </w:r>
      <w:r w:rsidRPr="005E0A5E">
        <w:rPr>
          <w:b/>
          <w:bCs/>
          <w:noProof/>
        </w:rPr>
        <w:lastRenderedPageBreak/>
        <w:t>phenology and global climate change: Current progresses and challenges</w:t>
      </w:r>
      <w:r w:rsidRPr="005E0A5E">
        <w:rPr>
          <w:noProof/>
        </w:rPr>
        <w:t xml:space="preserve">. </w:t>
      </w:r>
      <w:r w:rsidRPr="005E0A5E">
        <w:rPr>
          <w:i/>
          <w:iCs/>
          <w:noProof/>
        </w:rPr>
        <w:t>Glob Chang Biol</w:t>
      </w:r>
      <w:r w:rsidRPr="005E0A5E">
        <w:rPr>
          <w:noProof/>
        </w:rPr>
        <w:t xml:space="preserve"> 2019, </w:t>
      </w:r>
      <w:r w:rsidRPr="005E0A5E">
        <w:rPr>
          <w:b/>
          <w:bCs/>
          <w:noProof/>
        </w:rPr>
        <w:t>25</w:t>
      </w:r>
      <w:r w:rsidRPr="005E0A5E">
        <w:rPr>
          <w:noProof/>
        </w:rPr>
        <w:t>:1922–1940.</w:t>
      </w:r>
    </w:p>
    <w:p w14:paraId="4AA107A6"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108. </w:t>
      </w:r>
      <w:r w:rsidRPr="005E0A5E">
        <w:rPr>
          <w:noProof/>
        </w:rPr>
        <w:tab/>
        <w:t xml:space="preserve">Forrest JRK: </w:t>
      </w:r>
      <w:r w:rsidRPr="005E0A5E">
        <w:rPr>
          <w:b/>
          <w:bCs/>
          <w:noProof/>
        </w:rPr>
        <w:t>Plant-pollinator interactions and phenological change: What can we learn about climate impacts from experiments and observations?</w:t>
      </w:r>
      <w:r w:rsidRPr="005E0A5E">
        <w:rPr>
          <w:noProof/>
        </w:rPr>
        <w:t xml:space="preserve"> </w:t>
      </w:r>
      <w:r w:rsidRPr="005E0A5E">
        <w:rPr>
          <w:i/>
          <w:iCs/>
          <w:noProof/>
        </w:rPr>
        <w:t>Oikos</w:t>
      </w:r>
      <w:r w:rsidRPr="005E0A5E">
        <w:rPr>
          <w:noProof/>
        </w:rPr>
        <w:t xml:space="preserve"> 2015, </w:t>
      </w:r>
      <w:r w:rsidRPr="005E0A5E">
        <w:rPr>
          <w:b/>
          <w:bCs/>
          <w:noProof/>
        </w:rPr>
        <w:t>124</w:t>
      </w:r>
      <w:r w:rsidRPr="005E0A5E">
        <w:rPr>
          <w:noProof/>
        </w:rPr>
        <w:t>:4–13.</w:t>
      </w:r>
    </w:p>
    <w:p w14:paraId="1EAF42AC"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109. </w:t>
      </w:r>
      <w:r w:rsidRPr="005E0A5E">
        <w:rPr>
          <w:noProof/>
        </w:rPr>
        <w:tab/>
        <w:t xml:space="preserve">Forrest JRK: </w:t>
      </w:r>
      <w:r w:rsidRPr="005E0A5E">
        <w:rPr>
          <w:b/>
          <w:bCs/>
          <w:noProof/>
        </w:rPr>
        <w:t>Complex responses of insect phenology to climate change</w:t>
      </w:r>
      <w:r w:rsidRPr="005E0A5E">
        <w:rPr>
          <w:noProof/>
        </w:rPr>
        <w:t xml:space="preserve">. </w:t>
      </w:r>
      <w:r w:rsidRPr="005E0A5E">
        <w:rPr>
          <w:i/>
          <w:iCs/>
          <w:noProof/>
        </w:rPr>
        <w:t>Curr Opin Insect Sci</w:t>
      </w:r>
      <w:r w:rsidRPr="005E0A5E">
        <w:rPr>
          <w:noProof/>
        </w:rPr>
        <w:t xml:space="preserve"> 2016, </w:t>
      </w:r>
      <w:r w:rsidRPr="005E0A5E">
        <w:rPr>
          <w:b/>
          <w:bCs/>
          <w:noProof/>
        </w:rPr>
        <w:t>17</w:t>
      </w:r>
      <w:r w:rsidRPr="005E0A5E">
        <w:rPr>
          <w:noProof/>
        </w:rPr>
        <w:t>:49–54.</w:t>
      </w:r>
    </w:p>
    <w:p w14:paraId="449D9262"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110. </w:t>
      </w:r>
      <w:r w:rsidRPr="005E0A5E">
        <w:rPr>
          <w:noProof/>
        </w:rPr>
        <w:tab/>
        <w:t xml:space="preserve">Scaven VL, Rafferty NE: </w:t>
      </w:r>
      <w:r w:rsidRPr="005E0A5E">
        <w:rPr>
          <w:b/>
          <w:bCs/>
          <w:noProof/>
        </w:rPr>
        <w:t>Physiological effects of climate warming on floweringplants and insect pollinators and potential consequences for their interactions</w:t>
      </w:r>
      <w:r w:rsidRPr="005E0A5E">
        <w:rPr>
          <w:noProof/>
        </w:rPr>
        <w:t xml:space="preserve">. </w:t>
      </w:r>
      <w:r w:rsidRPr="005E0A5E">
        <w:rPr>
          <w:i/>
          <w:iCs/>
          <w:noProof/>
        </w:rPr>
        <w:t>Curr Zool</w:t>
      </w:r>
      <w:r w:rsidRPr="005E0A5E">
        <w:rPr>
          <w:noProof/>
        </w:rPr>
        <w:t xml:space="preserve"> 2013, </w:t>
      </w:r>
      <w:r w:rsidRPr="005E0A5E">
        <w:rPr>
          <w:b/>
          <w:bCs/>
          <w:noProof/>
        </w:rPr>
        <w:t>59</w:t>
      </w:r>
      <w:r w:rsidRPr="005E0A5E">
        <w:rPr>
          <w:noProof/>
        </w:rPr>
        <w:t>:418–426.</w:t>
      </w:r>
    </w:p>
    <w:p w14:paraId="6C058188"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111. </w:t>
      </w:r>
      <w:r w:rsidRPr="005E0A5E">
        <w:rPr>
          <w:noProof/>
        </w:rPr>
        <w:tab/>
        <w:t xml:space="preserve">Ramos-Jiliberto R, Moisset de Espanés P, Vázquez DP: </w:t>
      </w:r>
      <w:r w:rsidRPr="005E0A5E">
        <w:rPr>
          <w:b/>
          <w:bCs/>
          <w:noProof/>
        </w:rPr>
        <w:t>Pollinator declines and the stability of plant–pollinator networks</w:t>
      </w:r>
      <w:r w:rsidRPr="005E0A5E">
        <w:rPr>
          <w:noProof/>
        </w:rPr>
        <w:t xml:space="preserve">. </w:t>
      </w:r>
      <w:r w:rsidRPr="005E0A5E">
        <w:rPr>
          <w:i/>
          <w:iCs/>
          <w:noProof/>
        </w:rPr>
        <w:t>Ecosphere</w:t>
      </w:r>
      <w:r w:rsidRPr="005E0A5E">
        <w:rPr>
          <w:noProof/>
        </w:rPr>
        <w:t xml:space="preserve"> 2020, </w:t>
      </w:r>
      <w:r w:rsidRPr="005E0A5E">
        <w:rPr>
          <w:b/>
          <w:bCs/>
          <w:noProof/>
        </w:rPr>
        <w:t>11</w:t>
      </w:r>
      <w:r w:rsidRPr="005E0A5E">
        <w:rPr>
          <w:noProof/>
        </w:rPr>
        <w:t>.</w:t>
      </w:r>
    </w:p>
    <w:p w14:paraId="6D3322B7" w14:textId="4897B2E9" w:rsidR="00360210" w:rsidRDefault="00132327" w:rsidP="001C6D64">
      <w:r>
        <w:fldChar w:fldCharType="end"/>
      </w:r>
    </w:p>
    <w:p w14:paraId="18D022F3" w14:textId="63ECFEB6" w:rsidR="00132327" w:rsidRDefault="00132327" w:rsidP="001C6D64"/>
    <w:p w14:paraId="15F47EE9" w14:textId="77777777" w:rsidR="00132327" w:rsidRDefault="00132327" w:rsidP="001C6D64"/>
    <w:p w14:paraId="5DC7AFC1" w14:textId="77777777" w:rsidR="00360210" w:rsidRPr="002E5D49" w:rsidRDefault="00360210" w:rsidP="001C6D64">
      <w:r>
        <w:t xml:space="preserve">Allsopp MH, De Lange WJ and </w:t>
      </w:r>
      <w:proofErr w:type="spellStart"/>
      <w:r>
        <w:t>Veldtman</w:t>
      </w:r>
      <w:proofErr w:type="spellEnd"/>
      <w:r>
        <w:t xml:space="preserve"> R. 2008</w:t>
      </w:r>
      <w:r w:rsidRPr="002E5D49">
        <w:t>. Valuing insect pollination services with cost of replacement. </w:t>
      </w:r>
      <w:proofErr w:type="spellStart"/>
      <w:r w:rsidRPr="002E5D49">
        <w:rPr>
          <w:iCs/>
        </w:rPr>
        <w:t>PLoS</w:t>
      </w:r>
      <w:proofErr w:type="spellEnd"/>
      <w:r w:rsidRPr="002E5D49">
        <w:rPr>
          <w:iCs/>
        </w:rPr>
        <w:t xml:space="preserve"> One</w:t>
      </w:r>
      <w:r w:rsidRPr="002E5D49">
        <w:t>, </w:t>
      </w:r>
      <w:r w:rsidRPr="002E5D49">
        <w:rPr>
          <w:iCs/>
        </w:rPr>
        <w:t>3</w:t>
      </w:r>
      <w:r w:rsidRPr="002E5D49">
        <w:t>(9), e3128.</w:t>
      </w:r>
    </w:p>
    <w:p w14:paraId="50AE60E5" w14:textId="77777777" w:rsidR="00360210" w:rsidRDefault="00360210" w:rsidP="001C6D64"/>
    <w:p w14:paraId="4CC80C9A" w14:textId="77777777" w:rsidR="00360210" w:rsidRDefault="00360210" w:rsidP="001C6D64">
      <w:r w:rsidRPr="00DE08C6">
        <w:t xml:space="preserve">André JM. 2006. Vascular flora of the Granite Mountains, San Bernardino County: An annotated checklist. </w:t>
      </w:r>
      <w:proofErr w:type="spellStart"/>
      <w:r w:rsidRPr="00DE08C6">
        <w:t>Crossosoma</w:t>
      </w:r>
      <w:proofErr w:type="spellEnd"/>
      <w:r w:rsidRPr="00DE08C6">
        <w:t xml:space="preserve"> 32(2):38-74.</w:t>
      </w:r>
    </w:p>
    <w:p w14:paraId="319860DD" w14:textId="77777777" w:rsidR="00360210" w:rsidRDefault="00360210" w:rsidP="001C6D64"/>
    <w:p w14:paraId="3DC8CDDC" w14:textId="77777777" w:rsidR="00360210" w:rsidRPr="001573EC" w:rsidRDefault="00360210" w:rsidP="001C6D64">
      <w:proofErr w:type="spellStart"/>
      <w:r>
        <w:t>Armas</w:t>
      </w:r>
      <w:proofErr w:type="spellEnd"/>
      <w:r>
        <w:t xml:space="preserve"> C and </w:t>
      </w:r>
      <w:proofErr w:type="spellStart"/>
      <w:r>
        <w:t>Pugnaire</w:t>
      </w:r>
      <w:proofErr w:type="spellEnd"/>
      <w:r>
        <w:t xml:space="preserve"> FI. 2009</w:t>
      </w:r>
      <w:r w:rsidRPr="001573EC">
        <w:t>. Ontogenetic shifts in interactions of two dominant shrub species in a semi</w:t>
      </w:r>
      <w:r w:rsidRPr="001573EC">
        <w:rPr>
          <w:rFonts w:ascii="Calibri" w:eastAsia="Calibri" w:hAnsi="Calibri" w:cs="Calibri"/>
        </w:rPr>
        <w:t>‐</w:t>
      </w:r>
      <w:r w:rsidRPr="001573EC">
        <w:t>arid coastal sand dune system. </w:t>
      </w:r>
      <w:r w:rsidRPr="001573EC">
        <w:rPr>
          <w:iCs/>
        </w:rPr>
        <w:t>Journal of Vegetation Science</w:t>
      </w:r>
      <w:r w:rsidRPr="001573EC">
        <w:t>, </w:t>
      </w:r>
      <w:r w:rsidRPr="001573EC">
        <w:rPr>
          <w:iCs/>
        </w:rPr>
        <w:t>20</w:t>
      </w:r>
      <w:r w:rsidRPr="001573EC">
        <w:t>(3), 535-546.</w:t>
      </w:r>
    </w:p>
    <w:p w14:paraId="5B8E4703" w14:textId="77777777" w:rsidR="00360210" w:rsidRDefault="00360210" w:rsidP="001C6D64"/>
    <w:p w14:paraId="7C4732FA" w14:textId="77777777" w:rsidR="00360210" w:rsidRPr="00944BEA" w:rsidRDefault="00360210" w:rsidP="001C6D64">
      <w:proofErr w:type="spellStart"/>
      <w:r w:rsidRPr="00944BEA">
        <w:t>Armas</w:t>
      </w:r>
      <w:proofErr w:type="spellEnd"/>
      <w:r w:rsidRPr="00944BEA">
        <w:t xml:space="preserve"> C, </w:t>
      </w:r>
      <w:proofErr w:type="spellStart"/>
      <w:r w:rsidRPr="00944BEA">
        <w:t>Pugnaire</w:t>
      </w:r>
      <w:proofErr w:type="spellEnd"/>
      <w:r w:rsidRPr="00944BEA">
        <w:t xml:space="preserve"> FI. 2005. Plant interactions govern population dynamics in a semi-arid plant community. </w:t>
      </w:r>
      <w:r w:rsidRPr="00944BEA">
        <w:rPr>
          <w:iCs/>
        </w:rPr>
        <w:t>Journal of Ecology</w:t>
      </w:r>
      <w:r w:rsidRPr="00944BEA">
        <w:t> </w:t>
      </w:r>
      <w:r w:rsidRPr="00944BEA">
        <w:rPr>
          <w:bCs/>
        </w:rPr>
        <w:t>93</w:t>
      </w:r>
      <w:r w:rsidRPr="00944BEA">
        <w:t>: 978–989</w:t>
      </w:r>
    </w:p>
    <w:p w14:paraId="527B8872" w14:textId="77777777" w:rsidR="00360210" w:rsidRDefault="00360210" w:rsidP="001C6D64"/>
    <w:p w14:paraId="682E5F58" w14:textId="77777777" w:rsidR="00360210" w:rsidRDefault="00360210" w:rsidP="001C6D64">
      <w:r w:rsidRPr="001A4DF5">
        <w:t xml:space="preserve">Bowers JE. 1984. Plant geography of southwestern sand dunes. </w:t>
      </w:r>
      <w:r w:rsidRPr="001A4DF5">
        <w:rPr>
          <w:iCs/>
        </w:rPr>
        <w:t>Desert Plants</w:t>
      </w:r>
      <w:r w:rsidRPr="001A4DF5">
        <w:t>.</w:t>
      </w:r>
    </w:p>
    <w:p w14:paraId="560C9C51" w14:textId="77777777" w:rsidR="00360210" w:rsidRDefault="00360210" w:rsidP="001C6D64"/>
    <w:p w14:paraId="3CD5B81A" w14:textId="77777777" w:rsidR="00360210" w:rsidRPr="006E4EB8" w:rsidRDefault="00360210" w:rsidP="001C6D64">
      <w:r w:rsidRPr="006E4EB8">
        <w:t>Bronstein JL. 2009. The evolution of facilitation and mutualism. </w:t>
      </w:r>
      <w:r w:rsidRPr="006E4EB8">
        <w:rPr>
          <w:i/>
          <w:iCs/>
        </w:rPr>
        <w:t>Journal of Ecology</w:t>
      </w:r>
      <w:r w:rsidRPr="006E4EB8">
        <w:t> </w:t>
      </w:r>
      <w:r w:rsidRPr="006E4EB8">
        <w:rPr>
          <w:b/>
          <w:bCs/>
        </w:rPr>
        <w:t>97</w:t>
      </w:r>
      <w:r w:rsidRPr="006E4EB8">
        <w:t>: 1160–1170.</w:t>
      </w:r>
    </w:p>
    <w:p w14:paraId="6E048DC4" w14:textId="77777777" w:rsidR="00360210" w:rsidRDefault="00360210" w:rsidP="001C6D64"/>
    <w:p w14:paraId="3FBF8D9E" w14:textId="77777777" w:rsidR="00360210" w:rsidRPr="00D16177" w:rsidRDefault="00360210" w:rsidP="001C6D64">
      <w:r w:rsidRPr="00D16177">
        <w:t>Brook</w:t>
      </w:r>
      <w:r>
        <w:t xml:space="preserve">er RW, </w:t>
      </w:r>
      <w:proofErr w:type="spellStart"/>
      <w:r>
        <w:t>Maestre</w:t>
      </w:r>
      <w:proofErr w:type="spellEnd"/>
      <w:r>
        <w:t xml:space="preserve"> FT, Callaway RM, </w:t>
      </w:r>
      <w:proofErr w:type="spellStart"/>
      <w:r>
        <w:t>Lortie</w:t>
      </w:r>
      <w:proofErr w:type="spellEnd"/>
      <w:r>
        <w:t xml:space="preserve"> CJ, </w:t>
      </w:r>
      <w:proofErr w:type="spellStart"/>
      <w:r>
        <w:t>Cavieres</w:t>
      </w:r>
      <w:proofErr w:type="spellEnd"/>
      <w:r>
        <w:t xml:space="preserve"> LA, Kunstler G</w:t>
      </w:r>
      <w:r w:rsidRPr="00D16177">
        <w:t xml:space="preserve"> </w:t>
      </w:r>
      <w:r>
        <w:t xml:space="preserve">and </w:t>
      </w:r>
      <w:proofErr w:type="spellStart"/>
      <w:r>
        <w:t>Armas</w:t>
      </w:r>
      <w:proofErr w:type="spellEnd"/>
      <w:r>
        <w:t xml:space="preserve"> C. 2008</w:t>
      </w:r>
      <w:r w:rsidRPr="00D16177">
        <w:t>. Facilitation in plant communities: the past, the present, and the future. </w:t>
      </w:r>
      <w:r w:rsidRPr="00D16177">
        <w:rPr>
          <w:iCs/>
        </w:rPr>
        <w:t>Journal of Ecology</w:t>
      </w:r>
      <w:r w:rsidRPr="00D16177">
        <w:t>, </w:t>
      </w:r>
      <w:r w:rsidRPr="00D16177">
        <w:rPr>
          <w:iCs/>
        </w:rPr>
        <w:t>96</w:t>
      </w:r>
      <w:r w:rsidRPr="00D16177">
        <w:t>(1), 18-34.</w:t>
      </w:r>
    </w:p>
    <w:p w14:paraId="32A8B227" w14:textId="77777777" w:rsidR="00360210" w:rsidRDefault="00360210" w:rsidP="001C6D64"/>
    <w:p w14:paraId="0CC74E26" w14:textId="77777777" w:rsidR="00360210" w:rsidRPr="00ED7E0E" w:rsidRDefault="00360210" w:rsidP="001C6D64">
      <w:proofErr w:type="spellStart"/>
      <w:r>
        <w:t>Bruninga-Socolar</w:t>
      </w:r>
      <w:proofErr w:type="spellEnd"/>
      <w:r>
        <w:t xml:space="preserve"> B, Crone EE and Winfree R. 2016</w:t>
      </w:r>
      <w:r w:rsidRPr="00ED7E0E">
        <w:t>. The Role of Floral Density in Determining Bee Foraging Behavior: A Natural Experiment. </w:t>
      </w:r>
      <w:r w:rsidRPr="00ED7E0E">
        <w:rPr>
          <w:iCs/>
        </w:rPr>
        <w:t>Natural Areas Journal</w:t>
      </w:r>
      <w:r w:rsidRPr="00ED7E0E">
        <w:t>, </w:t>
      </w:r>
      <w:r w:rsidRPr="00ED7E0E">
        <w:rPr>
          <w:iCs/>
        </w:rPr>
        <w:t>36</w:t>
      </w:r>
      <w:r w:rsidRPr="00ED7E0E">
        <w:t>(4), 392-399.</w:t>
      </w:r>
    </w:p>
    <w:p w14:paraId="550DC253" w14:textId="77777777" w:rsidR="00360210" w:rsidRDefault="00360210" w:rsidP="001C6D64"/>
    <w:p w14:paraId="0BE4BEAD" w14:textId="77777777" w:rsidR="00360210" w:rsidRDefault="00360210" w:rsidP="001C6D64">
      <w:r>
        <w:t xml:space="preserve">Carta A, Probert R, Puglia G, Peruzzi L and </w:t>
      </w:r>
      <w:proofErr w:type="spellStart"/>
      <w:r>
        <w:t>Bedini</w:t>
      </w:r>
      <w:proofErr w:type="spellEnd"/>
      <w:r>
        <w:t xml:space="preserve"> G. 2016</w:t>
      </w:r>
      <w:r w:rsidRPr="005356CD">
        <w:t xml:space="preserve">. Local climate explains degree of seed dormancy in </w:t>
      </w:r>
      <w:r w:rsidRPr="00BD7126">
        <w:rPr>
          <w:i/>
        </w:rPr>
        <w:t xml:space="preserve">Hypericum </w:t>
      </w:r>
      <w:proofErr w:type="spellStart"/>
      <w:r w:rsidRPr="00BD7126">
        <w:rPr>
          <w:i/>
        </w:rPr>
        <w:t>elodes</w:t>
      </w:r>
      <w:proofErr w:type="spellEnd"/>
      <w:r w:rsidRPr="005356CD">
        <w:t xml:space="preserve"> </w:t>
      </w:r>
      <w:proofErr w:type="gramStart"/>
      <w:r w:rsidRPr="005356CD">
        <w:t>L.(</w:t>
      </w:r>
      <w:proofErr w:type="spellStart"/>
      <w:proofErr w:type="gramEnd"/>
      <w:r w:rsidRPr="005356CD">
        <w:t>Hypericaceae</w:t>
      </w:r>
      <w:proofErr w:type="spellEnd"/>
      <w:r w:rsidRPr="005356CD">
        <w:t>). </w:t>
      </w:r>
      <w:r w:rsidRPr="005356CD">
        <w:rPr>
          <w:iCs/>
        </w:rPr>
        <w:t>Plant Biology</w:t>
      </w:r>
      <w:r w:rsidRPr="005356CD">
        <w:t>, </w:t>
      </w:r>
      <w:r w:rsidRPr="005356CD">
        <w:rPr>
          <w:iCs/>
        </w:rPr>
        <w:t>18</w:t>
      </w:r>
      <w:r w:rsidRPr="005356CD">
        <w:t>(S1), 76-82.</w:t>
      </w:r>
    </w:p>
    <w:p w14:paraId="6173A220" w14:textId="77777777" w:rsidR="00360210" w:rsidRDefault="00360210" w:rsidP="001C6D64"/>
    <w:p w14:paraId="2C1F9711" w14:textId="77777777" w:rsidR="00360210" w:rsidRPr="006A3BFD" w:rsidRDefault="00360210" w:rsidP="001C6D64">
      <w:r>
        <w:t>Castellanos MC</w:t>
      </w:r>
      <w:r w:rsidRPr="006A3BFD">
        <w:t xml:space="preserve">, </w:t>
      </w:r>
      <w:proofErr w:type="spellStart"/>
      <w:r w:rsidRPr="006A3BFD">
        <w:t>Donat</w:t>
      </w:r>
      <w:r w:rsidRPr="006A3BFD">
        <w:rPr>
          <w:rFonts w:ascii="Calibri" w:eastAsia="Calibri" w:hAnsi="Calibri" w:cs="Calibri"/>
        </w:rPr>
        <w:t>‐</w:t>
      </w:r>
      <w:r>
        <w:t>Caerols</w:t>
      </w:r>
      <w:proofErr w:type="spellEnd"/>
      <w:r>
        <w:t xml:space="preserve"> S</w:t>
      </w:r>
      <w:r w:rsidRPr="006A3BFD">
        <w:t>, González</w:t>
      </w:r>
      <w:r w:rsidRPr="006A3BFD">
        <w:rPr>
          <w:rFonts w:ascii="Calibri" w:eastAsia="Calibri" w:hAnsi="Calibri" w:cs="Calibri"/>
        </w:rPr>
        <w:t>‐</w:t>
      </w:r>
      <w:r>
        <w:t xml:space="preserve">Martínez SC and </w:t>
      </w:r>
      <w:proofErr w:type="spellStart"/>
      <w:r>
        <w:t>Verdu</w:t>
      </w:r>
      <w:proofErr w:type="spellEnd"/>
      <w:r>
        <w:t xml:space="preserve"> M. 2014</w:t>
      </w:r>
      <w:r w:rsidRPr="006A3BFD">
        <w:t>. Can facilitation influence the spatial genetics of th</w:t>
      </w:r>
      <w:r>
        <w:t>e beneficiary plant population?</w:t>
      </w:r>
      <w:r w:rsidRPr="006A3BFD">
        <w:t> </w:t>
      </w:r>
      <w:r w:rsidRPr="006A3BFD">
        <w:rPr>
          <w:iCs/>
        </w:rPr>
        <w:t>Journal of Ecology</w:t>
      </w:r>
      <w:r w:rsidRPr="006A3BFD">
        <w:t>, </w:t>
      </w:r>
      <w:r w:rsidRPr="006A3BFD">
        <w:rPr>
          <w:iCs/>
        </w:rPr>
        <w:t>102</w:t>
      </w:r>
      <w:r w:rsidRPr="006A3BFD">
        <w:t>(5), 1214-1221.</w:t>
      </w:r>
    </w:p>
    <w:p w14:paraId="52F3412A" w14:textId="77777777" w:rsidR="00360210" w:rsidRDefault="00360210" w:rsidP="001C6D64"/>
    <w:p w14:paraId="5917C7DD" w14:textId="77777777" w:rsidR="00360210" w:rsidRDefault="00360210" w:rsidP="001C6D64">
      <w:r>
        <w:t xml:space="preserve">Castro J, Zamora R, </w:t>
      </w:r>
      <w:proofErr w:type="spellStart"/>
      <w:r>
        <w:t>Hodar</w:t>
      </w:r>
      <w:proofErr w:type="spellEnd"/>
      <w:r>
        <w:t xml:space="preserve"> JA, Gomez JM and</w:t>
      </w:r>
      <w:r w:rsidRPr="00450403">
        <w:t xml:space="preserve"> Gómez</w:t>
      </w:r>
      <w:r w:rsidRPr="00450403">
        <w:rPr>
          <w:rFonts w:ascii="Calibri" w:eastAsia="Calibri" w:hAnsi="Calibri" w:cs="Calibri"/>
        </w:rPr>
        <w:t>‐</w:t>
      </w:r>
      <w:r>
        <w:t>Aparicio L. 2004</w:t>
      </w:r>
      <w:r w:rsidRPr="00450403">
        <w:t>. Benefits of Using Shrubs as Nurse Plants for Reforestation in Mediterranean Mountains: A 4</w:t>
      </w:r>
      <w:r w:rsidRPr="00450403">
        <w:rPr>
          <w:rFonts w:ascii="Calibri" w:eastAsia="Calibri" w:hAnsi="Calibri" w:cs="Calibri"/>
        </w:rPr>
        <w:t>‐</w:t>
      </w:r>
      <w:r w:rsidRPr="00450403">
        <w:t>Year Study. </w:t>
      </w:r>
      <w:r w:rsidRPr="00450403">
        <w:rPr>
          <w:iCs/>
        </w:rPr>
        <w:t>Restoration Ecology</w:t>
      </w:r>
      <w:r w:rsidRPr="00450403">
        <w:t>, </w:t>
      </w:r>
      <w:r w:rsidRPr="00450403">
        <w:rPr>
          <w:iCs/>
        </w:rPr>
        <w:t>12</w:t>
      </w:r>
      <w:r w:rsidRPr="00450403">
        <w:t>(3), 352-358.</w:t>
      </w:r>
    </w:p>
    <w:p w14:paraId="005B60CD" w14:textId="77777777" w:rsidR="00360210" w:rsidRDefault="00360210" w:rsidP="001C6D64"/>
    <w:p w14:paraId="4C9D4115" w14:textId="77777777" w:rsidR="00360210" w:rsidRDefault="00360210" w:rsidP="001C6D64">
      <w:proofErr w:type="spellStart"/>
      <w:r>
        <w:t>Chaneton</w:t>
      </w:r>
      <w:proofErr w:type="spellEnd"/>
      <w:r>
        <w:t xml:space="preserve"> EJ, Noemi </w:t>
      </w:r>
      <w:proofErr w:type="spellStart"/>
      <w:r>
        <w:t>Mazía</w:t>
      </w:r>
      <w:proofErr w:type="spellEnd"/>
      <w:r>
        <w:t xml:space="preserve"> C and</w:t>
      </w:r>
      <w:r w:rsidRPr="00C865AB">
        <w:t xml:space="preserve"> </w:t>
      </w:r>
      <w:proofErr w:type="spellStart"/>
      <w:r>
        <w:t>Kitzberger</w:t>
      </w:r>
      <w:proofErr w:type="spellEnd"/>
      <w:r>
        <w:t xml:space="preserve"> T. 2010</w:t>
      </w:r>
      <w:r w:rsidRPr="00C865AB">
        <w:t>. Facilitation vs. apparent competition: insect herbivory alters tree seedling recruitment under nurse shrubs in a steppe–woodland ecotone. </w:t>
      </w:r>
      <w:r w:rsidRPr="00C865AB">
        <w:rPr>
          <w:iCs/>
        </w:rPr>
        <w:t>Journal of Ecology</w:t>
      </w:r>
      <w:r w:rsidRPr="00C865AB">
        <w:t>, </w:t>
      </w:r>
      <w:r w:rsidRPr="00C865AB">
        <w:rPr>
          <w:iCs/>
        </w:rPr>
        <w:t>98</w:t>
      </w:r>
      <w:r w:rsidRPr="00C865AB">
        <w:t>(2), 488-497.</w:t>
      </w:r>
    </w:p>
    <w:p w14:paraId="47D6ADB4" w14:textId="77777777" w:rsidR="00360210" w:rsidRDefault="00360210" w:rsidP="001C6D64"/>
    <w:p w14:paraId="11D2A9E9" w14:textId="77777777" w:rsidR="00360210" w:rsidRDefault="00360210" w:rsidP="001C6D64">
      <w:r>
        <w:t>Clements FE and</w:t>
      </w:r>
      <w:r w:rsidRPr="00134DC2">
        <w:t> </w:t>
      </w:r>
      <w:r>
        <w:t>Goldsmith G</w:t>
      </w:r>
      <w:r w:rsidRPr="00134DC2">
        <w:t>W. 1924</w:t>
      </w:r>
      <w:r>
        <w:t>.</w:t>
      </w:r>
      <w:r w:rsidRPr="00134DC2">
        <w:t> </w:t>
      </w:r>
      <w:r w:rsidRPr="00134DC2">
        <w:rPr>
          <w:iCs/>
        </w:rPr>
        <w:t xml:space="preserve">The </w:t>
      </w:r>
      <w:proofErr w:type="spellStart"/>
      <w:r w:rsidRPr="00134DC2">
        <w:rPr>
          <w:iCs/>
        </w:rPr>
        <w:t>Phytometer</w:t>
      </w:r>
      <w:proofErr w:type="spellEnd"/>
      <w:r w:rsidRPr="00134DC2">
        <w:rPr>
          <w:iCs/>
        </w:rPr>
        <w:t xml:space="preserve"> Method in Ecology: </w:t>
      </w:r>
      <w:proofErr w:type="gramStart"/>
      <w:r w:rsidRPr="00134DC2">
        <w:rPr>
          <w:iCs/>
        </w:rPr>
        <w:t>the</w:t>
      </w:r>
      <w:proofErr w:type="gramEnd"/>
      <w:r w:rsidRPr="00134DC2">
        <w:rPr>
          <w:iCs/>
        </w:rPr>
        <w:t xml:space="preserve"> Plant and Community as </w:t>
      </w:r>
      <w:proofErr w:type="spellStart"/>
      <w:r w:rsidRPr="00134DC2">
        <w:rPr>
          <w:iCs/>
        </w:rPr>
        <w:t>Instruments</w:t>
      </w:r>
      <w:r w:rsidRPr="00134DC2">
        <w:rPr>
          <w:i/>
          <w:iCs/>
        </w:rPr>
        <w:t>.</w:t>
      </w:r>
      <w:r w:rsidRPr="00134DC2">
        <w:t>The</w:t>
      </w:r>
      <w:proofErr w:type="spellEnd"/>
      <w:r w:rsidRPr="00134DC2">
        <w:t xml:space="preserve"> Carnegie Institution, W</w:t>
      </w:r>
      <w:r>
        <w:t>ashington, DC.</w:t>
      </w:r>
    </w:p>
    <w:p w14:paraId="59CD091D" w14:textId="77777777" w:rsidR="00360210" w:rsidRDefault="00360210" w:rsidP="001C6D64"/>
    <w:p w14:paraId="29E38397" w14:textId="77777777" w:rsidR="00360210" w:rsidRDefault="00360210" w:rsidP="001C6D64">
      <w:r w:rsidRPr="00944BEA">
        <w:t>Cranston BH, Callaway RM, Monks A, Dickinson KJM. 2012. Gender and abiotic stress affect community-scale intensity of facilitation and its costs. </w:t>
      </w:r>
      <w:r w:rsidRPr="00944BEA">
        <w:rPr>
          <w:iCs/>
        </w:rPr>
        <w:t>Journal of Ecology</w:t>
      </w:r>
      <w:r w:rsidRPr="00944BEA">
        <w:t> </w:t>
      </w:r>
      <w:r w:rsidRPr="00944BEA">
        <w:rPr>
          <w:bCs/>
        </w:rPr>
        <w:t>100</w:t>
      </w:r>
      <w:r w:rsidRPr="00944BEA">
        <w:t>: 915–922.</w:t>
      </w:r>
    </w:p>
    <w:p w14:paraId="183BFA78" w14:textId="77777777" w:rsidR="00360210" w:rsidRPr="00944BEA" w:rsidRDefault="00360210" w:rsidP="001C6D64">
      <w:r>
        <w:t>Danforth BN. 1999</w:t>
      </w:r>
      <w:r w:rsidRPr="005A2084">
        <w:t xml:space="preserve">. Emergence dynamics and bet hedging in a desert bee, </w:t>
      </w:r>
      <w:r w:rsidRPr="00A940D2">
        <w:rPr>
          <w:i/>
        </w:rPr>
        <w:t xml:space="preserve">Perdita </w:t>
      </w:r>
      <w:proofErr w:type="spellStart"/>
      <w:r w:rsidRPr="00A940D2">
        <w:rPr>
          <w:i/>
        </w:rPr>
        <w:t>portalis</w:t>
      </w:r>
      <w:proofErr w:type="spellEnd"/>
      <w:r w:rsidRPr="005A2084">
        <w:t>. </w:t>
      </w:r>
      <w:r w:rsidRPr="005A2084">
        <w:rPr>
          <w:iCs/>
        </w:rPr>
        <w:t>Proceedings of the Royal Society of London B: Biological Sciences</w:t>
      </w:r>
      <w:r w:rsidRPr="005A2084">
        <w:t>, </w:t>
      </w:r>
      <w:r w:rsidRPr="005A2084">
        <w:rPr>
          <w:iCs/>
        </w:rPr>
        <w:t>266</w:t>
      </w:r>
      <w:r w:rsidRPr="005A2084">
        <w:t>(1432), 1985-1994.</w:t>
      </w:r>
    </w:p>
    <w:p w14:paraId="5004936D" w14:textId="77777777" w:rsidR="00360210" w:rsidRDefault="00360210" w:rsidP="001C6D64"/>
    <w:p w14:paraId="5A98A186" w14:textId="77777777" w:rsidR="00360210" w:rsidRDefault="00360210" w:rsidP="001C6D64">
      <w:r>
        <w:t>Ellison AM, Bank MS, Clinton BD, Colburn EA, Elliott K, Ford CR, Mohan J, et al. 2005</w:t>
      </w:r>
      <w:r w:rsidRPr="0094350A">
        <w:t>. Loss of foundation species: consequences for the structure and dynamics of forested ecosystems. </w:t>
      </w:r>
      <w:r w:rsidRPr="0094350A">
        <w:rPr>
          <w:iCs/>
        </w:rPr>
        <w:t>Frontiers in Ecology and the Environment</w:t>
      </w:r>
      <w:r w:rsidRPr="0094350A">
        <w:t>, </w:t>
      </w:r>
      <w:r w:rsidRPr="0094350A">
        <w:rPr>
          <w:iCs/>
        </w:rPr>
        <w:t>3</w:t>
      </w:r>
      <w:r w:rsidRPr="0094350A">
        <w:t>(9), 479-486.</w:t>
      </w:r>
    </w:p>
    <w:p w14:paraId="2C798538" w14:textId="77777777" w:rsidR="00360210" w:rsidRDefault="00360210" w:rsidP="001C6D64"/>
    <w:p w14:paraId="4CF892A1" w14:textId="77777777" w:rsidR="00360210" w:rsidRDefault="00360210" w:rsidP="001C6D64">
      <w:r>
        <w:lastRenderedPageBreak/>
        <w:t>Feldman</w:t>
      </w:r>
      <w:r w:rsidRPr="005976F6">
        <w:t xml:space="preserve"> T</w:t>
      </w:r>
      <w:r>
        <w:t>S.  Morris WF and Wilson</w:t>
      </w:r>
      <w:r w:rsidRPr="005976F6">
        <w:t xml:space="preserve"> W</w:t>
      </w:r>
      <w:r>
        <w:t>G. 2004</w:t>
      </w:r>
      <w:r w:rsidRPr="005976F6">
        <w:t>. When can two plant species facil</w:t>
      </w:r>
      <w:r>
        <w:t>itate each other's pollination?</w:t>
      </w:r>
      <w:r w:rsidRPr="005976F6">
        <w:t> </w:t>
      </w:r>
      <w:r w:rsidRPr="00EA0FD9">
        <w:rPr>
          <w:iCs/>
        </w:rPr>
        <w:t>Oikos</w:t>
      </w:r>
      <w:r w:rsidRPr="00EA0FD9">
        <w:t>, </w:t>
      </w:r>
      <w:r w:rsidRPr="00EA0FD9">
        <w:rPr>
          <w:iCs/>
        </w:rPr>
        <w:t>105</w:t>
      </w:r>
      <w:r w:rsidRPr="005976F6">
        <w:t>(1), 197-207.</w:t>
      </w:r>
    </w:p>
    <w:p w14:paraId="771E09CB" w14:textId="77777777" w:rsidR="00360210" w:rsidRDefault="00360210" w:rsidP="001C6D64"/>
    <w:p w14:paraId="566AB2BF" w14:textId="77777777" w:rsidR="00360210" w:rsidRDefault="00360210" w:rsidP="001C6D64">
      <w:proofErr w:type="spellStart"/>
      <w:r>
        <w:t>Filazzola</w:t>
      </w:r>
      <w:proofErr w:type="spellEnd"/>
      <w:r>
        <w:t xml:space="preserve"> A and</w:t>
      </w:r>
      <w:r w:rsidRPr="000620D1">
        <w:t xml:space="preserve"> </w:t>
      </w:r>
      <w:proofErr w:type="spellStart"/>
      <w:r w:rsidRPr="000620D1">
        <w:t>L</w:t>
      </w:r>
      <w:r>
        <w:t>ortie</w:t>
      </w:r>
      <w:proofErr w:type="spellEnd"/>
      <w:r>
        <w:t xml:space="preserve"> CJ. 2014</w:t>
      </w:r>
      <w:r w:rsidRPr="000620D1">
        <w:t>. A systematic review and conceptual framework for the mechanistic pathways of nurse plants. </w:t>
      </w:r>
      <w:r w:rsidRPr="000620D1">
        <w:rPr>
          <w:iCs/>
        </w:rPr>
        <w:t>Global ecology and biogeography</w:t>
      </w:r>
      <w:r w:rsidRPr="000620D1">
        <w:t>, </w:t>
      </w:r>
      <w:r w:rsidRPr="000620D1">
        <w:rPr>
          <w:iCs/>
        </w:rPr>
        <w:t>23</w:t>
      </w:r>
      <w:r w:rsidRPr="000620D1">
        <w:t>(12), 1335-1345.</w:t>
      </w:r>
    </w:p>
    <w:p w14:paraId="565828EB" w14:textId="77777777" w:rsidR="00360210" w:rsidRDefault="00360210" w:rsidP="001C6D64"/>
    <w:p w14:paraId="0F26AFEB" w14:textId="77777777" w:rsidR="00360210" w:rsidRPr="000103F7" w:rsidRDefault="00360210" w:rsidP="001C6D64">
      <w:proofErr w:type="spellStart"/>
      <w:r>
        <w:t>Filazzola</w:t>
      </w:r>
      <w:proofErr w:type="spellEnd"/>
      <w:r>
        <w:t xml:space="preserve"> A, Westphal M, Powers M, </w:t>
      </w:r>
      <w:proofErr w:type="spellStart"/>
      <w:r>
        <w:t>Liczner</w:t>
      </w:r>
      <w:proofErr w:type="spellEnd"/>
      <w:r>
        <w:t xml:space="preserve"> AR, Woollett DAS, Johnson</w:t>
      </w:r>
      <w:r w:rsidRPr="000103F7">
        <w:t xml:space="preserve"> B</w:t>
      </w:r>
      <w:r>
        <w:t xml:space="preserve"> and </w:t>
      </w:r>
      <w:proofErr w:type="spellStart"/>
      <w:r>
        <w:t>Lortie</w:t>
      </w:r>
      <w:proofErr w:type="spellEnd"/>
      <w:r>
        <w:t>, CJ. 2017</w:t>
      </w:r>
      <w:r w:rsidRPr="000103F7">
        <w:t>. Non-trophic interactions in deserts: Facilitation, interference, and an endangered lizard species. </w:t>
      </w:r>
      <w:r w:rsidRPr="000103F7">
        <w:rPr>
          <w:iCs/>
        </w:rPr>
        <w:t>Basic and Applied Ecology</w:t>
      </w:r>
      <w:r w:rsidRPr="000103F7">
        <w:t>.</w:t>
      </w:r>
    </w:p>
    <w:p w14:paraId="5A37771A" w14:textId="77777777" w:rsidR="00360210" w:rsidRDefault="00360210" w:rsidP="001C6D64"/>
    <w:p w14:paraId="1CE10B25" w14:textId="77777777" w:rsidR="00360210" w:rsidRPr="001024BD" w:rsidRDefault="00360210" w:rsidP="001C6D64">
      <w:r>
        <w:t>Forrest JR. 2015</w:t>
      </w:r>
      <w:r w:rsidRPr="001024BD">
        <w:t>. Plant–pollinator interactions and phenological change: what can we learn about climate impacts fro</w:t>
      </w:r>
      <w:r>
        <w:t>m experiments and observations?</w:t>
      </w:r>
      <w:r w:rsidRPr="001024BD">
        <w:t> </w:t>
      </w:r>
      <w:r w:rsidRPr="001024BD">
        <w:rPr>
          <w:iCs/>
        </w:rPr>
        <w:t>Oikos</w:t>
      </w:r>
      <w:r w:rsidRPr="001024BD">
        <w:t>, </w:t>
      </w:r>
      <w:r w:rsidRPr="001024BD">
        <w:rPr>
          <w:iCs/>
        </w:rPr>
        <w:t>124</w:t>
      </w:r>
      <w:r w:rsidRPr="001024BD">
        <w:t>(1), 4-13.</w:t>
      </w:r>
    </w:p>
    <w:p w14:paraId="00755719" w14:textId="77777777" w:rsidR="00360210" w:rsidRDefault="00360210" w:rsidP="001C6D64"/>
    <w:p w14:paraId="309B0697" w14:textId="77777777" w:rsidR="00360210" w:rsidRDefault="00360210" w:rsidP="001C6D64">
      <w:proofErr w:type="spellStart"/>
      <w:r>
        <w:t>Ghazoul</w:t>
      </w:r>
      <w:proofErr w:type="spellEnd"/>
      <w:r>
        <w:t xml:space="preserve"> J. 2006</w:t>
      </w:r>
      <w:r w:rsidRPr="007C459B">
        <w:t>. Floral diversity and the facilitation of pollination. </w:t>
      </w:r>
      <w:r>
        <w:rPr>
          <w:iCs/>
        </w:rPr>
        <w:t>Journal of E</w:t>
      </w:r>
      <w:r w:rsidRPr="007C459B">
        <w:rPr>
          <w:iCs/>
        </w:rPr>
        <w:t>cology</w:t>
      </w:r>
      <w:r w:rsidRPr="007C459B">
        <w:t>, </w:t>
      </w:r>
      <w:r w:rsidRPr="007C459B">
        <w:rPr>
          <w:iCs/>
        </w:rPr>
        <w:t>94</w:t>
      </w:r>
      <w:r w:rsidRPr="007C459B">
        <w:t>(2), 295-304.</w:t>
      </w:r>
    </w:p>
    <w:p w14:paraId="4658A4A6" w14:textId="77777777" w:rsidR="00360210" w:rsidRDefault="00360210" w:rsidP="001C6D64"/>
    <w:p w14:paraId="51B158D2" w14:textId="77777777" w:rsidR="00360210" w:rsidRDefault="00360210" w:rsidP="001C6D64">
      <w:r>
        <w:t>Gomez JM. 2005</w:t>
      </w:r>
      <w:r w:rsidRPr="00C847C1">
        <w:t xml:space="preserve">. Non-additive effects of herbivores and pollinators on </w:t>
      </w:r>
      <w:proofErr w:type="spellStart"/>
      <w:r w:rsidRPr="00BD7126">
        <w:rPr>
          <w:i/>
        </w:rPr>
        <w:t>Erysimum</w:t>
      </w:r>
      <w:proofErr w:type="spellEnd"/>
      <w:r w:rsidRPr="00C847C1">
        <w:t xml:space="preserve"> </w:t>
      </w:r>
      <w:proofErr w:type="spellStart"/>
      <w:r w:rsidRPr="00BD7126">
        <w:rPr>
          <w:i/>
        </w:rPr>
        <w:t>mediohispanicum</w:t>
      </w:r>
      <w:proofErr w:type="spellEnd"/>
      <w:r w:rsidRPr="00C847C1">
        <w:t xml:space="preserve"> (Cruciferae) fitness. </w:t>
      </w:r>
      <w:proofErr w:type="spellStart"/>
      <w:r w:rsidRPr="00C847C1">
        <w:rPr>
          <w:iCs/>
        </w:rPr>
        <w:t>Oecologia</w:t>
      </w:r>
      <w:proofErr w:type="spellEnd"/>
      <w:r w:rsidRPr="00C847C1">
        <w:t>, </w:t>
      </w:r>
      <w:r w:rsidRPr="00C847C1">
        <w:rPr>
          <w:iCs/>
        </w:rPr>
        <w:t>143</w:t>
      </w:r>
      <w:r w:rsidRPr="00C847C1">
        <w:t>(3), 412-418.</w:t>
      </w:r>
    </w:p>
    <w:p w14:paraId="1BA950A6" w14:textId="77777777" w:rsidR="00360210" w:rsidRDefault="00360210" w:rsidP="001C6D64"/>
    <w:p w14:paraId="4987BA69" w14:textId="77777777" w:rsidR="00360210" w:rsidRDefault="00360210" w:rsidP="001C6D64">
      <w:r>
        <w:t xml:space="preserve">Gómez-Aparicio L, Zamora R, Gómez JM, </w:t>
      </w:r>
      <w:proofErr w:type="spellStart"/>
      <w:r>
        <w:t>Hódar</w:t>
      </w:r>
      <w:proofErr w:type="spellEnd"/>
      <w:r w:rsidRPr="00A05A15">
        <w:t xml:space="preserve"> J</w:t>
      </w:r>
      <w:r>
        <w:t xml:space="preserve">A, Castro J and Baraza E. </w:t>
      </w:r>
      <w:r w:rsidRPr="00A05A15">
        <w:t>20</w:t>
      </w:r>
      <w:r>
        <w:t>04.</w:t>
      </w:r>
      <w:r w:rsidRPr="00A05A15">
        <w:t xml:space="preserve"> </w:t>
      </w:r>
      <w:r>
        <w:t xml:space="preserve">Applying plant facilitation to forest restoration: a meta-analysis of the use of shrubs as </w:t>
      </w:r>
      <w:proofErr w:type="spellStart"/>
      <w:r>
        <w:t>nurseplants</w:t>
      </w:r>
      <w:proofErr w:type="spellEnd"/>
      <w:r w:rsidRPr="00A05A15">
        <w:t>. </w:t>
      </w:r>
      <w:r w:rsidRPr="00A05A15">
        <w:rPr>
          <w:iCs/>
        </w:rPr>
        <w:t>Ecological Applications</w:t>
      </w:r>
      <w:r w:rsidRPr="00A05A15">
        <w:t>, </w:t>
      </w:r>
      <w:r w:rsidRPr="00A05A15">
        <w:rPr>
          <w:iCs/>
        </w:rPr>
        <w:t>14</w:t>
      </w:r>
      <w:r w:rsidRPr="00A05A15">
        <w:t>(4), 1128-1138.</w:t>
      </w:r>
    </w:p>
    <w:p w14:paraId="77071A45" w14:textId="77777777" w:rsidR="00360210" w:rsidRDefault="00360210" w:rsidP="001C6D64"/>
    <w:p w14:paraId="6687B7E2" w14:textId="77777777" w:rsidR="00360210" w:rsidRDefault="00360210" w:rsidP="001C6D64">
      <w:proofErr w:type="spellStart"/>
      <w:r>
        <w:lastRenderedPageBreak/>
        <w:t>Goulson</w:t>
      </w:r>
      <w:proofErr w:type="spellEnd"/>
      <w:r>
        <w:t xml:space="preserve"> D. 2000</w:t>
      </w:r>
      <w:r w:rsidRPr="003F7032">
        <w:t>. Are insects flower constant because they use</w:t>
      </w:r>
      <w:r>
        <w:t xml:space="preserve"> search images to find flowers?</w:t>
      </w:r>
      <w:r w:rsidRPr="003F7032">
        <w:t> </w:t>
      </w:r>
      <w:r w:rsidRPr="003F7032">
        <w:rPr>
          <w:iCs/>
        </w:rPr>
        <w:t>Oikos</w:t>
      </w:r>
      <w:r w:rsidRPr="003F7032">
        <w:t>, </w:t>
      </w:r>
      <w:r w:rsidRPr="003F7032">
        <w:rPr>
          <w:iCs/>
        </w:rPr>
        <w:t>88</w:t>
      </w:r>
      <w:r w:rsidRPr="003F7032">
        <w:t>(3), 547-552.</w:t>
      </w:r>
    </w:p>
    <w:p w14:paraId="7FA64BD0" w14:textId="77777777" w:rsidR="00360210" w:rsidRDefault="00360210" w:rsidP="001C6D64"/>
    <w:p w14:paraId="29B76E4A" w14:textId="77777777" w:rsidR="00360210" w:rsidRDefault="00360210" w:rsidP="001C6D64">
      <w:r>
        <w:t xml:space="preserve">He Q, </w:t>
      </w:r>
      <w:proofErr w:type="spellStart"/>
      <w:r>
        <w:t>Bertness</w:t>
      </w:r>
      <w:proofErr w:type="spellEnd"/>
      <w:r>
        <w:t xml:space="preserve"> MD and Altieri AH. 2013</w:t>
      </w:r>
      <w:r w:rsidRPr="00431709">
        <w:t>. Global shifts towards positive species interactions with increasing environmental stress. </w:t>
      </w:r>
      <w:r w:rsidRPr="004D58F0">
        <w:rPr>
          <w:iCs/>
        </w:rPr>
        <w:t>Ecology letters</w:t>
      </w:r>
      <w:r w:rsidRPr="004D58F0">
        <w:t>, </w:t>
      </w:r>
      <w:r w:rsidRPr="004D58F0">
        <w:rPr>
          <w:iCs/>
        </w:rPr>
        <w:t>16</w:t>
      </w:r>
      <w:r w:rsidRPr="00431709">
        <w:t>(5), 695-706.</w:t>
      </w:r>
    </w:p>
    <w:p w14:paraId="7D0ECCF1" w14:textId="77777777" w:rsidR="00360210" w:rsidRDefault="00360210" w:rsidP="001C6D64"/>
    <w:p w14:paraId="3BD9455E" w14:textId="77777777" w:rsidR="00360210" w:rsidRPr="001A4DF5" w:rsidRDefault="00360210" w:rsidP="001C6D64">
      <w:r>
        <w:t xml:space="preserve">Holmgren M, Lin CY, Murillo JE, </w:t>
      </w:r>
      <w:proofErr w:type="spellStart"/>
      <w:r>
        <w:t>Nieuwenhuis</w:t>
      </w:r>
      <w:proofErr w:type="spellEnd"/>
      <w:r>
        <w:t xml:space="preserve"> A, </w:t>
      </w:r>
      <w:proofErr w:type="spellStart"/>
      <w:r>
        <w:t>Penninkhof</w:t>
      </w:r>
      <w:proofErr w:type="spellEnd"/>
      <w:r>
        <w:t xml:space="preserve"> J, Sanders N</w:t>
      </w:r>
      <w:r w:rsidRPr="00374845">
        <w:t xml:space="preserve">, </w:t>
      </w:r>
      <w:r>
        <w:t>et al. 2015</w:t>
      </w:r>
      <w:r w:rsidRPr="00374845">
        <w:t>. Positive shrub–tree interactions facilitate woody encroachment in boreal peatlands. </w:t>
      </w:r>
      <w:r w:rsidRPr="00374845">
        <w:rPr>
          <w:i/>
          <w:iCs/>
        </w:rPr>
        <w:t>Journal of Ecology</w:t>
      </w:r>
      <w:r w:rsidRPr="00374845">
        <w:t>, </w:t>
      </w:r>
      <w:r w:rsidRPr="00374845">
        <w:rPr>
          <w:i/>
          <w:iCs/>
        </w:rPr>
        <w:t>103</w:t>
      </w:r>
      <w:r w:rsidRPr="00374845">
        <w:t>(1), 58-66.</w:t>
      </w:r>
    </w:p>
    <w:p w14:paraId="1946FEE4" w14:textId="77777777" w:rsidR="00360210" w:rsidRDefault="00360210" w:rsidP="001C6D64"/>
    <w:p w14:paraId="53AD3F34" w14:textId="77777777" w:rsidR="00360210" w:rsidRDefault="00360210" w:rsidP="001C6D64">
      <w:r>
        <w:t xml:space="preserve">Holmgren M, </w:t>
      </w:r>
      <w:proofErr w:type="spellStart"/>
      <w:r>
        <w:t>Scheffer</w:t>
      </w:r>
      <w:proofErr w:type="spellEnd"/>
      <w:r>
        <w:t xml:space="preserve"> M and</w:t>
      </w:r>
      <w:r w:rsidRPr="00F21308">
        <w:t xml:space="preserve"> </w:t>
      </w:r>
      <w:r>
        <w:t>Huston MA. 1997</w:t>
      </w:r>
      <w:r w:rsidRPr="00F21308">
        <w:t>. The interplay of facilitation and competition in plant communities. </w:t>
      </w:r>
      <w:r w:rsidRPr="00F21308">
        <w:rPr>
          <w:iCs/>
        </w:rPr>
        <w:t>Ecology</w:t>
      </w:r>
      <w:r w:rsidRPr="00F21308">
        <w:t>, </w:t>
      </w:r>
      <w:r w:rsidRPr="00F21308">
        <w:rPr>
          <w:iCs/>
        </w:rPr>
        <w:t>78</w:t>
      </w:r>
      <w:r w:rsidRPr="00F21308">
        <w:t>(7), 1966-1975.</w:t>
      </w:r>
    </w:p>
    <w:p w14:paraId="385E8795" w14:textId="77777777" w:rsidR="00360210" w:rsidRDefault="00360210" w:rsidP="001C6D64"/>
    <w:p w14:paraId="1D8422DE" w14:textId="77777777" w:rsidR="00360210" w:rsidRPr="00AA7F26" w:rsidRDefault="00360210" w:rsidP="001C6D64">
      <w:r>
        <w:t>Holzapfel C and</w:t>
      </w:r>
      <w:r w:rsidRPr="00AA7F26">
        <w:t xml:space="preserve"> </w:t>
      </w:r>
      <w:proofErr w:type="spellStart"/>
      <w:r>
        <w:t>Mahall</w:t>
      </w:r>
      <w:proofErr w:type="spellEnd"/>
      <w:r>
        <w:t xml:space="preserve"> BE. 1999</w:t>
      </w:r>
      <w:r w:rsidRPr="00AA7F26">
        <w:t>. Bidirectional facilitation and interference between shrubs and annuals in the Mojave Desert. </w:t>
      </w:r>
      <w:r w:rsidRPr="00BD7126">
        <w:rPr>
          <w:iCs/>
        </w:rPr>
        <w:t>Ecology</w:t>
      </w:r>
      <w:r w:rsidRPr="00AA7F26">
        <w:t>, </w:t>
      </w:r>
      <w:r w:rsidRPr="00AA7F26">
        <w:rPr>
          <w:i/>
          <w:iCs/>
        </w:rPr>
        <w:t>80</w:t>
      </w:r>
      <w:r w:rsidRPr="00AA7F26">
        <w:t>(5), 1747-1761.</w:t>
      </w:r>
    </w:p>
    <w:p w14:paraId="713A59EA" w14:textId="77777777" w:rsidR="00360210" w:rsidRDefault="00360210" w:rsidP="001C6D64"/>
    <w:p w14:paraId="669859D8" w14:textId="77777777" w:rsidR="00360210" w:rsidRDefault="00360210" w:rsidP="001C6D64">
      <w:r w:rsidRPr="00DE08C6">
        <w:t xml:space="preserve">Hurd P and </w:t>
      </w:r>
      <w:proofErr w:type="spellStart"/>
      <w:r w:rsidRPr="00DE08C6">
        <w:t>Linsley</w:t>
      </w:r>
      <w:proofErr w:type="spellEnd"/>
      <w:r w:rsidRPr="00DE08C6">
        <w:t xml:space="preserve"> EG. 1975. Some insects other than bees associated with </w:t>
      </w:r>
      <w:r w:rsidRPr="00DE08C6">
        <w:rPr>
          <w:i/>
        </w:rPr>
        <w:t>Larrea tridentata</w:t>
      </w:r>
      <w:r w:rsidRPr="00DE08C6">
        <w:t xml:space="preserve"> in the southwestern United States. Proc </w:t>
      </w:r>
      <w:proofErr w:type="spellStart"/>
      <w:r w:rsidRPr="00DE08C6">
        <w:t>Entomol</w:t>
      </w:r>
      <w:proofErr w:type="spellEnd"/>
      <w:r w:rsidRPr="00DE08C6">
        <w:t xml:space="preserve"> Soc Wash 77(1):100-20.</w:t>
      </w:r>
    </w:p>
    <w:p w14:paraId="7DBBACC6" w14:textId="77777777" w:rsidR="00360210" w:rsidRDefault="00360210" w:rsidP="001C6D64"/>
    <w:p w14:paraId="23E02B0E" w14:textId="77777777" w:rsidR="00360210" w:rsidRDefault="00360210" w:rsidP="001C6D64">
      <w:r>
        <w:t xml:space="preserve">Kelly AE and </w:t>
      </w:r>
      <w:proofErr w:type="spellStart"/>
      <w:r>
        <w:t>Goulden</w:t>
      </w:r>
      <w:proofErr w:type="spellEnd"/>
      <w:r>
        <w:t xml:space="preserve"> ML. 2008</w:t>
      </w:r>
      <w:r w:rsidRPr="00945C13">
        <w:t>. Rapid shifts in plant distribution with recent climate change. </w:t>
      </w:r>
      <w:r w:rsidRPr="00945C13">
        <w:rPr>
          <w:iCs/>
        </w:rPr>
        <w:t>Proceedings of the National Academy of Sciences</w:t>
      </w:r>
      <w:r w:rsidRPr="00945C13">
        <w:t>, </w:t>
      </w:r>
      <w:r w:rsidRPr="00945C13">
        <w:rPr>
          <w:iCs/>
        </w:rPr>
        <w:t>105</w:t>
      </w:r>
      <w:r w:rsidRPr="00945C13">
        <w:t>(33), 11823-11826.</w:t>
      </w:r>
    </w:p>
    <w:p w14:paraId="69E08D21" w14:textId="77777777" w:rsidR="00360210" w:rsidRDefault="00360210" w:rsidP="001C6D64"/>
    <w:p w14:paraId="66930B0B" w14:textId="77777777" w:rsidR="00360210" w:rsidRPr="00945C13" w:rsidRDefault="00360210" w:rsidP="001C6D64">
      <w:r w:rsidRPr="00F260A4">
        <w:lastRenderedPageBreak/>
        <w:t xml:space="preserve">Kerr, Jeremy T., Alana Pindar, Paul </w:t>
      </w:r>
      <w:proofErr w:type="spellStart"/>
      <w:r w:rsidRPr="00F260A4">
        <w:t>Galpern</w:t>
      </w:r>
      <w:proofErr w:type="spellEnd"/>
      <w:r w:rsidRPr="00F260A4">
        <w:t xml:space="preserve">, Laurence Packer, Simon G. Potts, Stuart M. Roberts, Pierre </w:t>
      </w:r>
      <w:proofErr w:type="spellStart"/>
      <w:r w:rsidRPr="00F260A4">
        <w:t>Rasmont</w:t>
      </w:r>
      <w:proofErr w:type="spellEnd"/>
      <w:r w:rsidRPr="00F260A4">
        <w:t xml:space="preserve"> et al. "Climate change impacts on bumblebees converge across continents." </w:t>
      </w:r>
      <w:r w:rsidRPr="00F260A4">
        <w:rPr>
          <w:i/>
          <w:iCs/>
        </w:rPr>
        <w:t>Science</w:t>
      </w:r>
      <w:r w:rsidRPr="00F260A4">
        <w:t> 349, no. 6244 (2015): 177-180.</w:t>
      </w:r>
    </w:p>
    <w:p w14:paraId="321B9FF4" w14:textId="77777777" w:rsidR="00360210" w:rsidRDefault="00360210" w:rsidP="001C6D64"/>
    <w:p w14:paraId="68D43040" w14:textId="77777777" w:rsidR="00360210" w:rsidRPr="003D156D" w:rsidRDefault="00360210" w:rsidP="001C6D64">
      <w:r>
        <w:t>Knight TM. 2003</w:t>
      </w:r>
      <w:r w:rsidRPr="003D156D">
        <w:t xml:space="preserve">. Floral density, pollen limitation, and reproductive success in </w:t>
      </w:r>
      <w:r w:rsidRPr="00071E16">
        <w:rPr>
          <w:i/>
        </w:rPr>
        <w:t>Trillium grandiflorum</w:t>
      </w:r>
      <w:r w:rsidRPr="003D156D">
        <w:t>. </w:t>
      </w:r>
      <w:proofErr w:type="spellStart"/>
      <w:r w:rsidRPr="003D156D">
        <w:rPr>
          <w:iCs/>
        </w:rPr>
        <w:t>Oecologia</w:t>
      </w:r>
      <w:proofErr w:type="spellEnd"/>
      <w:r w:rsidRPr="003D156D">
        <w:t>, </w:t>
      </w:r>
      <w:r w:rsidRPr="003D156D">
        <w:rPr>
          <w:iCs/>
        </w:rPr>
        <w:t>137</w:t>
      </w:r>
      <w:r w:rsidRPr="003D156D">
        <w:t>(4), 557-563.</w:t>
      </w:r>
    </w:p>
    <w:p w14:paraId="2F4BF492" w14:textId="77777777" w:rsidR="00360210" w:rsidRDefault="00360210" w:rsidP="001C6D64"/>
    <w:p w14:paraId="0FF25F68" w14:textId="77777777" w:rsidR="00360210" w:rsidRPr="000C47A6" w:rsidRDefault="00360210" w:rsidP="001C6D64">
      <w:proofErr w:type="spellStart"/>
      <w:r w:rsidRPr="000C47A6">
        <w:t>Kunin</w:t>
      </w:r>
      <w:proofErr w:type="spellEnd"/>
      <w:r w:rsidRPr="000C47A6">
        <w:t xml:space="preserve"> WE. 1997. Population size and density effects in pollination: pollinator foraging and plant reproductive success in experimental arrays of </w:t>
      </w:r>
      <w:r w:rsidRPr="000C47A6">
        <w:rPr>
          <w:i/>
        </w:rPr>
        <w:t xml:space="preserve">Brassica </w:t>
      </w:r>
      <w:proofErr w:type="spellStart"/>
      <w:r w:rsidRPr="000C47A6">
        <w:rPr>
          <w:i/>
        </w:rPr>
        <w:t>kaber</w:t>
      </w:r>
      <w:proofErr w:type="spellEnd"/>
      <w:r w:rsidRPr="000C47A6">
        <w:t>. Journal of Ecology 85(2): 225-234.</w:t>
      </w:r>
    </w:p>
    <w:p w14:paraId="6042CE81" w14:textId="77777777" w:rsidR="00360210" w:rsidRDefault="00360210" w:rsidP="001C6D64"/>
    <w:p w14:paraId="7DF90DC4" w14:textId="77777777" w:rsidR="00360210" w:rsidRDefault="00360210" w:rsidP="001C6D64">
      <w:proofErr w:type="spellStart"/>
      <w:r w:rsidRPr="00DE08C6">
        <w:t>Lajtha</w:t>
      </w:r>
      <w:proofErr w:type="spellEnd"/>
      <w:r w:rsidRPr="00DE08C6">
        <w:t xml:space="preserve"> K and </w:t>
      </w:r>
      <w:proofErr w:type="spellStart"/>
      <w:r w:rsidRPr="00DE08C6">
        <w:t>Whitford</w:t>
      </w:r>
      <w:proofErr w:type="spellEnd"/>
      <w:r w:rsidRPr="00DE08C6">
        <w:t xml:space="preserve"> WG. 1989. The effect of water and nitrogen amendments on photosynthesis, leaf demography, and resource-use efficiency in </w:t>
      </w:r>
      <w:r w:rsidRPr="00DE08C6">
        <w:rPr>
          <w:i/>
        </w:rPr>
        <w:t>Larrea tridentata</w:t>
      </w:r>
      <w:r w:rsidRPr="00DE08C6">
        <w:t xml:space="preserve">, a desert evergreen shrub. </w:t>
      </w:r>
      <w:proofErr w:type="spellStart"/>
      <w:r w:rsidRPr="00DE08C6">
        <w:t>Oecologia</w:t>
      </w:r>
      <w:proofErr w:type="spellEnd"/>
      <w:r w:rsidRPr="00DE08C6">
        <w:t xml:space="preserve"> 80(3):341-8.</w:t>
      </w:r>
    </w:p>
    <w:p w14:paraId="56920F6A" w14:textId="77777777" w:rsidR="00360210" w:rsidRDefault="00360210" w:rsidP="001C6D64"/>
    <w:p w14:paraId="3C662F0C" w14:textId="77777777" w:rsidR="00360210" w:rsidRDefault="00360210" w:rsidP="001C6D64">
      <w:r>
        <w:t>Laverty T</w:t>
      </w:r>
      <w:r w:rsidRPr="00F71AFD">
        <w:t xml:space="preserve">M. 1992. Plant interactions for pollinator visits: a test of the magnet species effect. </w:t>
      </w:r>
      <w:proofErr w:type="spellStart"/>
      <w:r w:rsidRPr="007F6411">
        <w:rPr>
          <w:iCs/>
        </w:rPr>
        <w:t>Oecologia</w:t>
      </w:r>
      <w:proofErr w:type="spellEnd"/>
      <w:r w:rsidRPr="007F6411">
        <w:t xml:space="preserve">, </w:t>
      </w:r>
      <w:r w:rsidRPr="007F6411">
        <w:rPr>
          <w:iCs/>
        </w:rPr>
        <w:t>89</w:t>
      </w:r>
      <w:r w:rsidRPr="00F71AFD">
        <w:t>(4): 502-508.</w:t>
      </w:r>
    </w:p>
    <w:p w14:paraId="3727BB86" w14:textId="77777777" w:rsidR="00360210" w:rsidRDefault="00360210" w:rsidP="001C6D64"/>
    <w:p w14:paraId="0A51C732" w14:textId="77777777" w:rsidR="00360210" w:rsidRPr="004C342E" w:rsidRDefault="00360210" w:rsidP="001C6D64">
      <w:proofErr w:type="spellStart"/>
      <w:r>
        <w:t>Lenth</w:t>
      </w:r>
      <w:proofErr w:type="spellEnd"/>
      <w:r>
        <w:t xml:space="preserve"> RV. 2016</w:t>
      </w:r>
      <w:r w:rsidRPr="004C342E">
        <w:t xml:space="preserve">. Least-squares means: </w:t>
      </w:r>
      <w:proofErr w:type="gramStart"/>
      <w:r w:rsidRPr="004C342E">
        <w:t>the</w:t>
      </w:r>
      <w:proofErr w:type="gramEnd"/>
      <w:r w:rsidRPr="004C342E">
        <w:t xml:space="preserve"> R package </w:t>
      </w:r>
      <w:proofErr w:type="spellStart"/>
      <w:r w:rsidRPr="004C342E">
        <w:t>lsmeans</w:t>
      </w:r>
      <w:proofErr w:type="spellEnd"/>
      <w:r w:rsidRPr="004C342E">
        <w:t>. </w:t>
      </w:r>
      <w:r w:rsidRPr="004C342E">
        <w:rPr>
          <w:iCs/>
        </w:rPr>
        <w:t xml:space="preserve">J Stat </w:t>
      </w:r>
      <w:proofErr w:type="spellStart"/>
      <w:r w:rsidRPr="004C342E">
        <w:rPr>
          <w:iCs/>
        </w:rPr>
        <w:t>Softw</w:t>
      </w:r>
      <w:proofErr w:type="spellEnd"/>
      <w:r w:rsidRPr="004C342E">
        <w:t>, </w:t>
      </w:r>
      <w:r w:rsidRPr="004C342E">
        <w:rPr>
          <w:iCs/>
        </w:rPr>
        <w:t>69</w:t>
      </w:r>
      <w:r w:rsidRPr="004C342E">
        <w:t>(1), 1-33.</w:t>
      </w:r>
    </w:p>
    <w:p w14:paraId="7E536F86" w14:textId="77777777" w:rsidR="00360210" w:rsidRDefault="00360210" w:rsidP="001C6D64"/>
    <w:p w14:paraId="61EA67E1" w14:textId="77777777" w:rsidR="00360210" w:rsidRDefault="00360210" w:rsidP="001C6D64">
      <w:proofErr w:type="spellStart"/>
      <w:r>
        <w:t>Lortie</w:t>
      </w:r>
      <w:proofErr w:type="spellEnd"/>
      <w:r>
        <w:t xml:space="preserve"> CJ, </w:t>
      </w:r>
      <w:proofErr w:type="spellStart"/>
      <w:r>
        <w:t>Filazzola</w:t>
      </w:r>
      <w:proofErr w:type="spellEnd"/>
      <w:r>
        <w:t xml:space="preserve"> A and Sotomayor DA. 2016</w:t>
      </w:r>
      <w:r w:rsidRPr="007F41F0">
        <w:t>. Functional assessment of animal interactions with shrub</w:t>
      </w:r>
      <w:r w:rsidRPr="007F41F0">
        <w:rPr>
          <w:rFonts w:ascii="Calibri" w:eastAsia="Calibri" w:hAnsi="Calibri" w:cs="Calibri"/>
        </w:rPr>
        <w:t>‐</w:t>
      </w:r>
      <w:r w:rsidRPr="007F41F0">
        <w:t>facilitation complexes: a formal synthesis and conceptual framework. </w:t>
      </w:r>
      <w:r w:rsidRPr="000103F7">
        <w:rPr>
          <w:iCs/>
        </w:rPr>
        <w:t>Functional Ecology</w:t>
      </w:r>
      <w:r w:rsidRPr="000103F7">
        <w:t>, </w:t>
      </w:r>
      <w:r w:rsidRPr="000103F7">
        <w:rPr>
          <w:iCs/>
        </w:rPr>
        <w:t>30</w:t>
      </w:r>
      <w:r w:rsidRPr="007F41F0">
        <w:t>(1), 41-51.</w:t>
      </w:r>
    </w:p>
    <w:p w14:paraId="78A01AD8" w14:textId="77777777" w:rsidR="00360210" w:rsidRDefault="00360210" w:rsidP="001C6D64"/>
    <w:p w14:paraId="3132D731" w14:textId="77777777" w:rsidR="00360210" w:rsidRPr="00420CAC" w:rsidRDefault="00360210" w:rsidP="001C6D64">
      <w:r>
        <w:t xml:space="preserve">Ludwig F, Dawson TE, </w:t>
      </w:r>
      <w:proofErr w:type="spellStart"/>
      <w:r>
        <w:t>Prins</w:t>
      </w:r>
      <w:proofErr w:type="spellEnd"/>
      <w:r>
        <w:t xml:space="preserve"> HHT, </w:t>
      </w:r>
      <w:proofErr w:type="spellStart"/>
      <w:r>
        <w:t>Berendse</w:t>
      </w:r>
      <w:proofErr w:type="spellEnd"/>
      <w:r>
        <w:t xml:space="preserve"> F and Kroon H. 2004</w:t>
      </w:r>
      <w:r w:rsidRPr="00420CAC">
        <w:t>. Below</w:t>
      </w:r>
      <w:r w:rsidRPr="00420CAC">
        <w:rPr>
          <w:rFonts w:ascii="Calibri" w:eastAsia="Calibri" w:hAnsi="Calibri" w:cs="Calibri"/>
        </w:rPr>
        <w:t>‐</w:t>
      </w:r>
      <w:r w:rsidRPr="00420CAC">
        <w:t>ground competition between trees and grasses may overwhelm the facilitative effects of hydraulic lift. </w:t>
      </w:r>
      <w:r w:rsidRPr="00420CAC">
        <w:rPr>
          <w:iCs/>
        </w:rPr>
        <w:t>Ecology letters</w:t>
      </w:r>
      <w:r w:rsidRPr="00420CAC">
        <w:t>, </w:t>
      </w:r>
      <w:r w:rsidRPr="00420CAC">
        <w:rPr>
          <w:iCs/>
        </w:rPr>
        <w:t>7</w:t>
      </w:r>
      <w:r w:rsidRPr="00420CAC">
        <w:t>(8), 623-631.</w:t>
      </w:r>
    </w:p>
    <w:p w14:paraId="06763D0F" w14:textId="77777777" w:rsidR="00360210" w:rsidRDefault="00360210" w:rsidP="001C6D64"/>
    <w:p w14:paraId="01111C27" w14:textId="77777777" w:rsidR="00360210" w:rsidRPr="00F71AFD" w:rsidRDefault="00360210" w:rsidP="001C6D64">
      <w:r>
        <w:t xml:space="preserve">Lundgren R, </w:t>
      </w:r>
      <w:proofErr w:type="spellStart"/>
      <w:r>
        <w:t>Lázaro</w:t>
      </w:r>
      <w:proofErr w:type="spellEnd"/>
      <w:r>
        <w:t xml:space="preserve"> A and </w:t>
      </w:r>
      <w:proofErr w:type="spellStart"/>
      <w:r>
        <w:t>Totland</w:t>
      </w:r>
      <w:proofErr w:type="spellEnd"/>
      <w:r>
        <w:t xml:space="preserve"> Ø. 2015</w:t>
      </w:r>
      <w:r w:rsidRPr="0063689C">
        <w:t>. Effects of experimentally simulated pollinator decline on recruitment in two European herbs. </w:t>
      </w:r>
      <w:r w:rsidRPr="0063689C">
        <w:rPr>
          <w:iCs/>
        </w:rPr>
        <w:t>Journal of Ecology</w:t>
      </w:r>
      <w:r w:rsidRPr="0063689C">
        <w:t>, </w:t>
      </w:r>
      <w:r w:rsidRPr="0063689C">
        <w:rPr>
          <w:iCs/>
        </w:rPr>
        <w:t>103</w:t>
      </w:r>
      <w:r w:rsidRPr="0063689C">
        <w:t>(2), 328-337.</w:t>
      </w:r>
    </w:p>
    <w:p w14:paraId="0871C463" w14:textId="77777777" w:rsidR="00360210" w:rsidRDefault="00360210" w:rsidP="001C6D64"/>
    <w:p w14:paraId="0F87B0A2" w14:textId="77777777" w:rsidR="00360210" w:rsidRPr="00C820C9" w:rsidRDefault="00360210" w:rsidP="001C6D64">
      <w:r>
        <w:t xml:space="preserve">Mann ME and </w:t>
      </w:r>
      <w:proofErr w:type="spellStart"/>
      <w:r>
        <w:t>Gleick</w:t>
      </w:r>
      <w:proofErr w:type="spellEnd"/>
      <w:r>
        <w:t xml:space="preserve"> PH. 2015</w:t>
      </w:r>
      <w:r w:rsidRPr="00C820C9">
        <w:t>. Climate change and California drought in the 21st century. </w:t>
      </w:r>
      <w:r w:rsidRPr="00C820C9">
        <w:rPr>
          <w:iCs/>
        </w:rPr>
        <w:t>Proceedings of the National Academy of Sciences</w:t>
      </w:r>
      <w:r w:rsidRPr="00C820C9">
        <w:t>, </w:t>
      </w:r>
      <w:r w:rsidRPr="00C820C9">
        <w:rPr>
          <w:iCs/>
        </w:rPr>
        <w:t>112</w:t>
      </w:r>
      <w:r w:rsidRPr="00C820C9">
        <w:t>(13), 3858-3859.</w:t>
      </w:r>
    </w:p>
    <w:p w14:paraId="638FEB56" w14:textId="77777777" w:rsidR="00360210" w:rsidRDefault="00360210" w:rsidP="001C6D64"/>
    <w:p w14:paraId="23443872" w14:textId="77777777" w:rsidR="00360210" w:rsidRPr="00E03369" w:rsidRDefault="00360210" w:rsidP="001C6D64">
      <w:proofErr w:type="spellStart"/>
      <w:r w:rsidRPr="00E03369">
        <w:t>Michalet</w:t>
      </w:r>
      <w:proofErr w:type="spellEnd"/>
      <w:r w:rsidRPr="00E03369">
        <w:t xml:space="preserve"> R, Xiao S, </w:t>
      </w:r>
      <w:proofErr w:type="spellStart"/>
      <w:r w:rsidRPr="00E03369">
        <w:t>Touzard</w:t>
      </w:r>
      <w:proofErr w:type="spellEnd"/>
      <w:r w:rsidRPr="00E03369">
        <w:t xml:space="preserve"> B, Smith DS, </w:t>
      </w:r>
      <w:proofErr w:type="spellStart"/>
      <w:r w:rsidRPr="00E03369">
        <w:t>Cavieres</w:t>
      </w:r>
      <w:proofErr w:type="spellEnd"/>
      <w:r w:rsidRPr="00E03369">
        <w:t xml:space="preserve"> LA, Callaway RM, Whitham TG. 2011. Phenotypic variation in nurse traits and community feedbacks define an alpine community. </w:t>
      </w:r>
      <w:r w:rsidRPr="00944BEA">
        <w:rPr>
          <w:iCs/>
        </w:rPr>
        <w:t>Ecology Letters</w:t>
      </w:r>
      <w:r>
        <w:rPr>
          <w:iCs/>
        </w:rPr>
        <w:t xml:space="preserve"> </w:t>
      </w:r>
      <w:r w:rsidRPr="00944BEA">
        <w:rPr>
          <w:bCs/>
        </w:rPr>
        <w:t>14</w:t>
      </w:r>
      <w:r w:rsidRPr="00E03369">
        <w:t>: 433–443.</w:t>
      </w:r>
    </w:p>
    <w:p w14:paraId="0B362251" w14:textId="77777777" w:rsidR="00360210" w:rsidRDefault="00360210" w:rsidP="001C6D64"/>
    <w:p w14:paraId="36CF3A0B" w14:textId="77777777" w:rsidR="00360210" w:rsidRPr="00663588" w:rsidRDefault="00360210" w:rsidP="001C6D64">
      <w:proofErr w:type="spellStart"/>
      <w:r>
        <w:t>Minckley</w:t>
      </w:r>
      <w:proofErr w:type="spellEnd"/>
      <w:r>
        <w:t xml:space="preserve"> R. 2008</w:t>
      </w:r>
      <w:r w:rsidRPr="00663588">
        <w:t xml:space="preserve">. Faunal composition and species richness differences of bees (Hymenoptera: </w:t>
      </w:r>
      <w:proofErr w:type="spellStart"/>
      <w:r w:rsidRPr="00663588">
        <w:t>Apiformes</w:t>
      </w:r>
      <w:proofErr w:type="spellEnd"/>
      <w:r w:rsidRPr="00663588">
        <w:t>) from two north American regions. </w:t>
      </w:r>
      <w:proofErr w:type="spellStart"/>
      <w:r w:rsidRPr="00663588">
        <w:rPr>
          <w:iCs/>
        </w:rPr>
        <w:t>Apidologie</w:t>
      </w:r>
      <w:proofErr w:type="spellEnd"/>
      <w:r w:rsidRPr="00663588">
        <w:t>, </w:t>
      </w:r>
      <w:r w:rsidRPr="00663588">
        <w:rPr>
          <w:iCs/>
        </w:rPr>
        <w:t>39</w:t>
      </w:r>
      <w:r w:rsidRPr="00663588">
        <w:t>(1), 176-188.</w:t>
      </w:r>
    </w:p>
    <w:p w14:paraId="46F28FD0" w14:textId="77777777" w:rsidR="00360210" w:rsidRDefault="00360210" w:rsidP="001C6D64"/>
    <w:p w14:paraId="6283F3E7" w14:textId="77777777" w:rsidR="00360210" w:rsidRPr="00DE08C6" w:rsidRDefault="00360210" w:rsidP="001C6D64">
      <w:proofErr w:type="spellStart"/>
      <w:r w:rsidRPr="00DE08C6">
        <w:t>Minckley</w:t>
      </w:r>
      <w:proofErr w:type="spellEnd"/>
      <w:r w:rsidRPr="00DE08C6">
        <w:t xml:space="preserve"> RL, Cane JH, </w:t>
      </w:r>
      <w:proofErr w:type="spellStart"/>
      <w:r w:rsidRPr="00DE08C6">
        <w:t>Kervin</w:t>
      </w:r>
      <w:proofErr w:type="spellEnd"/>
      <w:r w:rsidRPr="00DE08C6">
        <w:t xml:space="preserve"> L, Roulston T. 1999. Spatial predictability and resource specialization of bees (</w:t>
      </w:r>
      <w:proofErr w:type="spellStart"/>
      <w:r w:rsidRPr="00DE08C6">
        <w:t>hymenoptera</w:t>
      </w:r>
      <w:proofErr w:type="spellEnd"/>
      <w:r w:rsidRPr="00DE08C6">
        <w:t>: Apoidea) at a superabundant, widespread resource. Biol J Linn Soc 67(1):119-47.</w:t>
      </w:r>
    </w:p>
    <w:p w14:paraId="7B30E0D9" w14:textId="77777777" w:rsidR="00360210" w:rsidRDefault="00360210" w:rsidP="001C6D64"/>
    <w:p w14:paraId="1D2ECF4F" w14:textId="77777777" w:rsidR="00360210" w:rsidRPr="00DE08C6" w:rsidRDefault="00360210" w:rsidP="001C6D64">
      <w:proofErr w:type="spellStart"/>
      <w:r w:rsidRPr="00DE08C6">
        <w:lastRenderedPageBreak/>
        <w:t>Minckley</w:t>
      </w:r>
      <w:proofErr w:type="spellEnd"/>
      <w:r w:rsidRPr="00DE08C6">
        <w:t xml:space="preserve"> RL, Cane JH, </w:t>
      </w:r>
      <w:proofErr w:type="spellStart"/>
      <w:r w:rsidRPr="00DE08C6">
        <w:t>Kervin</w:t>
      </w:r>
      <w:proofErr w:type="spellEnd"/>
      <w:r w:rsidRPr="00DE08C6">
        <w:t xml:space="preserve"> L. 2000. Origins and ecological consequences of pollen specialization among desert bees. Proceedings of the Royal Society of London. Series B: Biological Sciences 267(1440):265-71.</w:t>
      </w:r>
    </w:p>
    <w:p w14:paraId="27D3C186" w14:textId="77777777" w:rsidR="00360210" w:rsidRDefault="00360210" w:rsidP="001C6D64"/>
    <w:p w14:paraId="01B3F186" w14:textId="77777777" w:rsidR="00360210" w:rsidRDefault="00360210" w:rsidP="001C6D64">
      <w:proofErr w:type="spellStart"/>
      <w:r w:rsidRPr="00DE08C6">
        <w:t>Miriti</w:t>
      </w:r>
      <w:proofErr w:type="spellEnd"/>
      <w:r w:rsidRPr="00DE08C6">
        <w:t xml:space="preserve"> MN. 2006. Ontogenetic shift from facilitation to competition in a desert shrub. </w:t>
      </w:r>
      <w:r w:rsidRPr="00DE08C6">
        <w:rPr>
          <w:iCs/>
        </w:rPr>
        <w:t>Journal of Ecology</w:t>
      </w:r>
      <w:r w:rsidRPr="00DE08C6">
        <w:t> </w:t>
      </w:r>
      <w:r w:rsidRPr="00DE08C6">
        <w:rPr>
          <w:iCs/>
        </w:rPr>
        <w:t>94</w:t>
      </w:r>
      <w:r w:rsidRPr="00DE08C6">
        <w:t>(5): 973-979.</w:t>
      </w:r>
    </w:p>
    <w:p w14:paraId="6F454BDD" w14:textId="77777777" w:rsidR="00360210" w:rsidRDefault="00360210" w:rsidP="001C6D64"/>
    <w:p w14:paraId="507C413E" w14:textId="77777777" w:rsidR="00360210" w:rsidRDefault="00360210" w:rsidP="001C6D64">
      <w:proofErr w:type="spellStart"/>
      <w:r>
        <w:t>Molenda</w:t>
      </w:r>
      <w:proofErr w:type="spellEnd"/>
      <w:r>
        <w:t xml:space="preserve"> O, Reid A and </w:t>
      </w:r>
      <w:proofErr w:type="spellStart"/>
      <w:r>
        <w:t>Lortie</w:t>
      </w:r>
      <w:proofErr w:type="spellEnd"/>
      <w:r>
        <w:t xml:space="preserve"> CJ. 2012</w:t>
      </w:r>
      <w:r w:rsidRPr="00665A5C">
        <w:t xml:space="preserve">. The alpine cushion plant </w:t>
      </w:r>
      <w:proofErr w:type="spellStart"/>
      <w:r w:rsidRPr="00BD7126">
        <w:rPr>
          <w:i/>
        </w:rPr>
        <w:t>Silene</w:t>
      </w:r>
      <w:proofErr w:type="spellEnd"/>
      <w:r w:rsidRPr="00BD7126">
        <w:rPr>
          <w:i/>
        </w:rPr>
        <w:t xml:space="preserve"> acaulis</w:t>
      </w:r>
      <w:r w:rsidRPr="00665A5C">
        <w:t xml:space="preserve"> as foundation species: a bug’s-eye view to facilitation and microclimate. </w:t>
      </w:r>
      <w:proofErr w:type="spellStart"/>
      <w:r w:rsidRPr="00665A5C">
        <w:rPr>
          <w:iCs/>
        </w:rPr>
        <w:t>PLoS</w:t>
      </w:r>
      <w:proofErr w:type="spellEnd"/>
      <w:r w:rsidRPr="00665A5C">
        <w:rPr>
          <w:iCs/>
        </w:rPr>
        <w:t xml:space="preserve"> One</w:t>
      </w:r>
      <w:r w:rsidRPr="00665A5C">
        <w:t>, </w:t>
      </w:r>
      <w:r w:rsidRPr="00665A5C">
        <w:rPr>
          <w:iCs/>
        </w:rPr>
        <w:t>7</w:t>
      </w:r>
      <w:r w:rsidRPr="00665A5C">
        <w:t>(5), e37223.</w:t>
      </w:r>
    </w:p>
    <w:p w14:paraId="49DFBDEA" w14:textId="77777777" w:rsidR="00360210" w:rsidRDefault="00360210" w:rsidP="001C6D64"/>
    <w:p w14:paraId="2785A468" w14:textId="77777777" w:rsidR="00360210" w:rsidRPr="00665A5C" w:rsidRDefault="00360210" w:rsidP="001C6D64">
      <w:r>
        <w:t xml:space="preserve">Molina-Montenegro MA, </w:t>
      </w:r>
      <w:proofErr w:type="spellStart"/>
      <w:r>
        <w:t>Badano</w:t>
      </w:r>
      <w:proofErr w:type="spellEnd"/>
      <w:r>
        <w:t xml:space="preserve"> EI and </w:t>
      </w:r>
      <w:proofErr w:type="spellStart"/>
      <w:r w:rsidRPr="00037281">
        <w:t>Caviere</w:t>
      </w:r>
      <w:r>
        <w:t>s</w:t>
      </w:r>
      <w:proofErr w:type="spellEnd"/>
      <w:r>
        <w:t xml:space="preserve"> LA. 2006</w:t>
      </w:r>
      <w:r w:rsidRPr="00037281">
        <w:t xml:space="preserve">. Cushion plants as microclimatic shelters for two ladybird </w:t>
      </w:r>
      <w:proofErr w:type="gramStart"/>
      <w:r w:rsidRPr="00037281">
        <w:t>beetles</w:t>
      </w:r>
      <w:proofErr w:type="gramEnd"/>
      <w:r w:rsidRPr="00037281">
        <w:t xml:space="preserve"> species in alpine zone of central Chile. </w:t>
      </w:r>
      <w:r>
        <w:rPr>
          <w:iCs/>
        </w:rPr>
        <w:t>Arctic, A</w:t>
      </w:r>
      <w:r w:rsidRPr="00037281">
        <w:rPr>
          <w:iCs/>
        </w:rPr>
        <w:t>ntarctic, and alpine research</w:t>
      </w:r>
      <w:r w:rsidRPr="00037281">
        <w:t>, </w:t>
      </w:r>
      <w:r w:rsidRPr="00037281">
        <w:rPr>
          <w:iCs/>
        </w:rPr>
        <w:t>38</w:t>
      </w:r>
      <w:r w:rsidRPr="00037281">
        <w:t>(2), 224-227.</w:t>
      </w:r>
    </w:p>
    <w:p w14:paraId="4D0100EC" w14:textId="77777777" w:rsidR="00360210" w:rsidRDefault="00360210" w:rsidP="001C6D64"/>
    <w:p w14:paraId="3A8D4117" w14:textId="77777777" w:rsidR="00360210" w:rsidRDefault="00360210" w:rsidP="001C6D64">
      <w:r w:rsidRPr="00CA14F1">
        <w:t>Molina</w:t>
      </w:r>
      <w:r w:rsidRPr="00CA14F1">
        <w:rPr>
          <w:rFonts w:ascii="Calibri" w:eastAsia="Calibri" w:hAnsi="Calibri" w:cs="Calibri"/>
        </w:rPr>
        <w:t>‐</w:t>
      </w:r>
      <w:r>
        <w:t xml:space="preserve">Montenegro MA, </w:t>
      </w:r>
      <w:proofErr w:type="spellStart"/>
      <w:r>
        <w:t>Badano</w:t>
      </w:r>
      <w:proofErr w:type="spellEnd"/>
      <w:r>
        <w:t xml:space="preserve"> EI and </w:t>
      </w:r>
      <w:proofErr w:type="spellStart"/>
      <w:r>
        <w:t>Cavieres</w:t>
      </w:r>
      <w:proofErr w:type="spellEnd"/>
      <w:r>
        <w:t xml:space="preserve"> LA. 2008</w:t>
      </w:r>
      <w:r w:rsidRPr="00CA14F1">
        <w:t>. Positive interactions among plant species for pollinator service: assessing the ‘magnet species’ concept with invasive species. </w:t>
      </w:r>
      <w:r w:rsidRPr="00CA14F1">
        <w:rPr>
          <w:iCs/>
        </w:rPr>
        <w:t>Oikos</w:t>
      </w:r>
      <w:r w:rsidRPr="00CA14F1">
        <w:t>, </w:t>
      </w:r>
      <w:r w:rsidRPr="00CA14F1">
        <w:rPr>
          <w:iCs/>
        </w:rPr>
        <w:t>117</w:t>
      </w:r>
      <w:r w:rsidRPr="00CA14F1">
        <w:t>(12), 1833-1839.</w:t>
      </w:r>
    </w:p>
    <w:p w14:paraId="5806E3A6" w14:textId="77777777" w:rsidR="00360210" w:rsidRDefault="00360210" w:rsidP="001C6D64"/>
    <w:p w14:paraId="1B583E69" w14:textId="77777777" w:rsidR="00360210" w:rsidRPr="00CA14F1" w:rsidRDefault="00360210" w:rsidP="001C6D64">
      <w:r>
        <w:t xml:space="preserve">Mwangi PN, Schmitz M, </w:t>
      </w:r>
      <w:proofErr w:type="spellStart"/>
      <w:r>
        <w:t>Scherber</w:t>
      </w:r>
      <w:proofErr w:type="spellEnd"/>
      <w:r>
        <w:t xml:space="preserve"> C, </w:t>
      </w:r>
      <w:proofErr w:type="spellStart"/>
      <w:r>
        <w:t>Roscher</w:t>
      </w:r>
      <w:proofErr w:type="spellEnd"/>
      <w:r>
        <w:t xml:space="preserve"> C, Schumacher J</w:t>
      </w:r>
      <w:r w:rsidRPr="00343AF3">
        <w:t xml:space="preserve">, </w:t>
      </w:r>
      <w:r>
        <w:t>Scherer-Lorenzen M, Schmid B, et al. 2007</w:t>
      </w:r>
      <w:r w:rsidRPr="00343AF3">
        <w:t>. Niche pre</w:t>
      </w:r>
      <w:r w:rsidRPr="00343AF3">
        <w:rPr>
          <w:rFonts w:ascii="Calibri" w:eastAsia="Calibri" w:hAnsi="Calibri" w:cs="Calibri"/>
        </w:rPr>
        <w:t>‐</w:t>
      </w:r>
      <w:r w:rsidRPr="00343AF3">
        <w:t>emption increases with species richness in experimental plant communities. </w:t>
      </w:r>
      <w:r w:rsidRPr="00343AF3">
        <w:rPr>
          <w:iCs/>
        </w:rPr>
        <w:t>Journal of Ecology</w:t>
      </w:r>
      <w:r w:rsidRPr="00343AF3">
        <w:t>, </w:t>
      </w:r>
      <w:r w:rsidRPr="00343AF3">
        <w:rPr>
          <w:iCs/>
        </w:rPr>
        <w:t>95</w:t>
      </w:r>
      <w:r w:rsidRPr="00343AF3">
        <w:t>(1), 65-78.</w:t>
      </w:r>
    </w:p>
    <w:p w14:paraId="235EF33A" w14:textId="77777777" w:rsidR="00360210" w:rsidRDefault="00360210" w:rsidP="001C6D64"/>
    <w:p w14:paraId="0CA5AA93" w14:textId="77777777" w:rsidR="00360210" w:rsidRDefault="00360210" w:rsidP="001C6D64">
      <w:proofErr w:type="spellStart"/>
      <w:r>
        <w:lastRenderedPageBreak/>
        <w:t>Perea</w:t>
      </w:r>
      <w:proofErr w:type="spellEnd"/>
      <w:r>
        <w:t xml:space="preserve"> R and Gil L. 2014</w:t>
      </w:r>
      <w:r w:rsidRPr="003A4539">
        <w:t>. Shrubs facilitating seedling performance in ungulate-dominated systems: biotic versus abiotic mechanisms of plant facilitation. </w:t>
      </w:r>
      <w:r w:rsidRPr="003A4539">
        <w:rPr>
          <w:iCs/>
        </w:rPr>
        <w:t>European journal of forest research</w:t>
      </w:r>
      <w:r w:rsidRPr="003A4539">
        <w:t>, </w:t>
      </w:r>
      <w:r w:rsidRPr="003A4539">
        <w:rPr>
          <w:iCs/>
        </w:rPr>
        <w:t>133</w:t>
      </w:r>
      <w:r w:rsidRPr="003A4539">
        <w:t>(3), 525-534.</w:t>
      </w:r>
    </w:p>
    <w:p w14:paraId="4A8D8D36" w14:textId="77777777" w:rsidR="00360210" w:rsidRDefault="00360210" w:rsidP="001C6D64"/>
    <w:p w14:paraId="336F3938" w14:textId="77777777" w:rsidR="00360210" w:rsidRPr="007B4A44" w:rsidRDefault="00360210" w:rsidP="001C6D64">
      <w:r>
        <w:t>Potts SG</w:t>
      </w:r>
      <w:r w:rsidRPr="007B4A44">
        <w:t xml:space="preserve">, </w:t>
      </w:r>
      <w:proofErr w:type="spellStart"/>
      <w:r>
        <w:t>Biesmeijer</w:t>
      </w:r>
      <w:proofErr w:type="spellEnd"/>
      <w:r>
        <w:t xml:space="preserve"> JC, </w:t>
      </w:r>
      <w:proofErr w:type="spellStart"/>
      <w:r>
        <w:t>Kremen</w:t>
      </w:r>
      <w:proofErr w:type="spellEnd"/>
      <w:r>
        <w:t xml:space="preserve"> C, Neumann P, Schweiger O and </w:t>
      </w:r>
      <w:proofErr w:type="spellStart"/>
      <w:r>
        <w:t>Kunin</w:t>
      </w:r>
      <w:proofErr w:type="spellEnd"/>
      <w:r>
        <w:t xml:space="preserve"> WE. 2010</w:t>
      </w:r>
      <w:r w:rsidRPr="007B4A44">
        <w:t>. Global pollinator declines: trends, impacts and drivers. </w:t>
      </w:r>
      <w:r w:rsidRPr="007B4A44">
        <w:rPr>
          <w:iCs/>
        </w:rPr>
        <w:t>Trends in ecology &amp; evolution</w:t>
      </w:r>
      <w:r w:rsidRPr="007B4A44">
        <w:t>, </w:t>
      </w:r>
      <w:r w:rsidRPr="007B4A44">
        <w:rPr>
          <w:iCs/>
        </w:rPr>
        <w:t>25</w:t>
      </w:r>
      <w:r w:rsidRPr="007B4A44">
        <w:t>(6), 345-353.</w:t>
      </w:r>
    </w:p>
    <w:p w14:paraId="4CF2E2B3" w14:textId="77777777" w:rsidR="00360210" w:rsidRDefault="00360210" w:rsidP="001C6D64"/>
    <w:p w14:paraId="1CEFC033" w14:textId="77777777" w:rsidR="00360210" w:rsidRPr="00284065" w:rsidRDefault="00360210" w:rsidP="001C6D64">
      <w:proofErr w:type="spellStart"/>
      <w:r>
        <w:t>Pugnaire</w:t>
      </w:r>
      <w:proofErr w:type="spellEnd"/>
      <w:r>
        <w:t xml:space="preserve"> FI, </w:t>
      </w:r>
      <w:proofErr w:type="spellStart"/>
      <w:r>
        <w:t>Haase</w:t>
      </w:r>
      <w:proofErr w:type="spellEnd"/>
      <w:r>
        <w:t xml:space="preserve"> P and </w:t>
      </w:r>
      <w:proofErr w:type="spellStart"/>
      <w:r>
        <w:t>Puigdefabregas</w:t>
      </w:r>
      <w:proofErr w:type="spellEnd"/>
      <w:r>
        <w:t xml:space="preserve"> J. </w:t>
      </w:r>
      <w:r w:rsidRPr="00284065">
        <w:t>1996</w:t>
      </w:r>
      <w:r>
        <w:t>a</w:t>
      </w:r>
      <w:r w:rsidRPr="00284065">
        <w:t>. Facilitation between higher plant species in a semiarid environment. </w:t>
      </w:r>
      <w:r w:rsidRPr="00284065">
        <w:rPr>
          <w:i/>
          <w:iCs/>
        </w:rPr>
        <w:t>Ecology</w:t>
      </w:r>
      <w:r w:rsidRPr="00284065">
        <w:t>, </w:t>
      </w:r>
      <w:r w:rsidRPr="00284065">
        <w:rPr>
          <w:i/>
          <w:iCs/>
        </w:rPr>
        <w:t>77</w:t>
      </w:r>
      <w:r w:rsidRPr="00284065">
        <w:t>(5), 1420-1426.</w:t>
      </w:r>
    </w:p>
    <w:p w14:paraId="34AD2FD5" w14:textId="77777777" w:rsidR="00360210" w:rsidRDefault="00360210" w:rsidP="001C6D64"/>
    <w:p w14:paraId="7310C6E8" w14:textId="77777777" w:rsidR="00360210" w:rsidRDefault="00360210" w:rsidP="001C6D64">
      <w:proofErr w:type="spellStart"/>
      <w:r>
        <w:t>Pugnaire</w:t>
      </w:r>
      <w:proofErr w:type="spellEnd"/>
      <w:r>
        <w:t xml:space="preserve"> FI, </w:t>
      </w:r>
      <w:proofErr w:type="spellStart"/>
      <w:r>
        <w:t>Haase</w:t>
      </w:r>
      <w:proofErr w:type="spellEnd"/>
      <w:r>
        <w:t xml:space="preserve"> P, </w:t>
      </w:r>
      <w:proofErr w:type="spellStart"/>
      <w:r>
        <w:t>Puigdefábregas</w:t>
      </w:r>
      <w:proofErr w:type="spellEnd"/>
      <w:r>
        <w:t xml:space="preserve"> J, Cueto M, Clark SC and</w:t>
      </w:r>
      <w:r w:rsidRPr="001865F1">
        <w:t xml:space="preserve"> </w:t>
      </w:r>
      <w:proofErr w:type="spellStart"/>
      <w:r w:rsidRPr="001865F1">
        <w:t>Incol</w:t>
      </w:r>
      <w:r>
        <w:t>l</w:t>
      </w:r>
      <w:proofErr w:type="spellEnd"/>
      <w:r>
        <w:t>, LD. 1996b</w:t>
      </w:r>
      <w:r w:rsidRPr="001865F1">
        <w:t xml:space="preserve">. Facilitation and succession under the canopy of a leguminous shrub, </w:t>
      </w:r>
      <w:proofErr w:type="spellStart"/>
      <w:r w:rsidRPr="00F145B3">
        <w:rPr>
          <w:i/>
        </w:rPr>
        <w:t>Retama</w:t>
      </w:r>
      <w:proofErr w:type="spellEnd"/>
      <w:r w:rsidRPr="00F145B3">
        <w:rPr>
          <w:i/>
        </w:rPr>
        <w:t xml:space="preserve"> </w:t>
      </w:r>
      <w:proofErr w:type="spellStart"/>
      <w:r w:rsidRPr="00F145B3">
        <w:rPr>
          <w:i/>
        </w:rPr>
        <w:t>sphaerocarpa</w:t>
      </w:r>
      <w:proofErr w:type="spellEnd"/>
      <w:r w:rsidRPr="001865F1">
        <w:t>, in a semi-arid environment in south-east Spain. </w:t>
      </w:r>
      <w:r w:rsidRPr="00F145B3">
        <w:rPr>
          <w:iCs/>
        </w:rPr>
        <w:t>Oikos</w:t>
      </w:r>
      <w:r w:rsidRPr="001865F1">
        <w:t>, 455-464.</w:t>
      </w:r>
    </w:p>
    <w:p w14:paraId="65ABABE3" w14:textId="77777777" w:rsidR="00360210" w:rsidRDefault="00360210" w:rsidP="001C6D64"/>
    <w:p w14:paraId="05EE1C2E" w14:textId="77777777" w:rsidR="00360210" w:rsidRPr="00D00E93" w:rsidRDefault="00360210" w:rsidP="001C6D64">
      <w:r>
        <w:t>Pyke GH. 1979</w:t>
      </w:r>
      <w:r w:rsidRPr="00D00E93">
        <w:t>. The economics of territory size and time budget in the golden-winged sunbird. </w:t>
      </w:r>
      <w:r w:rsidRPr="00D00E93">
        <w:rPr>
          <w:iCs/>
        </w:rPr>
        <w:t>The American Naturalist</w:t>
      </w:r>
      <w:r w:rsidRPr="00D00E93">
        <w:t>, </w:t>
      </w:r>
      <w:r w:rsidRPr="00D00E93">
        <w:rPr>
          <w:iCs/>
        </w:rPr>
        <w:t>114</w:t>
      </w:r>
      <w:r w:rsidRPr="00D00E93">
        <w:t>(1), 131-145.</w:t>
      </w:r>
    </w:p>
    <w:p w14:paraId="1ABBB5BA" w14:textId="77777777" w:rsidR="00360210" w:rsidRDefault="00360210" w:rsidP="001C6D64"/>
    <w:p w14:paraId="2E377012" w14:textId="77777777" w:rsidR="00360210" w:rsidRDefault="00360210" w:rsidP="001C6D64">
      <w:proofErr w:type="spellStart"/>
      <w:r>
        <w:t>Rathcke</w:t>
      </w:r>
      <w:proofErr w:type="spellEnd"/>
      <w:r>
        <w:t xml:space="preserve"> B.1983</w:t>
      </w:r>
      <w:r w:rsidRPr="00976B24">
        <w:t>. Competition and facilitation among plants for pollination. </w:t>
      </w:r>
      <w:r>
        <w:rPr>
          <w:iCs/>
        </w:rPr>
        <w:t>Pollination B</w:t>
      </w:r>
      <w:r w:rsidRPr="00487BC9">
        <w:rPr>
          <w:iCs/>
        </w:rPr>
        <w:t>iology</w:t>
      </w:r>
      <w:r w:rsidRPr="00976B24">
        <w:t>, 305-329.</w:t>
      </w:r>
    </w:p>
    <w:p w14:paraId="1FD331AA" w14:textId="77777777" w:rsidR="00360210" w:rsidRDefault="00360210" w:rsidP="001C6D64"/>
    <w:p w14:paraId="04251968" w14:textId="77777777" w:rsidR="00360210" w:rsidRDefault="00360210" w:rsidP="001C6D64">
      <w:proofErr w:type="spellStart"/>
      <w:r>
        <w:t>Rausher</w:t>
      </w:r>
      <w:proofErr w:type="spellEnd"/>
      <w:r>
        <w:t xml:space="preserve"> MD. 1978</w:t>
      </w:r>
      <w:r w:rsidRPr="00F5567E">
        <w:t>. Search image for leaf shape in a butterfly. </w:t>
      </w:r>
      <w:r w:rsidRPr="00F5567E">
        <w:rPr>
          <w:iCs/>
        </w:rPr>
        <w:t>Science</w:t>
      </w:r>
      <w:r w:rsidRPr="00F5567E">
        <w:t>, </w:t>
      </w:r>
      <w:r w:rsidRPr="00F5567E">
        <w:rPr>
          <w:iCs/>
        </w:rPr>
        <w:t>200</w:t>
      </w:r>
      <w:r w:rsidRPr="00F5567E">
        <w:t>(4345), 1071-1073.</w:t>
      </w:r>
    </w:p>
    <w:p w14:paraId="1E4C6BAC" w14:textId="77777777" w:rsidR="00360210" w:rsidRDefault="00360210" w:rsidP="001C6D64"/>
    <w:p w14:paraId="74CB647F" w14:textId="77777777" w:rsidR="00360210" w:rsidRPr="001865F1" w:rsidRDefault="00360210" w:rsidP="001C6D64">
      <w:r>
        <w:t xml:space="preserve">Reid AM and </w:t>
      </w:r>
      <w:proofErr w:type="spellStart"/>
      <w:r>
        <w:t>Lortie</w:t>
      </w:r>
      <w:proofErr w:type="spellEnd"/>
      <w:r>
        <w:t xml:space="preserve"> CJ. 2012</w:t>
      </w:r>
      <w:r w:rsidRPr="00757717">
        <w:t>. Cushion plants are foundation species with positive effects extending to higher trophic levels. </w:t>
      </w:r>
      <w:r w:rsidRPr="00757717">
        <w:rPr>
          <w:iCs/>
        </w:rPr>
        <w:t>Ecosphere</w:t>
      </w:r>
      <w:r w:rsidRPr="00757717">
        <w:t>, </w:t>
      </w:r>
      <w:r w:rsidRPr="00757717">
        <w:rPr>
          <w:iCs/>
        </w:rPr>
        <w:t>3</w:t>
      </w:r>
      <w:r w:rsidRPr="00757717">
        <w:t>(11), 1-18.</w:t>
      </w:r>
    </w:p>
    <w:p w14:paraId="39DB5320" w14:textId="77777777" w:rsidR="00360210" w:rsidRDefault="00360210" w:rsidP="001C6D64"/>
    <w:p w14:paraId="2E10B730" w14:textId="77777777" w:rsidR="00360210" w:rsidRPr="00087939" w:rsidRDefault="00360210" w:rsidP="001C6D64">
      <w:r>
        <w:t xml:space="preserve">Reynolds JF, Virginia RA, Kemp PR, De </w:t>
      </w:r>
      <w:proofErr w:type="spellStart"/>
      <w:r>
        <w:t>Soyza</w:t>
      </w:r>
      <w:proofErr w:type="spellEnd"/>
      <w:r>
        <w:t xml:space="preserve"> AG and </w:t>
      </w:r>
      <w:proofErr w:type="spellStart"/>
      <w:r>
        <w:t>Tremmel</w:t>
      </w:r>
      <w:proofErr w:type="spellEnd"/>
      <w:r>
        <w:t xml:space="preserve"> DC. 1999</w:t>
      </w:r>
      <w:r w:rsidRPr="002A6BDC">
        <w:t>. Impact of drought on desert shrubs: effects of seasonality and degree of resource island development. </w:t>
      </w:r>
      <w:r w:rsidRPr="009D4F42">
        <w:rPr>
          <w:iCs/>
        </w:rPr>
        <w:t>Ecological Monographs</w:t>
      </w:r>
      <w:r w:rsidRPr="009D4F42">
        <w:t>, </w:t>
      </w:r>
      <w:r w:rsidRPr="009D4F42">
        <w:rPr>
          <w:iCs/>
        </w:rPr>
        <w:t>69</w:t>
      </w:r>
      <w:r w:rsidRPr="002A6BDC">
        <w:t>(1), 69-106.</w:t>
      </w:r>
    </w:p>
    <w:p w14:paraId="525067A1" w14:textId="77777777" w:rsidR="00360210" w:rsidRDefault="00360210" w:rsidP="001C6D64"/>
    <w:p w14:paraId="71A4785B" w14:textId="77777777" w:rsidR="00360210" w:rsidRDefault="00360210" w:rsidP="001C6D64">
      <w:r w:rsidRPr="000C47A6">
        <w:t>Root RB. 1973. Organization of a plant-arthropod association in simple and diverse habitats: the fauna of collards (</w:t>
      </w:r>
      <w:r w:rsidRPr="000C47A6">
        <w:rPr>
          <w:i/>
        </w:rPr>
        <w:t>Brassica oleracea</w:t>
      </w:r>
      <w:r w:rsidRPr="000C47A6">
        <w:t>). </w:t>
      </w:r>
      <w:r w:rsidRPr="000C47A6">
        <w:rPr>
          <w:iCs/>
        </w:rPr>
        <w:t>Ecological monographs</w:t>
      </w:r>
      <w:r w:rsidRPr="000C47A6">
        <w:t> </w:t>
      </w:r>
      <w:r w:rsidRPr="000C47A6">
        <w:rPr>
          <w:iCs/>
        </w:rPr>
        <w:t>43</w:t>
      </w:r>
      <w:r w:rsidRPr="000C47A6">
        <w:t>(1): 95-124.</w:t>
      </w:r>
    </w:p>
    <w:p w14:paraId="4DAA3857" w14:textId="77777777" w:rsidR="00360210" w:rsidRDefault="00360210" w:rsidP="001C6D64"/>
    <w:p w14:paraId="1640300F" w14:textId="77777777" w:rsidR="00360210" w:rsidRPr="00BA6607" w:rsidRDefault="00360210" w:rsidP="001C6D64">
      <w:proofErr w:type="spellStart"/>
      <w:r>
        <w:t>Ruttan</w:t>
      </w:r>
      <w:proofErr w:type="spellEnd"/>
      <w:r>
        <w:t xml:space="preserve"> A, </w:t>
      </w:r>
      <w:proofErr w:type="spellStart"/>
      <w:r>
        <w:t>Filazzola</w:t>
      </w:r>
      <w:proofErr w:type="spellEnd"/>
      <w:r>
        <w:t xml:space="preserve"> A and </w:t>
      </w:r>
      <w:proofErr w:type="spellStart"/>
      <w:r>
        <w:t>Lortie</w:t>
      </w:r>
      <w:proofErr w:type="spellEnd"/>
      <w:r>
        <w:t xml:space="preserve"> CJ. 2016</w:t>
      </w:r>
      <w:r w:rsidRPr="00BA6607">
        <w:t>. Shrub-annual facilitation complexes mediate insect community structure in arid environments. </w:t>
      </w:r>
      <w:r w:rsidRPr="00BA6607">
        <w:rPr>
          <w:iCs/>
        </w:rPr>
        <w:t>Journal of Arid Environments</w:t>
      </w:r>
      <w:r w:rsidRPr="00BA6607">
        <w:t>, </w:t>
      </w:r>
      <w:r w:rsidRPr="00BA6607">
        <w:rPr>
          <w:iCs/>
        </w:rPr>
        <w:t>134</w:t>
      </w:r>
      <w:r w:rsidRPr="00BA6607">
        <w:t>, 1-9.</w:t>
      </w:r>
    </w:p>
    <w:p w14:paraId="378069BF" w14:textId="77777777" w:rsidR="00360210" w:rsidRDefault="00360210" w:rsidP="001C6D64"/>
    <w:p w14:paraId="54658400" w14:textId="77777777" w:rsidR="00360210" w:rsidRDefault="00360210" w:rsidP="001C6D64">
      <w:proofErr w:type="spellStart"/>
      <w:r>
        <w:t>Schöb</w:t>
      </w:r>
      <w:proofErr w:type="spellEnd"/>
      <w:r>
        <w:t xml:space="preserve"> C, </w:t>
      </w:r>
      <w:proofErr w:type="spellStart"/>
      <w:r>
        <w:t>Michalet</w:t>
      </w:r>
      <w:proofErr w:type="spellEnd"/>
      <w:r>
        <w:t xml:space="preserve"> R, </w:t>
      </w:r>
      <w:proofErr w:type="spellStart"/>
      <w:r>
        <w:t>Cavieres</w:t>
      </w:r>
      <w:proofErr w:type="spellEnd"/>
      <w:r>
        <w:t xml:space="preserve"> LA, </w:t>
      </w:r>
      <w:proofErr w:type="spellStart"/>
      <w:r>
        <w:t>Pugnaire</w:t>
      </w:r>
      <w:proofErr w:type="spellEnd"/>
      <w:r>
        <w:t xml:space="preserve"> FI, Brooker RW, Butterfield BJ, Cook</w:t>
      </w:r>
      <w:r w:rsidRPr="007871E0">
        <w:t xml:space="preserve"> </w:t>
      </w:r>
      <w:r>
        <w:t xml:space="preserve">BJ, </w:t>
      </w:r>
      <w:proofErr w:type="spellStart"/>
      <w:r>
        <w:t>Kikvidze</w:t>
      </w:r>
      <w:proofErr w:type="spellEnd"/>
      <w:r>
        <w:t xml:space="preserve"> Z, </w:t>
      </w:r>
      <w:proofErr w:type="spellStart"/>
      <w:r>
        <w:t>Lortie</w:t>
      </w:r>
      <w:proofErr w:type="spellEnd"/>
      <w:r>
        <w:t xml:space="preserve"> CJ, Xiao S, Al Hayek P, </w:t>
      </w:r>
      <w:proofErr w:type="spellStart"/>
      <w:r>
        <w:t>Anthelme</w:t>
      </w:r>
      <w:proofErr w:type="spellEnd"/>
      <w:r>
        <w:t xml:space="preserve"> F, Cranston BH, García MC, Le </w:t>
      </w:r>
      <w:proofErr w:type="spellStart"/>
      <w:r>
        <w:t>Bagousse-Pinguet</w:t>
      </w:r>
      <w:proofErr w:type="spellEnd"/>
      <w:r>
        <w:t xml:space="preserve"> Y, Reid AM, le Roux PC, Lingua E, </w:t>
      </w:r>
      <w:proofErr w:type="spellStart"/>
      <w:r>
        <w:t>Nyakatya</w:t>
      </w:r>
      <w:proofErr w:type="spellEnd"/>
      <w:r>
        <w:t xml:space="preserve"> MJ, </w:t>
      </w:r>
      <w:proofErr w:type="spellStart"/>
      <w:r>
        <w:t>Touzard</w:t>
      </w:r>
      <w:proofErr w:type="spellEnd"/>
      <w:r>
        <w:t xml:space="preserve"> B, Zhao L and Callaway R</w:t>
      </w:r>
      <w:r w:rsidRPr="007871E0">
        <w:t xml:space="preserve">M. 2014. A global analysis of bidirectional interactions in alpine plant communities shows facilitators experiencing strong reciprocal fitness costs. - New </w:t>
      </w:r>
      <w:proofErr w:type="spellStart"/>
      <w:r w:rsidRPr="007871E0">
        <w:t>Phytologist</w:t>
      </w:r>
      <w:proofErr w:type="spellEnd"/>
      <w:r w:rsidRPr="007871E0">
        <w:t xml:space="preserve"> 202: 95-105.</w:t>
      </w:r>
    </w:p>
    <w:p w14:paraId="5585D601" w14:textId="77777777" w:rsidR="00360210" w:rsidRDefault="00360210" w:rsidP="001C6D64"/>
    <w:p w14:paraId="0A6FD4AF" w14:textId="77777777" w:rsidR="00360210" w:rsidRDefault="00360210" w:rsidP="001C6D64">
      <w:proofErr w:type="spellStart"/>
      <w:r w:rsidRPr="00944BEA">
        <w:t>Schöb</w:t>
      </w:r>
      <w:proofErr w:type="spellEnd"/>
      <w:r w:rsidRPr="00944BEA">
        <w:t xml:space="preserve"> C, Prieto I, </w:t>
      </w:r>
      <w:proofErr w:type="spellStart"/>
      <w:r w:rsidRPr="00944BEA">
        <w:t>Armas</w:t>
      </w:r>
      <w:proofErr w:type="spellEnd"/>
      <w:r w:rsidRPr="00944BEA">
        <w:t xml:space="preserve"> C, </w:t>
      </w:r>
      <w:proofErr w:type="spellStart"/>
      <w:r w:rsidRPr="00944BEA">
        <w:t>Pugnaire</w:t>
      </w:r>
      <w:proofErr w:type="spellEnd"/>
      <w:r w:rsidRPr="00944BEA">
        <w:t xml:space="preserve"> FI. 2013. Consequences of facilitation: one plant's benefit is another plant's cost. </w:t>
      </w:r>
      <w:r w:rsidRPr="00944BEA">
        <w:rPr>
          <w:iCs/>
        </w:rPr>
        <w:t>Functional Ecology</w:t>
      </w:r>
      <w:r w:rsidRPr="00944BEA">
        <w:t xml:space="preserve">. </w:t>
      </w:r>
      <w:proofErr w:type="spellStart"/>
      <w:r w:rsidRPr="00944BEA">
        <w:t>doi</w:t>
      </w:r>
      <w:proofErr w:type="spellEnd"/>
      <w:r w:rsidRPr="00944BEA">
        <w:t>: </w:t>
      </w:r>
      <w:hyperlink r:id="rId6" w:tgtFrame="_blank" w:tooltip="Link to external resource: 10.1111/1365‐2435.12185" w:history="1">
        <w:r w:rsidRPr="00944BEA">
          <w:rPr>
            <w:rStyle w:val="Hyperlink"/>
          </w:rPr>
          <w:t>10.1111/1365-2435.12185</w:t>
        </w:r>
      </w:hyperlink>
      <w:r w:rsidRPr="00944BEA">
        <w:t>.</w:t>
      </w:r>
    </w:p>
    <w:p w14:paraId="7F3EFBC3" w14:textId="77777777" w:rsidR="00360210" w:rsidRDefault="00360210" w:rsidP="001C6D64"/>
    <w:p w14:paraId="2E4D5EE7" w14:textId="77777777" w:rsidR="00360210" w:rsidRDefault="00360210" w:rsidP="001C6D64">
      <w:r w:rsidRPr="008D34F1">
        <w:lastRenderedPageBreak/>
        <w:t xml:space="preserve">Smith SD, </w:t>
      </w:r>
      <w:proofErr w:type="spellStart"/>
      <w:r w:rsidRPr="008D34F1">
        <w:t>Charlet</w:t>
      </w:r>
      <w:proofErr w:type="spellEnd"/>
      <w:r w:rsidRPr="008D34F1">
        <w:t xml:space="preserve"> TN, </w:t>
      </w:r>
      <w:proofErr w:type="spellStart"/>
      <w:r w:rsidRPr="008D34F1">
        <w:t>Zitzer</w:t>
      </w:r>
      <w:proofErr w:type="spellEnd"/>
      <w:r w:rsidRPr="008D34F1">
        <w:t xml:space="preserve"> SF, </w:t>
      </w:r>
      <w:proofErr w:type="spellStart"/>
      <w:r w:rsidRPr="008D34F1">
        <w:t>Abella</w:t>
      </w:r>
      <w:proofErr w:type="spellEnd"/>
      <w:r w:rsidRPr="008D34F1">
        <w:t xml:space="preserve"> SR, Vanier CH and </w:t>
      </w:r>
      <w:proofErr w:type="spellStart"/>
      <w:r w:rsidRPr="008D34F1">
        <w:t>Huxman</w:t>
      </w:r>
      <w:proofErr w:type="spellEnd"/>
      <w:r w:rsidRPr="008D34F1">
        <w:t xml:space="preserve"> TE. 2014. Long</w:t>
      </w:r>
      <w:r w:rsidRPr="008D34F1">
        <w:rPr>
          <w:rFonts w:ascii="Calibri" w:eastAsia="Calibri" w:hAnsi="Calibri" w:cs="Calibri"/>
        </w:rPr>
        <w:t>‐</w:t>
      </w:r>
      <w:r w:rsidRPr="008D34F1">
        <w:t>term response of a Mojave Desert winter annual plant community to a whole</w:t>
      </w:r>
      <w:r w:rsidRPr="008D34F1">
        <w:rPr>
          <w:rFonts w:ascii="Calibri" w:eastAsia="Calibri" w:hAnsi="Calibri" w:cs="Calibri"/>
        </w:rPr>
        <w:t>‐</w:t>
      </w:r>
      <w:r w:rsidRPr="008D34F1">
        <w:t>ecosystem atmospheric CO2 manipulation (FACE). </w:t>
      </w:r>
      <w:r w:rsidRPr="008D34F1">
        <w:rPr>
          <w:iCs/>
        </w:rPr>
        <w:t>Global change biology</w:t>
      </w:r>
      <w:r w:rsidRPr="008D34F1">
        <w:t>, </w:t>
      </w:r>
      <w:r w:rsidRPr="008D34F1">
        <w:rPr>
          <w:iCs/>
        </w:rPr>
        <w:t>20</w:t>
      </w:r>
      <w:r w:rsidRPr="008D34F1">
        <w:t>(3), 879-892.</w:t>
      </w:r>
    </w:p>
    <w:p w14:paraId="693E8F85" w14:textId="77777777" w:rsidR="00360210" w:rsidRDefault="00360210" w:rsidP="001C6D64"/>
    <w:p w14:paraId="2014C5B9" w14:textId="77777777" w:rsidR="00360210" w:rsidRPr="003F1FC1" w:rsidRDefault="00360210" w:rsidP="001C6D64">
      <w:proofErr w:type="spellStart"/>
      <w:r>
        <w:t>Sortibrán</w:t>
      </w:r>
      <w:proofErr w:type="spellEnd"/>
      <w:r>
        <w:t xml:space="preserve"> L, </w:t>
      </w:r>
      <w:proofErr w:type="spellStart"/>
      <w:r>
        <w:t>Verdú</w:t>
      </w:r>
      <w:proofErr w:type="spellEnd"/>
      <w:r>
        <w:t xml:space="preserve"> M and </w:t>
      </w:r>
      <w:proofErr w:type="spellStart"/>
      <w:r>
        <w:t>Valiente-Banuet</w:t>
      </w:r>
      <w:proofErr w:type="spellEnd"/>
      <w:r>
        <w:t xml:space="preserve"> A. 2014</w:t>
      </w:r>
      <w:r w:rsidRPr="003F1FC1">
        <w:t>. Nurses experience reciprocal fitness benefits from their distantly related facilitated plants. </w:t>
      </w:r>
      <w:r w:rsidRPr="003F1FC1">
        <w:rPr>
          <w:iCs/>
        </w:rPr>
        <w:t>Perspectives in Plant Ecology, Evolution and Systematics</w:t>
      </w:r>
      <w:r w:rsidRPr="003F1FC1">
        <w:t>, </w:t>
      </w:r>
      <w:r w:rsidRPr="003F1FC1">
        <w:rPr>
          <w:iCs/>
        </w:rPr>
        <w:t>16</w:t>
      </w:r>
      <w:r w:rsidRPr="003F1FC1">
        <w:t>(5), 228-235.</w:t>
      </w:r>
    </w:p>
    <w:p w14:paraId="57F20CF8" w14:textId="77777777" w:rsidR="00360210" w:rsidRDefault="00360210" w:rsidP="001C6D64"/>
    <w:p w14:paraId="7BE859DC" w14:textId="77777777" w:rsidR="00360210" w:rsidRPr="00E75000" w:rsidRDefault="00360210" w:rsidP="001C6D64">
      <w:proofErr w:type="spellStart"/>
      <w:r>
        <w:t>Talukder</w:t>
      </w:r>
      <w:proofErr w:type="spellEnd"/>
      <w:r>
        <w:t xml:space="preserve"> ASMHM, McDonald GK and Gill G</w:t>
      </w:r>
      <w:r w:rsidRPr="00E75000">
        <w:t>S</w:t>
      </w:r>
      <w:r>
        <w:t>. 2014</w:t>
      </w:r>
      <w:r w:rsidRPr="00E75000">
        <w:t>. Effect of short-term heat stress prior to flowering and early grain set on the grain yield of wheat. </w:t>
      </w:r>
      <w:r w:rsidRPr="00E75000">
        <w:rPr>
          <w:iCs/>
        </w:rPr>
        <w:t>Field Crops Research</w:t>
      </w:r>
      <w:r w:rsidRPr="00E75000">
        <w:t>, </w:t>
      </w:r>
      <w:r w:rsidRPr="00E75000">
        <w:rPr>
          <w:iCs/>
        </w:rPr>
        <w:t>160</w:t>
      </w:r>
      <w:r w:rsidRPr="00E75000">
        <w:t>, 54-63.</w:t>
      </w:r>
    </w:p>
    <w:p w14:paraId="1BCC4FF9" w14:textId="77777777" w:rsidR="00360210" w:rsidRDefault="00360210" w:rsidP="001C6D64"/>
    <w:p w14:paraId="0824D176" w14:textId="77777777" w:rsidR="00360210" w:rsidRDefault="00360210" w:rsidP="001C6D64">
      <w:r>
        <w:t xml:space="preserve">Taylor RG, Scanlon B, </w:t>
      </w:r>
      <w:proofErr w:type="spellStart"/>
      <w:r>
        <w:t>Döll</w:t>
      </w:r>
      <w:proofErr w:type="spellEnd"/>
      <w:r>
        <w:t xml:space="preserve"> P, </w:t>
      </w:r>
      <w:proofErr w:type="spellStart"/>
      <w:r>
        <w:t>Rodell</w:t>
      </w:r>
      <w:proofErr w:type="spellEnd"/>
      <w:r>
        <w:t xml:space="preserve"> M, Van </w:t>
      </w:r>
      <w:proofErr w:type="spellStart"/>
      <w:r>
        <w:t>Beek</w:t>
      </w:r>
      <w:proofErr w:type="spellEnd"/>
      <w:r>
        <w:t xml:space="preserve"> R, Wada Y</w:t>
      </w:r>
      <w:r w:rsidRPr="005B4429">
        <w:t xml:space="preserve">, </w:t>
      </w:r>
      <w:proofErr w:type="spellStart"/>
      <w:r>
        <w:t>Konikow</w:t>
      </w:r>
      <w:proofErr w:type="spellEnd"/>
      <w:r>
        <w:t xml:space="preserve"> L, et al. 2013</w:t>
      </w:r>
      <w:r w:rsidRPr="005B4429">
        <w:t>. Ground water and climate change. </w:t>
      </w:r>
      <w:r w:rsidRPr="005B4429">
        <w:rPr>
          <w:iCs/>
        </w:rPr>
        <w:t>Nature Climate Change</w:t>
      </w:r>
      <w:r w:rsidRPr="005B4429">
        <w:t>, </w:t>
      </w:r>
      <w:r w:rsidRPr="005B4429">
        <w:rPr>
          <w:iCs/>
        </w:rPr>
        <w:t>3</w:t>
      </w:r>
      <w:r w:rsidRPr="005B4429">
        <w:t>(4), 322-329.</w:t>
      </w:r>
    </w:p>
    <w:p w14:paraId="078452B8" w14:textId="77777777" w:rsidR="00360210" w:rsidRDefault="00360210" w:rsidP="001C6D64"/>
    <w:p w14:paraId="7A660ED1" w14:textId="77777777" w:rsidR="00360210" w:rsidRPr="00733C10" w:rsidRDefault="00360210" w:rsidP="001C6D64">
      <w:r>
        <w:t>Thomas R, Vaughan I and</w:t>
      </w:r>
      <w:r w:rsidRPr="00733C10">
        <w:t xml:space="preserve"> </w:t>
      </w:r>
      <w:proofErr w:type="spellStart"/>
      <w:r>
        <w:t>Lello</w:t>
      </w:r>
      <w:proofErr w:type="spellEnd"/>
      <w:r>
        <w:t xml:space="preserve"> J. 2013</w:t>
      </w:r>
      <w:r w:rsidRPr="00733C10">
        <w:t>. Data analysis with R statistical software. </w:t>
      </w:r>
      <w:r w:rsidRPr="00733C10">
        <w:rPr>
          <w:i/>
          <w:iCs/>
        </w:rPr>
        <w:t>A guidebook for scientists. Wales, Eco-explore</w:t>
      </w:r>
      <w:r w:rsidRPr="00733C10">
        <w:t>.</w:t>
      </w:r>
    </w:p>
    <w:p w14:paraId="38536E0C" w14:textId="77777777" w:rsidR="00360210" w:rsidRDefault="00360210" w:rsidP="001C6D64"/>
    <w:p w14:paraId="73B1A197" w14:textId="77777777" w:rsidR="00360210" w:rsidRDefault="00360210" w:rsidP="001C6D64">
      <w:r>
        <w:t xml:space="preserve">Tirado R, </w:t>
      </w:r>
      <w:proofErr w:type="spellStart"/>
      <w:r>
        <w:t>Bråthen</w:t>
      </w:r>
      <w:proofErr w:type="spellEnd"/>
      <w:r>
        <w:t xml:space="preserve"> KA and </w:t>
      </w:r>
      <w:proofErr w:type="spellStart"/>
      <w:r>
        <w:t>Pugnaire</w:t>
      </w:r>
      <w:proofErr w:type="spellEnd"/>
      <w:r>
        <w:t xml:space="preserve"> FI. 2015</w:t>
      </w:r>
      <w:r w:rsidRPr="007B113E">
        <w:t>. Mutual positive effects between shrubs in an arid ecosystem. </w:t>
      </w:r>
      <w:r w:rsidRPr="007B113E">
        <w:rPr>
          <w:i/>
          <w:iCs/>
        </w:rPr>
        <w:t>Scientific reports</w:t>
      </w:r>
      <w:r w:rsidRPr="007B113E">
        <w:t>, </w:t>
      </w:r>
      <w:r w:rsidRPr="007B113E">
        <w:rPr>
          <w:i/>
          <w:iCs/>
        </w:rPr>
        <w:t>5</w:t>
      </w:r>
      <w:r w:rsidRPr="007B113E">
        <w:t>, 14710.</w:t>
      </w:r>
    </w:p>
    <w:p w14:paraId="009118E4" w14:textId="77777777" w:rsidR="00360210" w:rsidRDefault="00360210" w:rsidP="001C6D64"/>
    <w:p w14:paraId="5974A031" w14:textId="77777777" w:rsidR="00360210" w:rsidRDefault="00360210" w:rsidP="001C6D64">
      <w:proofErr w:type="spellStart"/>
      <w:r w:rsidRPr="008D34F1">
        <w:t>Whitford</w:t>
      </w:r>
      <w:proofErr w:type="spellEnd"/>
      <w:r w:rsidRPr="008D34F1">
        <w:t xml:space="preserve"> WG, Anderson J, Rice PM. 1997. Stemflow contribution to the ‘fertile island’ effect in Creosote bush, Larrea tridentata. J Arid Environ 35(3):451-7.</w:t>
      </w:r>
    </w:p>
    <w:p w14:paraId="6A326EF0" w14:textId="77777777" w:rsidR="00360210" w:rsidRDefault="00360210" w:rsidP="001C6D64"/>
    <w:p w14:paraId="2BD6CB26" w14:textId="77777777" w:rsidR="00360210" w:rsidRDefault="00360210" w:rsidP="001C6D64">
      <w:r w:rsidRPr="00170577">
        <w:t xml:space="preserve">WRCC [Western Regional Climate Center], 2008. Western U.S. Historical Climate Summaries. Western Regional Climate Center, Reno, Nevada, USA. Available from: </w:t>
      </w:r>
      <w:hyperlink r:id="rId7" w:history="1">
        <w:r w:rsidRPr="00DB3776">
          <w:rPr>
            <w:rStyle w:val="Hyperlink"/>
          </w:rPr>
          <w:t>http://www.wrcc.dri.edu/</w:t>
        </w:r>
      </w:hyperlink>
      <w:r w:rsidRPr="00170577">
        <w:t>.</w:t>
      </w:r>
    </w:p>
    <w:p w14:paraId="6A3C421A" w14:textId="77777777" w:rsidR="00360210" w:rsidRDefault="00360210" w:rsidP="001C6D64"/>
    <w:p w14:paraId="24C0BC5C" w14:textId="77777777" w:rsidR="00360210" w:rsidRDefault="00360210" w:rsidP="001C6D64">
      <w:r>
        <w:t>Zeng Y, Liu</w:t>
      </w:r>
      <w:r w:rsidRPr="00041DD8">
        <w:t xml:space="preserve"> T</w:t>
      </w:r>
      <w:r>
        <w:t>, Zhou XB, Sun QM, Han, ZQ and Liu K. 2016</w:t>
      </w:r>
      <w:r w:rsidRPr="00041DD8">
        <w:t xml:space="preserve">. Effects of climate change on plant composition and diversity in the </w:t>
      </w:r>
      <w:proofErr w:type="spellStart"/>
      <w:r w:rsidRPr="00041DD8">
        <w:t>Gurbantünggüt</w:t>
      </w:r>
      <w:proofErr w:type="spellEnd"/>
      <w:r w:rsidRPr="00041DD8">
        <w:t xml:space="preserve"> Desert of northwestern China. </w:t>
      </w:r>
      <w:r w:rsidRPr="0048713E">
        <w:rPr>
          <w:iCs/>
        </w:rPr>
        <w:t>Ecological Research</w:t>
      </w:r>
      <w:r w:rsidRPr="0048713E">
        <w:t>, </w:t>
      </w:r>
      <w:r w:rsidRPr="0048713E">
        <w:rPr>
          <w:iCs/>
        </w:rPr>
        <w:t>31</w:t>
      </w:r>
      <w:r w:rsidRPr="00041DD8">
        <w:t>(3), 427-439.</w:t>
      </w:r>
    </w:p>
    <w:p w14:paraId="1106D1E4" w14:textId="77777777" w:rsidR="00360210" w:rsidRDefault="00360210" w:rsidP="001C6D64"/>
    <w:p w14:paraId="4DAEE1B5" w14:textId="77777777" w:rsidR="00360210" w:rsidRPr="00EB4080" w:rsidRDefault="00360210" w:rsidP="001C6D64">
      <w:r>
        <w:t>Zimmerman M. 1983</w:t>
      </w:r>
      <w:r w:rsidRPr="00EB4080">
        <w:t xml:space="preserve">. Plant reproduction and optimal foraging: experimental nectar manipulations in </w:t>
      </w:r>
      <w:r w:rsidRPr="00EB4080">
        <w:rPr>
          <w:i/>
        </w:rPr>
        <w:t xml:space="preserve">Delphinium </w:t>
      </w:r>
      <w:proofErr w:type="spellStart"/>
      <w:r w:rsidRPr="00EB4080">
        <w:rPr>
          <w:i/>
        </w:rPr>
        <w:t>nelsonii</w:t>
      </w:r>
      <w:proofErr w:type="spellEnd"/>
      <w:r w:rsidRPr="00EB4080">
        <w:rPr>
          <w:i/>
        </w:rPr>
        <w:t>. </w:t>
      </w:r>
      <w:r w:rsidRPr="00EB4080">
        <w:rPr>
          <w:iCs/>
        </w:rPr>
        <w:t>Oikos</w:t>
      </w:r>
      <w:r w:rsidRPr="00EB4080">
        <w:t>, 57-63.</w:t>
      </w:r>
    </w:p>
    <w:p w14:paraId="4915BA57" w14:textId="77777777" w:rsidR="00360210" w:rsidRPr="00170577" w:rsidRDefault="00360210" w:rsidP="001C6D64"/>
    <w:p w14:paraId="619A706C" w14:textId="77777777" w:rsidR="00360210" w:rsidRDefault="00360210" w:rsidP="001C6D64"/>
    <w:p w14:paraId="7CD7D0BF" w14:textId="77777777" w:rsidR="00360210" w:rsidRPr="00DE08C6" w:rsidRDefault="00360210" w:rsidP="001C6D64">
      <w:pPr>
        <w:sectPr w:rsidR="00360210" w:rsidRPr="00DE08C6" w:rsidSect="00C34223">
          <w:pgSz w:w="12240" w:h="15840"/>
          <w:pgMar w:top="1440" w:right="1440" w:bottom="1440" w:left="1440" w:header="708" w:footer="708" w:gutter="0"/>
          <w:lnNumType w:countBy="1" w:restart="continuous"/>
          <w:cols w:space="708"/>
          <w:docGrid w:linePitch="360"/>
        </w:sectPr>
      </w:pPr>
    </w:p>
    <w:p w14:paraId="7E7036B4" w14:textId="77777777" w:rsidR="00360210" w:rsidRDefault="00360210" w:rsidP="00860774">
      <w:pPr>
        <w:pStyle w:val="Heading2"/>
        <w:ind w:firstLine="0"/>
      </w:pPr>
      <w:bookmarkStart w:id="15" w:name="_Toc481496043"/>
      <w:r>
        <w:lastRenderedPageBreak/>
        <w:t>Tables</w:t>
      </w:r>
      <w:bookmarkEnd w:id="15"/>
    </w:p>
    <w:p w14:paraId="7D0609D8" w14:textId="17EDC1BE" w:rsidR="00360210" w:rsidRDefault="00360210" w:rsidP="001C6D64"/>
    <w:p w14:paraId="6BB49CC6" w14:textId="1D0C83DF" w:rsidR="00360210" w:rsidRPr="002C5260" w:rsidRDefault="00360210" w:rsidP="00860774">
      <w:pPr>
        <w:ind w:firstLine="0"/>
      </w:pPr>
      <w:r>
        <w:rPr>
          <w:b/>
        </w:rPr>
        <w:t xml:space="preserve">Table 1. </w:t>
      </w:r>
      <w:r w:rsidRPr="002C5260">
        <w:t>A summary of the general linear</w:t>
      </w:r>
      <w:r w:rsidR="00AB6519">
        <w:t xml:space="preserve"> mixed</w:t>
      </w:r>
      <w:r w:rsidRPr="002C5260">
        <w:t xml:space="preserve"> models used to test for differences</w:t>
      </w:r>
      <w:r>
        <w:rPr>
          <w:b/>
        </w:rPr>
        <w:t xml:space="preserve"> </w:t>
      </w:r>
      <w:r>
        <w:t>in pollinator visitation rates (per flower)</w:t>
      </w:r>
      <w:r w:rsidR="00AB6519">
        <w:t xml:space="preserve"> and duration</w:t>
      </w:r>
      <w:r>
        <w:t xml:space="preserve"> to the annual plant </w:t>
      </w:r>
      <w:proofErr w:type="spellStart"/>
      <w:r>
        <w:rPr>
          <w:i/>
        </w:rPr>
        <w:t>Malacothrix</w:t>
      </w:r>
      <w:proofErr w:type="spellEnd"/>
      <w:r>
        <w:rPr>
          <w:i/>
        </w:rPr>
        <w:t xml:space="preserve"> glabrata </w:t>
      </w:r>
      <w:r w:rsidR="00AB6519">
        <w:rPr>
          <w:iCs/>
        </w:rPr>
        <w:t xml:space="preserve">and </w:t>
      </w:r>
      <w:r w:rsidR="00AB6519" w:rsidRPr="00AB6519">
        <w:rPr>
          <w:i/>
        </w:rPr>
        <w:t>Larrea tridentata</w:t>
      </w:r>
      <w:r w:rsidR="00AB6519">
        <w:rPr>
          <w:iCs/>
        </w:rPr>
        <w:t xml:space="preserve">. Visits to </w:t>
      </w:r>
      <w:r w:rsidR="00AB6519" w:rsidRPr="00AB6519">
        <w:rPr>
          <w:i/>
        </w:rPr>
        <w:t>M. glabrata</w:t>
      </w:r>
      <w:r w:rsidR="00AB6519">
        <w:rPr>
          <w:iCs/>
        </w:rPr>
        <w:t xml:space="preserve"> were compared </w:t>
      </w:r>
      <w:r>
        <w:t xml:space="preserve">between </w:t>
      </w:r>
      <w:r w:rsidR="00AB6519" w:rsidRPr="00AB6519">
        <w:rPr>
          <w:i/>
          <w:iCs/>
        </w:rPr>
        <w:t>L. tridentata</w:t>
      </w:r>
      <w:r w:rsidR="00AB6519">
        <w:t xml:space="preserve"> and adjacent open microsites</w:t>
      </w:r>
      <w:r>
        <w:t xml:space="preserve"> </w:t>
      </w:r>
      <w:r w:rsidR="00AB6519">
        <w:t xml:space="preserve">in 2015 and between </w:t>
      </w:r>
      <w:r>
        <w:rPr>
          <w:i/>
        </w:rPr>
        <w:t>L</w:t>
      </w:r>
      <w:r w:rsidR="00AB6519">
        <w:rPr>
          <w:i/>
        </w:rPr>
        <w:t>.</w:t>
      </w:r>
      <w:r>
        <w:rPr>
          <w:i/>
        </w:rPr>
        <w:t xml:space="preserve"> tridentata</w:t>
      </w:r>
      <w:r w:rsidR="00AB6519">
        <w:rPr>
          <w:i/>
        </w:rPr>
        <w:t>,</w:t>
      </w:r>
      <w:r>
        <w:rPr>
          <w:i/>
        </w:rPr>
        <w:t xml:space="preserve"> Ambrosia </w:t>
      </w:r>
      <w:proofErr w:type="spellStart"/>
      <w:r>
        <w:rPr>
          <w:i/>
        </w:rPr>
        <w:t>dumosa</w:t>
      </w:r>
      <w:proofErr w:type="spellEnd"/>
      <w:r w:rsidR="00AB6519">
        <w:t>,</w:t>
      </w:r>
      <w:r>
        <w:t xml:space="preserve"> and adjacent open microsites</w:t>
      </w:r>
      <w:r w:rsidR="00AB6519">
        <w:t xml:space="preserve"> in 2016</w:t>
      </w:r>
      <w:r>
        <w:t>.</w:t>
      </w:r>
      <w:r w:rsidR="00AB6519">
        <w:t xml:space="preserve"> Visits to </w:t>
      </w:r>
      <w:r w:rsidR="00AB6519" w:rsidRPr="00AB6519">
        <w:rPr>
          <w:i/>
          <w:iCs/>
        </w:rPr>
        <w:t>L. tridentata</w:t>
      </w:r>
      <w:r w:rsidR="00AB6519">
        <w:t xml:space="preserve"> were compared between shrubs with annuals present and with annuals removed in both 2015 and 2016.</w:t>
      </w:r>
      <w:r>
        <w:t xml:space="preserve"> This study was conducted in the Mojave Desert, California (</w:t>
      </w:r>
      <w:r w:rsidRPr="00DE08C6">
        <w:t>35.0612°</w:t>
      </w:r>
      <w:r>
        <w:t>,</w:t>
      </w:r>
      <w:r w:rsidRPr="00DE08C6">
        <w:t xml:space="preserve"> -115.6643°</w:t>
      </w:r>
      <w:r>
        <w:t>), using video</w:t>
      </w:r>
      <w:r w:rsidR="006E531C">
        <w:t xml:space="preserve"> (for </w:t>
      </w:r>
      <w:r w:rsidR="006E531C" w:rsidRPr="006E531C">
        <w:rPr>
          <w:i/>
          <w:iCs/>
        </w:rPr>
        <w:t>M. glabrata</w:t>
      </w:r>
      <w:r w:rsidR="006E531C">
        <w:t>)</w:t>
      </w:r>
      <w:r>
        <w:t xml:space="preserve"> and </w:t>
      </w:r>
      <w:r w:rsidRPr="00FA4B31">
        <w:rPr>
          <w:i/>
        </w:rPr>
        <w:t>in-situ</w:t>
      </w:r>
      <w:r w:rsidR="006E531C">
        <w:rPr>
          <w:i/>
        </w:rPr>
        <w:t xml:space="preserve"> </w:t>
      </w:r>
      <w:r w:rsidR="006E531C">
        <w:rPr>
          <w:iCs/>
        </w:rPr>
        <w:t xml:space="preserve">(for </w:t>
      </w:r>
      <w:r w:rsidR="006E531C" w:rsidRPr="006E531C">
        <w:rPr>
          <w:i/>
        </w:rPr>
        <w:t>L. tridentata</w:t>
      </w:r>
      <w:r w:rsidR="006E531C">
        <w:rPr>
          <w:iCs/>
        </w:rPr>
        <w:t>)</w:t>
      </w:r>
      <w:r>
        <w:t xml:space="preserve"> observation techniques</w:t>
      </w:r>
      <w:r w:rsidR="006E531C">
        <w:t>.</w:t>
      </w:r>
      <w:r>
        <w:t xml:space="preserve"> Pollinator visitation rate was standardized by flower density within plots, and total video length was used as an offset variable within models. </w:t>
      </w:r>
    </w:p>
    <w:p w14:paraId="0AEF5B22" w14:textId="77777777" w:rsidR="00360210" w:rsidRPr="002C5260" w:rsidRDefault="00360210" w:rsidP="00BC7865">
      <w:pPr>
        <w:spacing w:line="240" w:lineRule="auto"/>
      </w:pPr>
    </w:p>
    <w:tbl>
      <w:tblPr>
        <w:tblW w:w="8723" w:type="dxa"/>
        <w:tblLook w:val="04A0" w:firstRow="1" w:lastRow="0" w:firstColumn="1" w:lastColumn="0" w:noHBand="0" w:noVBand="1"/>
      </w:tblPr>
      <w:tblGrid>
        <w:gridCol w:w="2903"/>
        <w:gridCol w:w="1057"/>
        <w:gridCol w:w="416"/>
        <w:gridCol w:w="1449"/>
        <w:gridCol w:w="952"/>
        <w:gridCol w:w="416"/>
        <w:gridCol w:w="1580"/>
      </w:tblGrid>
      <w:tr w:rsidR="002A483A" w:rsidRPr="002A483A" w14:paraId="60E5124E" w14:textId="77777777" w:rsidTr="002A483A">
        <w:trPr>
          <w:trHeight w:val="315"/>
        </w:trPr>
        <w:tc>
          <w:tcPr>
            <w:tcW w:w="2903" w:type="dxa"/>
            <w:tcBorders>
              <w:top w:val="single" w:sz="8" w:space="0" w:color="auto"/>
              <w:left w:val="nil"/>
              <w:bottom w:val="nil"/>
              <w:right w:val="nil"/>
            </w:tcBorders>
            <w:shd w:val="clear" w:color="auto" w:fill="auto"/>
            <w:noWrap/>
            <w:vAlign w:val="center"/>
            <w:hideMark/>
          </w:tcPr>
          <w:p w14:paraId="25107531" w14:textId="77777777" w:rsidR="002A483A" w:rsidRPr="002A483A" w:rsidRDefault="002A483A" w:rsidP="00BC7865">
            <w:pPr>
              <w:spacing w:line="240" w:lineRule="auto"/>
              <w:ind w:firstLine="0"/>
            </w:pPr>
            <w:r w:rsidRPr="002A483A">
              <w:t> </w:t>
            </w:r>
          </w:p>
        </w:tc>
        <w:tc>
          <w:tcPr>
            <w:tcW w:w="2880" w:type="dxa"/>
            <w:gridSpan w:val="3"/>
            <w:tcBorders>
              <w:top w:val="single" w:sz="8" w:space="0" w:color="auto"/>
              <w:left w:val="nil"/>
              <w:bottom w:val="nil"/>
              <w:right w:val="nil"/>
            </w:tcBorders>
            <w:shd w:val="clear" w:color="auto" w:fill="auto"/>
            <w:noWrap/>
            <w:vAlign w:val="center"/>
            <w:hideMark/>
          </w:tcPr>
          <w:p w14:paraId="036C8D2E" w14:textId="77777777" w:rsidR="002A483A" w:rsidRPr="002A483A" w:rsidRDefault="002A483A" w:rsidP="00BC7865">
            <w:pPr>
              <w:spacing w:line="240" w:lineRule="auto"/>
              <w:ind w:firstLine="0"/>
            </w:pPr>
            <w:r w:rsidRPr="002A483A">
              <w:t>Visitation Rate</w:t>
            </w:r>
          </w:p>
        </w:tc>
        <w:tc>
          <w:tcPr>
            <w:tcW w:w="2940" w:type="dxa"/>
            <w:gridSpan w:val="3"/>
            <w:tcBorders>
              <w:top w:val="single" w:sz="8" w:space="0" w:color="auto"/>
              <w:left w:val="nil"/>
              <w:bottom w:val="nil"/>
              <w:right w:val="nil"/>
            </w:tcBorders>
            <w:shd w:val="clear" w:color="auto" w:fill="auto"/>
            <w:noWrap/>
            <w:vAlign w:val="center"/>
            <w:hideMark/>
          </w:tcPr>
          <w:p w14:paraId="7670CFE9" w14:textId="77777777" w:rsidR="002A483A" w:rsidRPr="002A483A" w:rsidRDefault="002A483A" w:rsidP="00BC7865">
            <w:pPr>
              <w:spacing w:line="240" w:lineRule="auto"/>
              <w:ind w:firstLine="0"/>
            </w:pPr>
            <w:r w:rsidRPr="002A483A">
              <w:t>Visitation Duration</w:t>
            </w:r>
          </w:p>
        </w:tc>
      </w:tr>
      <w:tr w:rsidR="002A483A" w:rsidRPr="002A483A" w14:paraId="6ECF1C66" w14:textId="77777777" w:rsidTr="002A483A">
        <w:trPr>
          <w:trHeight w:val="390"/>
        </w:trPr>
        <w:tc>
          <w:tcPr>
            <w:tcW w:w="2903" w:type="dxa"/>
            <w:tcBorders>
              <w:top w:val="nil"/>
              <w:left w:val="nil"/>
              <w:bottom w:val="single" w:sz="8" w:space="0" w:color="auto"/>
              <w:right w:val="nil"/>
            </w:tcBorders>
            <w:shd w:val="clear" w:color="auto" w:fill="auto"/>
            <w:noWrap/>
            <w:vAlign w:val="center"/>
            <w:hideMark/>
          </w:tcPr>
          <w:p w14:paraId="4EFC337F" w14:textId="06C40587" w:rsidR="002A483A" w:rsidRPr="002A483A" w:rsidRDefault="002A483A" w:rsidP="00BC7865">
            <w:pPr>
              <w:spacing w:line="240" w:lineRule="auto"/>
              <w:ind w:firstLine="0"/>
              <w:jc w:val="center"/>
            </w:pPr>
          </w:p>
        </w:tc>
        <w:tc>
          <w:tcPr>
            <w:tcW w:w="1057" w:type="dxa"/>
            <w:tcBorders>
              <w:top w:val="nil"/>
              <w:left w:val="nil"/>
              <w:bottom w:val="single" w:sz="8" w:space="0" w:color="auto"/>
              <w:right w:val="nil"/>
            </w:tcBorders>
            <w:shd w:val="clear" w:color="auto" w:fill="auto"/>
            <w:noWrap/>
            <w:vAlign w:val="center"/>
            <w:hideMark/>
          </w:tcPr>
          <w:p w14:paraId="3C505DF6" w14:textId="77777777" w:rsidR="002A483A" w:rsidRPr="002A483A" w:rsidRDefault="002A483A" w:rsidP="00BC7865">
            <w:pPr>
              <w:spacing w:line="240" w:lineRule="auto"/>
              <w:ind w:firstLine="0"/>
              <w:jc w:val="center"/>
            </w:pPr>
            <w:r w:rsidRPr="002A483A">
              <w:t>χ</w:t>
            </w:r>
            <w:r w:rsidRPr="002A483A">
              <w:rPr>
                <w:vertAlign w:val="superscript"/>
              </w:rPr>
              <w:t>2</w:t>
            </w:r>
          </w:p>
        </w:tc>
        <w:tc>
          <w:tcPr>
            <w:tcW w:w="374" w:type="dxa"/>
            <w:tcBorders>
              <w:top w:val="nil"/>
              <w:left w:val="nil"/>
              <w:bottom w:val="single" w:sz="8" w:space="0" w:color="auto"/>
              <w:right w:val="nil"/>
            </w:tcBorders>
            <w:shd w:val="clear" w:color="auto" w:fill="auto"/>
            <w:noWrap/>
            <w:vAlign w:val="center"/>
            <w:hideMark/>
          </w:tcPr>
          <w:p w14:paraId="72318380" w14:textId="77777777" w:rsidR="002A483A" w:rsidRPr="002A483A" w:rsidRDefault="002A483A" w:rsidP="00BC7865">
            <w:pPr>
              <w:spacing w:line="240" w:lineRule="auto"/>
              <w:ind w:firstLine="0"/>
              <w:jc w:val="center"/>
            </w:pPr>
            <w:r w:rsidRPr="002A483A">
              <w:t>df</w:t>
            </w:r>
          </w:p>
        </w:tc>
        <w:tc>
          <w:tcPr>
            <w:tcW w:w="1449" w:type="dxa"/>
            <w:tcBorders>
              <w:top w:val="nil"/>
              <w:left w:val="nil"/>
              <w:bottom w:val="single" w:sz="8" w:space="0" w:color="auto"/>
              <w:right w:val="nil"/>
            </w:tcBorders>
            <w:shd w:val="clear" w:color="auto" w:fill="auto"/>
            <w:noWrap/>
            <w:vAlign w:val="center"/>
            <w:hideMark/>
          </w:tcPr>
          <w:p w14:paraId="708EBD3C" w14:textId="77777777" w:rsidR="002A483A" w:rsidRPr="002A483A" w:rsidRDefault="002A483A" w:rsidP="00BC7865">
            <w:pPr>
              <w:spacing w:line="240" w:lineRule="auto"/>
              <w:ind w:firstLine="0"/>
              <w:jc w:val="center"/>
            </w:pPr>
            <w:r w:rsidRPr="002A483A">
              <w:t>p</w:t>
            </w:r>
          </w:p>
        </w:tc>
        <w:tc>
          <w:tcPr>
            <w:tcW w:w="952" w:type="dxa"/>
            <w:tcBorders>
              <w:top w:val="nil"/>
              <w:left w:val="nil"/>
              <w:bottom w:val="single" w:sz="8" w:space="0" w:color="auto"/>
              <w:right w:val="nil"/>
            </w:tcBorders>
            <w:shd w:val="clear" w:color="auto" w:fill="auto"/>
            <w:noWrap/>
            <w:vAlign w:val="center"/>
            <w:hideMark/>
          </w:tcPr>
          <w:p w14:paraId="2EFE8AD4" w14:textId="77777777" w:rsidR="002A483A" w:rsidRPr="002A483A" w:rsidRDefault="002A483A" w:rsidP="00BC7865">
            <w:pPr>
              <w:spacing w:line="240" w:lineRule="auto"/>
              <w:ind w:firstLine="0"/>
              <w:jc w:val="center"/>
            </w:pPr>
            <w:r w:rsidRPr="002A483A">
              <w:t>χ</w:t>
            </w:r>
            <w:r w:rsidRPr="002A483A">
              <w:rPr>
                <w:vertAlign w:val="superscript"/>
              </w:rPr>
              <w:t>2</w:t>
            </w:r>
          </w:p>
        </w:tc>
        <w:tc>
          <w:tcPr>
            <w:tcW w:w="408" w:type="dxa"/>
            <w:tcBorders>
              <w:top w:val="nil"/>
              <w:left w:val="nil"/>
              <w:bottom w:val="single" w:sz="8" w:space="0" w:color="auto"/>
              <w:right w:val="nil"/>
            </w:tcBorders>
            <w:shd w:val="clear" w:color="auto" w:fill="auto"/>
            <w:noWrap/>
            <w:vAlign w:val="center"/>
            <w:hideMark/>
          </w:tcPr>
          <w:p w14:paraId="7620AD5F" w14:textId="77777777" w:rsidR="002A483A" w:rsidRPr="002A483A" w:rsidRDefault="002A483A" w:rsidP="00BC7865">
            <w:pPr>
              <w:spacing w:line="240" w:lineRule="auto"/>
              <w:ind w:firstLine="0"/>
              <w:jc w:val="center"/>
            </w:pPr>
            <w:r w:rsidRPr="002A483A">
              <w:t>df</w:t>
            </w:r>
          </w:p>
        </w:tc>
        <w:tc>
          <w:tcPr>
            <w:tcW w:w="1580" w:type="dxa"/>
            <w:tcBorders>
              <w:top w:val="nil"/>
              <w:left w:val="nil"/>
              <w:bottom w:val="single" w:sz="8" w:space="0" w:color="auto"/>
              <w:right w:val="nil"/>
            </w:tcBorders>
            <w:shd w:val="clear" w:color="auto" w:fill="auto"/>
            <w:noWrap/>
            <w:vAlign w:val="center"/>
            <w:hideMark/>
          </w:tcPr>
          <w:p w14:paraId="5EA804DB" w14:textId="77777777" w:rsidR="002A483A" w:rsidRPr="002A483A" w:rsidRDefault="002A483A" w:rsidP="00BC7865">
            <w:pPr>
              <w:spacing w:line="240" w:lineRule="auto"/>
              <w:ind w:firstLine="0"/>
              <w:jc w:val="center"/>
            </w:pPr>
            <w:r w:rsidRPr="002A483A">
              <w:t>p</w:t>
            </w:r>
          </w:p>
        </w:tc>
      </w:tr>
      <w:tr w:rsidR="002A483A" w:rsidRPr="002A483A" w14:paraId="4BBBABCD" w14:textId="77777777" w:rsidTr="002A483A">
        <w:trPr>
          <w:trHeight w:val="315"/>
        </w:trPr>
        <w:tc>
          <w:tcPr>
            <w:tcW w:w="2903" w:type="dxa"/>
            <w:tcBorders>
              <w:top w:val="nil"/>
              <w:left w:val="nil"/>
              <w:bottom w:val="nil"/>
              <w:right w:val="nil"/>
            </w:tcBorders>
            <w:shd w:val="clear" w:color="auto" w:fill="auto"/>
            <w:noWrap/>
            <w:vAlign w:val="center"/>
            <w:hideMark/>
          </w:tcPr>
          <w:p w14:paraId="1A8162E7" w14:textId="77777777" w:rsidR="002A483A" w:rsidRPr="002A483A" w:rsidRDefault="002A483A" w:rsidP="00BC7865">
            <w:pPr>
              <w:spacing w:line="240" w:lineRule="auto"/>
              <w:ind w:firstLine="0"/>
              <w:rPr>
                <w:i/>
                <w:iCs/>
              </w:rPr>
            </w:pPr>
            <w:r w:rsidRPr="002A483A">
              <w:t xml:space="preserve">Visits to </w:t>
            </w:r>
            <w:r w:rsidRPr="002A483A">
              <w:rPr>
                <w:i/>
                <w:iCs/>
              </w:rPr>
              <w:t>M. glabrata</w:t>
            </w:r>
            <w:r w:rsidRPr="002A483A">
              <w:t xml:space="preserve"> (2015)</w:t>
            </w:r>
          </w:p>
        </w:tc>
        <w:tc>
          <w:tcPr>
            <w:tcW w:w="1057" w:type="dxa"/>
            <w:tcBorders>
              <w:top w:val="nil"/>
              <w:left w:val="nil"/>
              <w:bottom w:val="nil"/>
              <w:right w:val="nil"/>
            </w:tcBorders>
            <w:shd w:val="clear" w:color="auto" w:fill="auto"/>
            <w:noWrap/>
            <w:vAlign w:val="bottom"/>
            <w:hideMark/>
          </w:tcPr>
          <w:p w14:paraId="70BBF67B" w14:textId="77777777" w:rsidR="002A483A" w:rsidRPr="002A483A" w:rsidRDefault="002A483A" w:rsidP="00BC7865">
            <w:pPr>
              <w:spacing w:line="240" w:lineRule="auto"/>
              <w:ind w:firstLine="0"/>
            </w:pPr>
          </w:p>
        </w:tc>
        <w:tc>
          <w:tcPr>
            <w:tcW w:w="374" w:type="dxa"/>
            <w:tcBorders>
              <w:top w:val="nil"/>
              <w:left w:val="nil"/>
              <w:bottom w:val="nil"/>
              <w:right w:val="nil"/>
            </w:tcBorders>
            <w:shd w:val="clear" w:color="auto" w:fill="auto"/>
            <w:noWrap/>
            <w:vAlign w:val="bottom"/>
            <w:hideMark/>
          </w:tcPr>
          <w:p w14:paraId="75EBC038" w14:textId="77777777" w:rsidR="002A483A" w:rsidRPr="002A483A" w:rsidRDefault="002A483A" w:rsidP="00BC7865">
            <w:pPr>
              <w:spacing w:line="240" w:lineRule="auto"/>
              <w:ind w:firstLine="0"/>
            </w:pPr>
          </w:p>
        </w:tc>
        <w:tc>
          <w:tcPr>
            <w:tcW w:w="1449" w:type="dxa"/>
            <w:tcBorders>
              <w:top w:val="nil"/>
              <w:left w:val="nil"/>
              <w:bottom w:val="nil"/>
              <w:right w:val="nil"/>
            </w:tcBorders>
            <w:shd w:val="clear" w:color="auto" w:fill="auto"/>
            <w:noWrap/>
            <w:vAlign w:val="bottom"/>
            <w:hideMark/>
          </w:tcPr>
          <w:p w14:paraId="703A2824" w14:textId="77777777" w:rsidR="002A483A" w:rsidRPr="002A483A" w:rsidRDefault="002A483A" w:rsidP="00BC7865">
            <w:pPr>
              <w:spacing w:line="240" w:lineRule="auto"/>
              <w:ind w:firstLine="0"/>
            </w:pPr>
          </w:p>
        </w:tc>
        <w:tc>
          <w:tcPr>
            <w:tcW w:w="952" w:type="dxa"/>
            <w:tcBorders>
              <w:top w:val="nil"/>
              <w:left w:val="nil"/>
              <w:bottom w:val="nil"/>
              <w:right w:val="nil"/>
            </w:tcBorders>
            <w:shd w:val="clear" w:color="auto" w:fill="auto"/>
            <w:noWrap/>
            <w:vAlign w:val="bottom"/>
            <w:hideMark/>
          </w:tcPr>
          <w:p w14:paraId="0222DA67" w14:textId="77777777" w:rsidR="002A483A" w:rsidRPr="002A483A" w:rsidRDefault="002A483A" w:rsidP="00BC7865">
            <w:pPr>
              <w:spacing w:line="240" w:lineRule="auto"/>
              <w:ind w:firstLine="0"/>
            </w:pPr>
          </w:p>
        </w:tc>
        <w:tc>
          <w:tcPr>
            <w:tcW w:w="408" w:type="dxa"/>
            <w:tcBorders>
              <w:top w:val="nil"/>
              <w:left w:val="nil"/>
              <w:bottom w:val="nil"/>
              <w:right w:val="nil"/>
            </w:tcBorders>
            <w:shd w:val="clear" w:color="auto" w:fill="auto"/>
            <w:noWrap/>
            <w:vAlign w:val="bottom"/>
            <w:hideMark/>
          </w:tcPr>
          <w:p w14:paraId="0E21557F" w14:textId="77777777" w:rsidR="002A483A" w:rsidRPr="002A483A" w:rsidRDefault="002A483A" w:rsidP="00BC7865">
            <w:pPr>
              <w:spacing w:line="240" w:lineRule="auto"/>
              <w:ind w:firstLine="0"/>
            </w:pPr>
          </w:p>
        </w:tc>
        <w:tc>
          <w:tcPr>
            <w:tcW w:w="1580" w:type="dxa"/>
            <w:tcBorders>
              <w:top w:val="nil"/>
              <w:left w:val="nil"/>
              <w:bottom w:val="nil"/>
              <w:right w:val="nil"/>
            </w:tcBorders>
            <w:shd w:val="clear" w:color="auto" w:fill="auto"/>
            <w:noWrap/>
            <w:vAlign w:val="bottom"/>
            <w:hideMark/>
          </w:tcPr>
          <w:p w14:paraId="2FD9A5D5" w14:textId="77777777" w:rsidR="002A483A" w:rsidRPr="002A483A" w:rsidRDefault="002A483A" w:rsidP="00BC7865">
            <w:pPr>
              <w:spacing w:line="240" w:lineRule="auto"/>
              <w:ind w:firstLine="0"/>
            </w:pPr>
          </w:p>
        </w:tc>
      </w:tr>
      <w:tr w:rsidR="002A483A" w:rsidRPr="002A483A" w14:paraId="6F49BDB4" w14:textId="77777777" w:rsidTr="002A483A">
        <w:trPr>
          <w:trHeight w:val="315"/>
        </w:trPr>
        <w:tc>
          <w:tcPr>
            <w:tcW w:w="2903" w:type="dxa"/>
            <w:tcBorders>
              <w:top w:val="nil"/>
              <w:left w:val="nil"/>
              <w:bottom w:val="nil"/>
              <w:right w:val="nil"/>
            </w:tcBorders>
            <w:shd w:val="clear" w:color="auto" w:fill="auto"/>
            <w:noWrap/>
            <w:vAlign w:val="center"/>
            <w:hideMark/>
          </w:tcPr>
          <w:p w14:paraId="79BAC5FD" w14:textId="77777777" w:rsidR="002A483A" w:rsidRPr="002A483A" w:rsidRDefault="002A483A" w:rsidP="00BC7865">
            <w:pPr>
              <w:spacing w:line="240" w:lineRule="auto"/>
              <w:ind w:firstLine="0"/>
            </w:pPr>
            <w:r w:rsidRPr="002A483A">
              <w:t>Microsite</w:t>
            </w:r>
          </w:p>
        </w:tc>
        <w:tc>
          <w:tcPr>
            <w:tcW w:w="1057" w:type="dxa"/>
            <w:tcBorders>
              <w:top w:val="nil"/>
              <w:left w:val="nil"/>
              <w:bottom w:val="nil"/>
              <w:right w:val="nil"/>
            </w:tcBorders>
            <w:shd w:val="clear" w:color="auto" w:fill="auto"/>
            <w:noWrap/>
            <w:vAlign w:val="center"/>
            <w:hideMark/>
          </w:tcPr>
          <w:p w14:paraId="0D4A780B" w14:textId="77777777" w:rsidR="002A483A" w:rsidRPr="002A483A" w:rsidRDefault="002A483A" w:rsidP="00BC7865">
            <w:pPr>
              <w:spacing w:line="240" w:lineRule="auto"/>
              <w:ind w:firstLine="0"/>
            </w:pPr>
            <w:r w:rsidRPr="002A483A">
              <w:t>8.63</w:t>
            </w:r>
          </w:p>
        </w:tc>
        <w:tc>
          <w:tcPr>
            <w:tcW w:w="374" w:type="dxa"/>
            <w:tcBorders>
              <w:top w:val="nil"/>
              <w:left w:val="nil"/>
              <w:bottom w:val="nil"/>
              <w:right w:val="nil"/>
            </w:tcBorders>
            <w:shd w:val="clear" w:color="auto" w:fill="auto"/>
            <w:noWrap/>
            <w:vAlign w:val="center"/>
            <w:hideMark/>
          </w:tcPr>
          <w:p w14:paraId="7CEBFEA8" w14:textId="77777777" w:rsidR="002A483A" w:rsidRPr="002A483A" w:rsidRDefault="002A483A" w:rsidP="00BC7865">
            <w:pPr>
              <w:spacing w:line="240" w:lineRule="auto"/>
              <w:ind w:firstLine="0"/>
            </w:pPr>
            <w:r w:rsidRPr="002A483A">
              <w:t>1</w:t>
            </w:r>
          </w:p>
        </w:tc>
        <w:tc>
          <w:tcPr>
            <w:tcW w:w="1449" w:type="dxa"/>
            <w:tcBorders>
              <w:top w:val="nil"/>
              <w:left w:val="nil"/>
              <w:bottom w:val="nil"/>
              <w:right w:val="nil"/>
            </w:tcBorders>
            <w:shd w:val="clear" w:color="auto" w:fill="auto"/>
            <w:noWrap/>
            <w:vAlign w:val="center"/>
            <w:hideMark/>
          </w:tcPr>
          <w:p w14:paraId="049569DF" w14:textId="77777777" w:rsidR="002A483A" w:rsidRPr="002A483A" w:rsidRDefault="002A483A" w:rsidP="00BC7865">
            <w:pPr>
              <w:spacing w:line="240" w:lineRule="auto"/>
              <w:ind w:firstLine="0"/>
            </w:pPr>
            <w:r w:rsidRPr="002A483A">
              <w:t>0.0033*</w:t>
            </w:r>
          </w:p>
        </w:tc>
        <w:tc>
          <w:tcPr>
            <w:tcW w:w="952" w:type="dxa"/>
            <w:tcBorders>
              <w:top w:val="nil"/>
              <w:left w:val="nil"/>
              <w:bottom w:val="nil"/>
              <w:right w:val="nil"/>
            </w:tcBorders>
            <w:shd w:val="clear" w:color="auto" w:fill="auto"/>
            <w:noWrap/>
            <w:vAlign w:val="center"/>
            <w:hideMark/>
          </w:tcPr>
          <w:p w14:paraId="730B46C8" w14:textId="77777777" w:rsidR="002A483A" w:rsidRPr="002A483A" w:rsidRDefault="002A483A" w:rsidP="00BC7865">
            <w:pPr>
              <w:spacing w:line="240" w:lineRule="auto"/>
              <w:ind w:firstLine="0"/>
            </w:pPr>
            <w:r w:rsidRPr="002A483A">
              <w:t>4.23</w:t>
            </w:r>
          </w:p>
        </w:tc>
        <w:tc>
          <w:tcPr>
            <w:tcW w:w="408" w:type="dxa"/>
            <w:tcBorders>
              <w:top w:val="nil"/>
              <w:left w:val="nil"/>
              <w:bottom w:val="nil"/>
              <w:right w:val="nil"/>
            </w:tcBorders>
            <w:shd w:val="clear" w:color="auto" w:fill="auto"/>
            <w:noWrap/>
            <w:vAlign w:val="center"/>
            <w:hideMark/>
          </w:tcPr>
          <w:p w14:paraId="12A75E65" w14:textId="77777777" w:rsidR="002A483A" w:rsidRPr="002A483A" w:rsidRDefault="002A483A" w:rsidP="00BC7865">
            <w:pPr>
              <w:spacing w:line="240" w:lineRule="auto"/>
              <w:ind w:firstLine="0"/>
            </w:pPr>
            <w:r w:rsidRPr="002A483A">
              <w:t>1</w:t>
            </w:r>
          </w:p>
        </w:tc>
        <w:tc>
          <w:tcPr>
            <w:tcW w:w="1580" w:type="dxa"/>
            <w:tcBorders>
              <w:top w:val="nil"/>
              <w:left w:val="nil"/>
              <w:bottom w:val="nil"/>
              <w:right w:val="nil"/>
            </w:tcBorders>
            <w:shd w:val="clear" w:color="auto" w:fill="auto"/>
            <w:noWrap/>
            <w:vAlign w:val="center"/>
            <w:hideMark/>
          </w:tcPr>
          <w:p w14:paraId="39DD065C" w14:textId="77777777" w:rsidR="002A483A" w:rsidRPr="002A483A" w:rsidRDefault="002A483A" w:rsidP="00BC7865">
            <w:pPr>
              <w:spacing w:line="240" w:lineRule="auto"/>
              <w:ind w:firstLine="0"/>
            </w:pPr>
            <w:r w:rsidRPr="002A483A">
              <w:t>0.040*</w:t>
            </w:r>
          </w:p>
        </w:tc>
      </w:tr>
      <w:tr w:rsidR="002A483A" w:rsidRPr="002A483A" w14:paraId="6C60EB26" w14:textId="77777777" w:rsidTr="002A483A">
        <w:trPr>
          <w:trHeight w:val="315"/>
        </w:trPr>
        <w:tc>
          <w:tcPr>
            <w:tcW w:w="2903" w:type="dxa"/>
            <w:tcBorders>
              <w:top w:val="nil"/>
              <w:left w:val="nil"/>
              <w:bottom w:val="nil"/>
              <w:right w:val="nil"/>
            </w:tcBorders>
            <w:shd w:val="clear" w:color="auto" w:fill="auto"/>
            <w:noWrap/>
            <w:vAlign w:val="center"/>
            <w:hideMark/>
          </w:tcPr>
          <w:p w14:paraId="7AFF8AC3" w14:textId="77777777" w:rsidR="002A483A" w:rsidRPr="002A483A" w:rsidRDefault="002A483A" w:rsidP="00BC7865">
            <w:pPr>
              <w:spacing w:line="240" w:lineRule="auto"/>
              <w:ind w:firstLine="0"/>
            </w:pPr>
            <w:r w:rsidRPr="002A483A">
              <w:t>Insect RTU</w:t>
            </w:r>
          </w:p>
        </w:tc>
        <w:tc>
          <w:tcPr>
            <w:tcW w:w="1057" w:type="dxa"/>
            <w:tcBorders>
              <w:top w:val="nil"/>
              <w:left w:val="nil"/>
              <w:bottom w:val="nil"/>
              <w:right w:val="nil"/>
            </w:tcBorders>
            <w:shd w:val="clear" w:color="auto" w:fill="auto"/>
            <w:noWrap/>
            <w:vAlign w:val="center"/>
            <w:hideMark/>
          </w:tcPr>
          <w:p w14:paraId="387B5C18" w14:textId="77777777" w:rsidR="002A483A" w:rsidRPr="002A483A" w:rsidRDefault="002A483A" w:rsidP="00BC7865">
            <w:pPr>
              <w:spacing w:line="240" w:lineRule="auto"/>
              <w:ind w:firstLine="0"/>
            </w:pPr>
            <w:r w:rsidRPr="002A483A">
              <w:t>30.1</w:t>
            </w:r>
          </w:p>
        </w:tc>
        <w:tc>
          <w:tcPr>
            <w:tcW w:w="374" w:type="dxa"/>
            <w:tcBorders>
              <w:top w:val="nil"/>
              <w:left w:val="nil"/>
              <w:bottom w:val="nil"/>
              <w:right w:val="nil"/>
            </w:tcBorders>
            <w:shd w:val="clear" w:color="auto" w:fill="auto"/>
            <w:noWrap/>
            <w:vAlign w:val="center"/>
            <w:hideMark/>
          </w:tcPr>
          <w:p w14:paraId="6F88C4EE" w14:textId="77777777" w:rsidR="002A483A" w:rsidRPr="002A483A" w:rsidRDefault="002A483A" w:rsidP="00BC7865">
            <w:pPr>
              <w:spacing w:line="240" w:lineRule="auto"/>
              <w:ind w:firstLine="0"/>
            </w:pPr>
            <w:r w:rsidRPr="002A483A">
              <w:t>2</w:t>
            </w:r>
          </w:p>
        </w:tc>
        <w:tc>
          <w:tcPr>
            <w:tcW w:w="1449" w:type="dxa"/>
            <w:tcBorders>
              <w:top w:val="nil"/>
              <w:left w:val="nil"/>
              <w:bottom w:val="nil"/>
              <w:right w:val="nil"/>
            </w:tcBorders>
            <w:shd w:val="clear" w:color="auto" w:fill="auto"/>
            <w:noWrap/>
            <w:vAlign w:val="center"/>
            <w:hideMark/>
          </w:tcPr>
          <w:p w14:paraId="6CF7D1D9" w14:textId="77777777" w:rsidR="002A483A" w:rsidRPr="002A483A" w:rsidRDefault="002A483A" w:rsidP="00BC7865">
            <w:pPr>
              <w:spacing w:line="240" w:lineRule="auto"/>
              <w:ind w:firstLine="0"/>
            </w:pPr>
            <w:r w:rsidRPr="002A483A">
              <w:t>&lt;0.0001*</w:t>
            </w:r>
          </w:p>
        </w:tc>
        <w:tc>
          <w:tcPr>
            <w:tcW w:w="952" w:type="dxa"/>
            <w:tcBorders>
              <w:top w:val="nil"/>
              <w:left w:val="nil"/>
              <w:bottom w:val="nil"/>
              <w:right w:val="nil"/>
            </w:tcBorders>
            <w:shd w:val="clear" w:color="auto" w:fill="auto"/>
            <w:noWrap/>
            <w:vAlign w:val="center"/>
            <w:hideMark/>
          </w:tcPr>
          <w:p w14:paraId="7A3A678B" w14:textId="77777777" w:rsidR="002A483A" w:rsidRPr="002A483A" w:rsidRDefault="002A483A" w:rsidP="00BC7865">
            <w:pPr>
              <w:spacing w:line="240" w:lineRule="auto"/>
              <w:ind w:firstLine="0"/>
            </w:pPr>
            <w:r w:rsidRPr="002A483A">
              <w:t>84.2</w:t>
            </w:r>
          </w:p>
        </w:tc>
        <w:tc>
          <w:tcPr>
            <w:tcW w:w="408" w:type="dxa"/>
            <w:tcBorders>
              <w:top w:val="nil"/>
              <w:left w:val="nil"/>
              <w:bottom w:val="nil"/>
              <w:right w:val="nil"/>
            </w:tcBorders>
            <w:shd w:val="clear" w:color="auto" w:fill="auto"/>
            <w:noWrap/>
            <w:vAlign w:val="center"/>
            <w:hideMark/>
          </w:tcPr>
          <w:p w14:paraId="2DA32720" w14:textId="77777777" w:rsidR="002A483A" w:rsidRPr="002A483A" w:rsidRDefault="002A483A" w:rsidP="00BC7865">
            <w:pPr>
              <w:spacing w:line="240" w:lineRule="auto"/>
              <w:ind w:firstLine="0"/>
            </w:pPr>
            <w:r w:rsidRPr="002A483A">
              <w:t>2</w:t>
            </w:r>
          </w:p>
        </w:tc>
        <w:tc>
          <w:tcPr>
            <w:tcW w:w="1580" w:type="dxa"/>
            <w:tcBorders>
              <w:top w:val="nil"/>
              <w:left w:val="nil"/>
              <w:bottom w:val="nil"/>
              <w:right w:val="nil"/>
            </w:tcBorders>
            <w:shd w:val="clear" w:color="auto" w:fill="auto"/>
            <w:noWrap/>
            <w:vAlign w:val="center"/>
            <w:hideMark/>
          </w:tcPr>
          <w:p w14:paraId="6720B231" w14:textId="77777777" w:rsidR="002A483A" w:rsidRPr="002A483A" w:rsidRDefault="002A483A" w:rsidP="00BC7865">
            <w:pPr>
              <w:spacing w:line="240" w:lineRule="auto"/>
              <w:ind w:firstLine="0"/>
            </w:pPr>
            <w:r w:rsidRPr="002A483A">
              <w:t>&lt;0.0001*</w:t>
            </w:r>
          </w:p>
        </w:tc>
      </w:tr>
      <w:tr w:rsidR="002A483A" w:rsidRPr="002A483A" w14:paraId="6724F21D" w14:textId="77777777" w:rsidTr="002A483A">
        <w:trPr>
          <w:trHeight w:val="315"/>
        </w:trPr>
        <w:tc>
          <w:tcPr>
            <w:tcW w:w="2903" w:type="dxa"/>
            <w:tcBorders>
              <w:top w:val="nil"/>
              <w:left w:val="nil"/>
              <w:bottom w:val="nil"/>
              <w:right w:val="nil"/>
            </w:tcBorders>
            <w:shd w:val="clear" w:color="auto" w:fill="auto"/>
            <w:noWrap/>
            <w:vAlign w:val="center"/>
            <w:hideMark/>
          </w:tcPr>
          <w:p w14:paraId="5D29F97A" w14:textId="77777777" w:rsidR="002A483A" w:rsidRPr="002A483A" w:rsidRDefault="002A483A" w:rsidP="00BC7865">
            <w:pPr>
              <w:spacing w:line="240" w:lineRule="auto"/>
              <w:ind w:firstLine="0"/>
            </w:pPr>
            <w:r w:rsidRPr="002A483A">
              <w:t>Temperature</w:t>
            </w:r>
          </w:p>
        </w:tc>
        <w:tc>
          <w:tcPr>
            <w:tcW w:w="1057" w:type="dxa"/>
            <w:tcBorders>
              <w:top w:val="nil"/>
              <w:left w:val="nil"/>
              <w:bottom w:val="nil"/>
              <w:right w:val="nil"/>
            </w:tcBorders>
            <w:shd w:val="clear" w:color="auto" w:fill="auto"/>
            <w:noWrap/>
            <w:vAlign w:val="center"/>
            <w:hideMark/>
          </w:tcPr>
          <w:p w14:paraId="2E54B415" w14:textId="77777777" w:rsidR="002A483A" w:rsidRPr="002A483A" w:rsidRDefault="002A483A" w:rsidP="00BC7865">
            <w:pPr>
              <w:spacing w:line="240" w:lineRule="auto"/>
              <w:ind w:firstLine="0"/>
            </w:pPr>
            <w:r w:rsidRPr="002A483A">
              <w:t>15.2</w:t>
            </w:r>
          </w:p>
        </w:tc>
        <w:tc>
          <w:tcPr>
            <w:tcW w:w="374" w:type="dxa"/>
            <w:tcBorders>
              <w:top w:val="nil"/>
              <w:left w:val="nil"/>
              <w:bottom w:val="nil"/>
              <w:right w:val="nil"/>
            </w:tcBorders>
            <w:shd w:val="clear" w:color="auto" w:fill="auto"/>
            <w:noWrap/>
            <w:vAlign w:val="center"/>
            <w:hideMark/>
          </w:tcPr>
          <w:p w14:paraId="028D5FA7" w14:textId="77777777" w:rsidR="002A483A" w:rsidRPr="002A483A" w:rsidRDefault="002A483A" w:rsidP="00BC7865">
            <w:pPr>
              <w:spacing w:line="240" w:lineRule="auto"/>
              <w:ind w:firstLine="0"/>
            </w:pPr>
            <w:r w:rsidRPr="002A483A">
              <w:t>1</w:t>
            </w:r>
          </w:p>
        </w:tc>
        <w:tc>
          <w:tcPr>
            <w:tcW w:w="1449" w:type="dxa"/>
            <w:tcBorders>
              <w:top w:val="nil"/>
              <w:left w:val="nil"/>
              <w:bottom w:val="nil"/>
              <w:right w:val="nil"/>
            </w:tcBorders>
            <w:shd w:val="clear" w:color="auto" w:fill="auto"/>
            <w:noWrap/>
            <w:vAlign w:val="center"/>
            <w:hideMark/>
          </w:tcPr>
          <w:p w14:paraId="049B2ADD" w14:textId="77777777" w:rsidR="002A483A" w:rsidRPr="002A483A" w:rsidRDefault="002A483A" w:rsidP="00BC7865">
            <w:pPr>
              <w:spacing w:line="240" w:lineRule="auto"/>
              <w:ind w:firstLine="0"/>
            </w:pPr>
            <w:r w:rsidRPr="002A483A">
              <w:t>&lt;0.0001*</w:t>
            </w:r>
          </w:p>
        </w:tc>
        <w:tc>
          <w:tcPr>
            <w:tcW w:w="952" w:type="dxa"/>
            <w:tcBorders>
              <w:top w:val="nil"/>
              <w:left w:val="nil"/>
              <w:bottom w:val="nil"/>
              <w:right w:val="nil"/>
            </w:tcBorders>
            <w:shd w:val="clear" w:color="auto" w:fill="auto"/>
            <w:noWrap/>
            <w:vAlign w:val="center"/>
            <w:hideMark/>
          </w:tcPr>
          <w:p w14:paraId="4FC825AC" w14:textId="77777777" w:rsidR="002A483A" w:rsidRPr="002A483A" w:rsidRDefault="002A483A" w:rsidP="00BC7865">
            <w:pPr>
              <w:spacing w:line="240" w:lineRule="auto"/>
              <w:ind w:firstLine="0"/>
            </w:pPr>
            <w:r w:rsidRPr="002A483A">
              <w:t>3.71</w:t>
            </w:r>
          </w:p>
        </w:tc>
        <w:tc>
          <w:tcPr>
            <w:tcW w:w="408" w:type="dxa"/>
            <w:tcBorders>
              <w:top w:val="nil"/>
              <w:left w:val="nil"/>
              <w:bottom w:val="nil"/>
              <w:right w:val="nil"/>
            </w:tcBorders>
            <w:shd w:val="clear" w:color="auto" w:fill="auto"/>
            <w:noWrap/>
            <w:vAlign w:val="center"/>
            <w:hideMark/>
          </w:tcPr>
          <w:p w14:paraId="4C5A0999" w14:textId="77777777" w:rsidR="002A483A" w:rsidRPr="002A483A" w:rsidRDefault="002A483A" w:rsidP="00BC7865">
            <w:pPr>
              <w:spacing w:line="240" w:lineRule="auto"/>
              <w:ind w:firstLine="0"/>
            </w:pPr>
            <w:r w:rsidRPr="002A483A">
              <w:t>1</w:t>
            </w:r>
          </w:p>
        </w:tc>
        <w:tc>
          <w:tcPr>
            <w:tcW w:w="1580" w:type="dxa"/>
            <w:tcBorders>
              <w:top w:val="nil"/>
              <w:left w:val="nil"/>
              <w:bottom w:val="nil"/>
              <w:right w:val="nil"/>
            </w:tcBorders>
            <w:shd w:val="clear" w:color="auto" w:fill="auto"/>
            <w:noWrap/>
            <w:vAlign w:val="center"/>
            <w:hideMark/>
          </w:tcPr>
          <w:p w14:paraId="352F0022" w14:textId="77777777" w:rsidR="002A483A" w:rsidRPr="00BC7865" w:rsidRDefault="002A483A" w:rsidP="00BC7865">
            <w:pPr>
              <w:spacing w:line="240" w:lineRule="auto"/>
              <w:ind w:firstLine="0"/>
              <w:rPr>
                <w:vertAlign w:val="superscript"/>
              </w:rPr>
            </w:pPr>
            <w:r w:rsidRPr="002A483A">
              <w:t>0.054</w:t>
            </w:r>
          </w:p>
        </w:tc>
      </w:tr>
      <w:tr w:rsidR="002A483A" w:rsidRPr="002A483A" w14:paraId="024C8772" w14:textId="77777777" w:rsidTr="002A483A">
        <w:trPr>
          <w:trHeight w:val="315"/>
        </w:trPr>
        <w:tc>
          <w:tcPr>
            <w:tcW w:w="2903" w:type="dxa"/>
            <w:tcBorders>
              <w:top w:val="nil"/>
              <w:left w:val="nil"/>
              <w:bottom w:val="nil"/>
              <w:right w:val="nil"/>
            </w:tcBorders>
            <w:shd w:val="clear" w:color="auto" w:fill="auto"/>
            <w:noWrap/>
            <w:vAlign w:val="center"/>
            <w:hideMark/>
          </w:tcPr>
          <w:p w14:paraId="0F69339B" w14:textId="77777777" w:rsidR="002A483A" w:rsidRPr="002A483A" w:rsidRDefault="002A483A" w:rsidP="00BC7865">
            <w:pPr>
              <w:spacing w:line="240" w:lineRule="auto"/>
              <w:ind w:firstLine="0"/>
            </w:pPr>
            <w:r w:rsidRPr="002A483A">
              <w:t>Microsite: Insect RTU</w:t>
            </w:r>
          </w:p>
        </w:tc>
        <w:tc>
          <w:tcPr>
            <w:tcW w:w="1057" w:type="dxa"/>
            <w:tcBorders>
              <w:top w:val="nil"/>
              <w:left w:val="nil"/>
              <w:bottom w:val="nil"/>
              <w:right w:val="nil"/>
            </w:tcBorders>
            <w:shd w:val="clear" w:color="auto" w:fill="auto"/>
            <w:noWrap/>
            <w:vAlign w:val="center"/>
            <w:hideMark/>
          </w:tcPr>
          <w:p w14:paraId="51ED7874" w14:textId="77777777" w:rsidR="002A483A" w:rsidRPr="002A483A" w:rsidRDefault="002A483A" w:rsidP="00BC7865">
            <w:pPr>
              <w:spacing w:line="240" w:lineRule="auto"/>
              <w:ind w:firstLine="0"/>
            </w:pPr>
            <w:r w:rsidRPr="002A483A">
              <w:t>0.610</w:t>
            </w:r>
          </w:p>
        </w:tc>
        <w:tc>
          <w:tcPr>
            <w:tcW w:w="374" w:type="dxa"/>
            <w:tcBorders>
              <w:top w:val="nil"/>
              <w:left w:val="nil"/>
              <w:bottom w:val="nil"/>
              <w:right w:val="nil"/>
            </w:tcBorders>
            <w:shd w:val="clear" w:color="auto" w:fill="auto"/>
            <w:noWrap/>
            <w:vAlign w:val="center"/>
            <w:hideMark/>
          </w:tcPr>
          <w:p w14:paraId="1E32EE5B" w14:textId="77777777" w:rsidR="002A483A" w:rsidRPr="002A483A" w:rsidRDefault="002A483A" w:rsidP="00BC7865">
            <w:pPr>
              <w:spacing w:line="240" w:lineRule="auto"/>
              <w:ind w:firstLine="0"/>
            </w:pPr>
            <w:r w:rsidRPr="002A483A">
              <w:t>2</w:t>
            </w:r>
          </w:p>
        </w:tc>
        <w:tc>
          <w:tcPr>
            <w:tcW w:w="1449" w:type="dxa"/>
            <w:tcBorders>
              <w:top w:val="nil"/>
              <w:left w:val="nil"/>
              <w:bottom w:val="nil"/>
              <w:right w:val="nil"/>
            </w:tcBorders>
            <w:shd w:val="clear" w:color="auto" w:fill="auto"/>
            <w:noWrap/>
            <w:vAlign w:val="center"/>
            <w:hideMark/>
          </w:tcPr>
          <w:p w14:paraId="22EEE856" w14:textId="77777777" w:rsidR="002A483A" w:rsidRPr="002A483A" w:rsidRDefault="002A483A" w:rsidP="00BC7865">
            <w:pPr>
              <w:spacing w:line="240" w:lineRule="auto"/>
              <w:ind w:firstLine="0"/>
            </w:pPr>
            <w:r w:rsidRPr="002A483A">
              <w:t>0.74</w:t>
            </w:r>
          </w:p>
        </w:tc>
        <w:tc>
          <w:tcPr>
            <w:tcW w:w="952" w:type="dxa"/>
            <w:tcBorders>
              <w:top w:val="nil"/>
              <w:left w:val="nil"/>
              <w:bottom w:val="nil"/>
              <w:right w:val="nil"/>
            </w:tcBorders>
            <w:shd w:val="clear" w:color="auto" w:fill="auto"/>
            <w:noWrap/>
            <w:vAlign w:val="center"/>
            <w:hideMark/>
          </w:tcPr>
          <w:p w14:paraId="4253E576" w14:textId="77777777" w:rsidR="002A483A" w:rsidRPr="002A483A" w:rsidRDefault="002A483A" w:rsidP="00BC7865">
            <w:pPr>
              <w:spacing w:line="240" w:lineRule="auto"/>
              <w:ind w:firstLine="0"/>
            </w:pPr>
            <w:r w:rsidRPr="002A483A">
              <w:t>3.53</w:t>
            </w:r>
          </w:p>
        </w:tc>
        <w:tc>
          <w:tcPr>
            <w:tcW w:w="408" w:type="dxa"/>
            <w:tcBorders>
              <w:top w:val="nil"/>
              <w:left w:val="nil"/>
              <w:bottom w:val="nil"/>
              <w:right w:val="nil"/>
            </w:tcBorders>
            <w:shd w:val="clear" w:color="auto" w:fill="auto"/>
            <w:noWrap/>
            <w:vAlign w:val="center"/>
            <w:hideMark/>
          </w:tcPr>
          <w:p w14:paraId="2796BEE1" w14:textId="77777777" w:rsidR="002A483A" w:rsidRPr="002A483A" w:rsidRDefault="002A483A" w:rsidP="00BC7865">
            <w:pPr>
              <w:spacing w:line="240" w:lineRule="auto"/>
              <w:ind w:firstLine="0"/>
            </w:pPr>
            <w:r w:rsidRPr="002A483A">
              <w:t>2</w:t>
            </w:r>
          </w:p>
        </w:tc>
        <w:tc>
          <w:tcPr>
            <w:tcW w:w="1580" w:type="dxa"/>
            <w:tcBorders>
              <w:top w:val="nil"/>
              <w:left w:val="nil"/>
              <w:bottom w:val="nil"/>
              <w:right w:val="nil"/>
            </w:tcBorders>
            <w:shd w:val="clear" w:color="auto" w:fill="auto"/>
            <w:noWrap/>
            <w:vAlign w:val="center"/>
            <w:hideMark/>
          </w:tcPr>
          <w:p w14:paraId="5D257D80" w14:textId="77777777" w:rsidR="002A483A" w:rsidRPr="002A483A" w:rsidRDefault="002A483A" w:rsidP="00BC7865">
            <w:pPr>
              <w:spacing w:line="240" w:lineRule="auto"/>
              <w:ind w:firstLine="0"/>
            </w:pPr>
            <w:r w:rsidRPr="002A483A">
              <w:t>0.17</w:t>
            </w:r>
          </w:p>
        </w:tc>
      </w:tr>
      <w:tr w:rsidR="002A483A" w:rsidRPr="002A483A" w14:paraId="35B05EA6" w14:textId="77777777" w:rsidTr="002A483A">
        <w:trPr>
          <w:trHeight w:val="315"/>
        </w:trPr>
        <w:tc>
          <w:tcPr>
            <w:tcW w:w="2903" w:type="dxa"/>
            <w:tcBorders>
              <w:top w:val="nil"/>
              <w:left w:val="nil"/>
              <w:bottom w:val="nil"/>
              <w:right w:val="nil"/>
            </w:tcBorders>
            <w:shd w:val="clear" w:color="auto" w:fill="auto"/>
            <w:noWrap/>
            <w:vAlign w:val="bottom"/>
            <w:hideMark/>
          </w:tcPr>
          <w:p w14:paraId="4CF4E220" w14:textId="77777777" w:rsidR="002A483A" w:rsidRPr="002A483A" w:rsidRDefault="002A483A" w:rsidP="00BC7865">
            <w:pPr>
              <w:spacing w:line="240" w:lineRule="auto"/>
              <w:ind w:firstLine="0"/>
            </w:pPr>
          </w:p>
        </w:tc>
        <w:tc>
          <w:tcPr>
            <w:tcW w:w="1057" w:type="dxa"/>
            <w:tcBorders>
              <w:top w:val="nil"/>
              <w:left w:val="nil"/>
              <w:bottom w:val="nil"/>
              <w:right w:val="nil"/>
            </w:tcBorders>
            <w:shd w:val="clear" w:color="auto" w:fill="auto"/>
            <w:noWrap/>
            <w:vAlign w:val="bottom"/>
            <w:hideMark/>
          </w:tcPr>
          <w:p w14:paraId="6993CAEE" w14:textId="77777777" w:rsidR="002A483A" w:rsidRPr="002A483A" w:rsidRDefault="002A483A" w:rsidP="00BC7865">
            <w:pPr>
              <w:spacing w:line="240" w:lineRule="auto"/>
              <w:ind w:firstLine="0"/>
            </w:pPr>
          </w:p>
        </w:tc>
        <w:tc>
          <w:tcPr>
            <w:tcW w:w="374" w:type="dxa"/>
            <w:tcBorders>
              <w:top w:val="nil"/>
              <w:left w:val="nil"/>
              <w:bottom w:val="nil"/>
              <w:right w:val="nil"/>
            </w:tcBorders>
            <w:shd w:val="clear" w:color="auto" w:fill="auto"/>
            <w:noWrap/>
            <w:vAlign w:val="bottom"/>
            <w:hideMark/>
          </w:tcPr>
          <w:p w14:paraId="65DCED1E" w14:textId="77777777" w:rsidR="002A483A" w:rsidRPr="002A483A" w:rsidRDefault="002A483A" w:rsidP="00BC7865">
            <w:pPr>
              <w:spacing w:line="240" w:lineRule="auto"/>
              <w:ind w:firstLine="0"/>
            </w:pPr>
          </w:p>
        </w:tc>
        <w:tc>
          <w:tcPr>
            <w:tcW w:w="1449" w:type="dxa"/>
            <w:tcBorders>
              <w:top w:val="nil"/>
              <w:left w:val="nil"/>
              <w:bottom w:val="nil"/>
              <w:right w:val="nil"/>
            </w:tcBorders>
            <w:shd w:val="clear" w:color="auto" w:fill="auto"/>
            <w:noWrap/>
            <w:vAlign w:val="bottom"/>
            <w:hideMark/>
          </w:tcPr>
          <w:p w14:paraId="67817DE0" w14:textId="77777777" w:rsidR="002A483A" w:rsidRPr="002A483A" w:rsidRDefault="002A483A" w:rsidP="00BC7865">
            <w:pPr>
              <w:spacing w:line="240" w:lineRule="auto"/>
              <w:ind w:firstLine="0"/>
            </w:pPr>
          </w:p>
        </w:tc>
        <w:tc>
          <w:tcPr>
            <w:tcW w:w="952" w:type="dxa"/>
            <w:tcBorders>
              <w:top w:val="nil"/>
              <w:left w:val="nil"/>
              <w:bottom w:val="nil"/>
              <w:right w:val="nil"/>
            </w:tcBorders>
            <w:shd w:val="clear" w:color="auto" w:fill="auto"/>
            <w:noWrap/>
            <w:vAlign w:val="bottom"/>
            <w:hideMark/>
          </w:tcPr>
          <w:p w14:paraId="6DC6DC61" w14:textId="77777777" w:rsidR="002A483A" w:rsidRPr="002A483A" w:rsidRDefault="002A483A" w:rsidP="00BC7865">
            <w:pPr>
              <w:spacing w:line="240" w:lineRule="auto"/>
              <w:ind w:firstLine="0"/>
            </w:pPr>
          </w:p>
        </w:tc>
        <w:tc>
          <w:tcPr>
            <w:tcW w:w="408" w:type="dxa"/>
            <w:tcBorders>
              <w:top w:val="nil"/>
              <w:left w:val="nil"/>
              <w:bottom w:val="nil"/>
              <w:right w:val="nil"/>
            </w:tcBorders>
            <w:shd w:val="clear" w:color="auto" w:fill="auto"/>
            <w:noWrap/>
            <w:vAlign w:val="bottom"/>
            <w:hideMark/>
          </w:tcPr>
          <w:p w14:paraId="0101658F" w14:textId="77777777" w:rsidR="002A483A" w:rsidRPr="002A483A" w:rsidRDefault="002A483A" w:rsidP="00BC7865">
            <w:pPr>
              <w:spacing w:line="240" w:lineRule="auto"/>
              <w:ind w:firstLine="0"/>
            </w:pPr>
          </w:p>
        </w:tc>
        <w:tc>
          <w:tcPr>
            <w:tcW w:w="1580" w:type="dxa"/>
            <w:tcBorders>
              <w:top w:val="nil"/>
              <w:left w:val="nil"/>
              <w:bottom w:val="nil"/>
              <w:right w:val="nil"/>
            </w:tcBorders>
            <w:shd w:val="clear" w:color="auto" w:fill="auto"/>
            <w:noWrap/>
            <w:vAlign w:val="bottom"/>
            <w:hideMark/>
          </w:tcPr>
          <w:p w14:paraId="2DA1DD37" w14:textId="77777777" w:rsidR="002A483A" w:rsidRPr="002A483A" w:rsidRDefault="002A483A" w:rsidP="00BC7865">
            <w:pPr>
              <w:spacing w:line="240" w:lineRule="auto"/>
              <w:ind w:firstLine="0"/>
            </w:pPr>
          </w:p>
        </w:tc>
      </w:tr>
      <w:tr w:rsidR="002A483A" w:rsidRPr="002A483A" w14:paraId="2AA6AF07" w14:textId="77777777" w:rsidTr="002A483A">
        <w:trPr>
          <w:trHeight w:val="315"/>
        </w:trPr>
        <w:tc>
          <w:tcPr>
            <w:tcW w:w="3960" w:type="dxa"/>
            <w:gridSpan w:val="2"/>
            <w:tcBorders>
              <w:top w:val="nil"/>
              <w:left w:val="nil"/>
              <w:bottom w:val="nil"/>
              <w:right w:val="nil"/>
            </w:tcBorders>
            <w:shd w:val="clear" w:color="auto" w:fill="auto"/>
            <w:noWrap/>
            <w:vAlign w:val="center"/>
            <w:hideMark/>
          </w:tcPr>
          <w:p w14:paraId="4A2BD936" w14:textId="77777777" w:rsidR="002A483A" w:rsidRPr="002A483A" w:rsidRDefault="002A483A" w:rsidP="00BC7865">
            <w:pPr>
              <w:spacing w:line="240" w:lineRule="auto"/>
              <w:ind w:firstLine="0"/>
              <w:rPr>
                <w:i/>
                <w:iCs/>
              </w:rPr>
            </w:pPr>
            <w:r w:rsidRPr="002A483A">
              <w:t xml:space="preserve">Visits to </w:t>
            </w:r>
            <w:r w:rsidRPr="002A483A">
              <w:rPr>
                <w:i/>
                <w:iCs/>
              </w:rPr>
              <w:t xml:space="preserve">M. glabrata </w:t>
            </w:r>
            <w:r w:rsidRPr="002A483A">
              <w:t>(2016)</w:t>
            </w:r>
          </w:p>
        </w:tc>
        <w:tc>
          <w:tcPr>
            <w:tcW w:w="374" w:type="dxa"/>
            <w:tcBorders>
              <w:top w:val="nil"/>
              <w:left w:val="nil"/>
              <w:bottom w:val="nil"/>
              <w:right w:val="nil"/>
            </w:tcBorders>
            <w:shd w:val="clear" w:color="auto" w:fill="auto"/>
            <w:noWrap/>
            <w:vAlign w:val="bottom"/>
            <w:hideMark/>
          </w:tcPr>
          <w:p w14:paraId="0F38D91E" w14:textId="77777777" w:rsidR="002A483A" w:rsidRPr="002A483A" w:rsidRDefault="002A483A" w:rsidP="00BC7865">
            <w:pPr>
              <w:spacing w:line="240" w:lineRule="auto"/>
              <w:ind w:firstLine="0"/>
            </w:pPr>
          </w:p>
        </w:tc>
        <w:tc>
          <w:tcPr>
            <w:tcW w:w="1449" w:type="dxa"/>
            <w:tcBorders>
              <w:top w:val="nil"/>
              <w:left w:val="nil"/>
              <w:bottom w:val="nil"/>
              <w:right w:val="nil"/>
            </w:tcBorders>
            <w:shd w:val="clear" w:color="auto" w:fill="auto"/>
            <w:noWrap/>
            <w:vAlign w:val="bottom"/>
            <w:hideMark/>
          </w:tcPr>
          <w:p w14:paraId="12EE07FA" w14:textId="77777777" w:rsidR="002A483A" w:rsidRPr="002A483A" w:rsidRDefault="002A483A" w:rsidP="00BC7865">
            <w:pPr>
              <w:spacing w:line="240" w:lineRule="auto"/>
              <w:ind w:firstLine="0"/>
            </w:pPr>
          </w:p>
        </w:tc>
        <w:tc>
          <w:tcPr>
            <w:tcW w:w="952" w:type="dxa"/>
            <w:tcBorders>
              <w:top w:val="nil"/>
              <w:left w:val="nil"/>
              <w:bottom w:val="nil"/>
              <w:right w:val="nil"/>
            </w:tcBorders>
            <w:shd w:val="clear" w:color="auto" w:fill="auto"/>
            <w:noWrap/>
            <w:vAlign w:val="bottom"/>
            <w:hideMark/>
          </w:tcPr>
          <w:p w14:paraId="50B4BE83" w14:textId="77777777" w:rsidR="002A483A" w:rsidRPr="002A483A" w:rsidRDefault="002A483A" w:rsidP="00BC7865">
            <w:pPr>
              <w:spacing w:line="240" w:lineRule="auto"/>
              <w:ind w:firstLine="0"/>
            </w:pPr>
          </w:p>
        </w:tc>
        <w:tc>
          <w:tcPr>
            <w:tcW w:w="408" w:type="dxa"/>
            <w:tcBorders>
              <w:top w:val="nil"/>
              <w:left w:val="nil"/>
              <w:bottom w:val="nil"/>
              <w:right w:val="nil"/>
            </w:tcBorders>
            <w:shd w:val="clear" w:color="auto" w:fill="auto"/>
            <w:noWrap/>
            <w:vAlign w:val="bottom"/>
            <w:hideMark/>
          </w:tcPr>
          <w:p w14:paraId="40FD8660" w14:textId="77777777" w:rsidR="002A483A" w:rsidRPr="002A483A" w:rsidRDefault="002A483A" w:rsidP="00BC7865">
            <w:pPr>
              <w:spacing w:line="240" w:lineRule="auto"/>
              <w:ind w:firstLine="0"/>
            </w:pPr>
          </w:p>
        </w:tc>
        <w:tc>
          <w:tcPr>
            <w:tcW w:w="1580" w:type="dxa"/>
            <w:tcBorders>
              <w:top w:val="nil"/>
              <w:left w:val="nil"/>
              <w:bottom w:val="nil"/>
              <w:right w:val="nil"/>
            </w:tcBorders>
            <w:shd w:val="clear" w:color="auto" w:fill="auto"/>
            <w:noWrap/>
            <w:vAlign w:val="bottom"/>
            <w:hideMark/>
          </w:tcPr>
          <w:p w14:paraId="5918E219" w14:textId="77777777" w:rsidR="002A483A" w:rsidRPr="002A483A" w:rsidRDefault="002A483A" w:rsidP="00BC7865">
            <w:pPr>
              <w:spacing w:line="240" w:lineRule="auto"/>
              <w:ind w:firstLine="0"/>
            </w:pPr>
          </w:p>
        </w:tc>
      </w:tr>
      <w:tr w:rsidR="002A483A" w:rsidRPr="002A483A" w14:paraId="3D05BD5C" w14:textId="77777777" w:rsidTr="002A483A">
        <w:trPr>
          <w:trHeight w:val="315"/>
        </w:trPr>
        <w:tc>
          <w:tcPr>
            <w:tcW w:w="2903" w:type="dxa"/>
            <w:tcBorders>
              <w:top w:val="nil"/>
              <w:left w:val="nil"/>
              <w:bottom w:val="nil"/>
              <w:right w:val="nil"/>
            </w:tcBorders>
            <w:shd w:val="clear" w:color="auto" w:fill="auto"/>
            <w:noWrap/>
            <w:vAlign w:val="center"/>
            <w:hideMark/>
          </w:tcPr>
          <w:p w14:paraId="57956021" w14:textId="77777777" w:rsidR="002A483A" w:rsidRPr="002A483A" w:rsidRDefault="002A483A" w:rsidP="00BC7865">
            <w:pPr>
              <w:spacing w:line="240" w:lineRule="auto"/>
              <w:ind w:firstLine="0"/>
            </w:pPr>
            <w:r w:rsidRPr="002A483A">
              <w:t>Microsite</w:t>
            </w:r>
          </w:p>
        </w:tc>
        <w:tc>
          <w:tcPr>
            <w:tcW w:w="1057" w:type="dxa"/>
            <w:tcBorders>
              <w:top w:val="nil"/>
              <w:left w:val="nil"/>
              <w:bottom w:val="nil"/>
              <w:right w:val="nil"/>
            </w:tcBorders>
            <w:shd w:val="clear" w:color="auto" w:fill="auto"/>
            <w:noWrap/>
            <w:vAlign w:val="center"/>
            <w:hideMark/>
          </w:tcPr>
          <w:p w14:paraId="1895C1DC" w14:textId="77777777" w:rsidR="002A483A" w:rsidRPr="002A483A" w:rsidRDefault="002A483A" w:rsidP="00BC7865">
            <w:pPr>
              <w:spacing w:line="240" w:lineRule="auto"/>
              <w:ind w:firstLine="0"/>
            </w:pPr>
            <w:r w:rsidRPr="002A483A">
              <w:t>2.4</w:t>
            </w:r>
          </w:p>
        </w:tc>
        <w:tc>
          <w:tcPr>
            <w:tcW w:w="374" w:type="dxa"/>
            <w:tcBorders>
              <w:top w:val="nil"/>
              <w:left w:val="nil"/>
              <w:bottom w:val="nil"/>
              <w:right w:val="nil"/>
            </w:tcBorders>
            <w:shd w:val="clear" w:color="auto" w:fill="auto"/>
            <w:noWrap/>
            <w:vAlign w:val="center"/>
            <w:hideMark/>
          </w:tcPr>
          <w:p w14:paraId="443ACFAA" w14:textId="77777777" w:rsidR="002A483A" w:rsidRPr="002A483A" w:rsidRDefault="002A483A" w:rsidP="00BC7865">
            <w:pPr>
              <w:spacing w:line="240" w:lineRule="auto"/>
              <w:ind w:firstLine="0"/>
            </w:pPr>
            <w:r w:rsidRPr="002A483A">
              <w:t>2</w:t>
            </w:r>
          </w:p>
        </w:tc>
        <w:tc>
          <w:tcPr>
            <w:tcW w:w="1449" w:type="dxa"/>
            <w:tcBorders>
              <w:top w:val="nil"/>
              <w:left w:val="nil"/>
              <w:bottom w:val="nil"/>
              <w:right w:val="nil"/>
            </w:tcBorders>
            <w:shd w:val="clear" w:color="auto" w:fill="auto"/>
            <w:noWrap/>
            <w:vAlign w:val="center"/>
            <w:hideMark/>
          </w:tcPr>
          <w:p w14:paraId="1F3D962F" w14:textId="77777777" w:rsidR="002A483A" w:rsidRPr="002A483A" w:rsidRDefault="002A483A" w:rsidP="00BC7865">
            <w:pPr>
              <w:spacing w:line="240" w:lineRule="auto"/>
              <w:ind w:firstLine="0"/>
            </w:pPr>
            <w:r w:rsidRPr="002A483A">
              <w:t>0.3</w:t>
            </w:r>
          </w:p>
        </w:tc>
        <w:tc>
          <w:tcPr>
            <w:tcW w:w="952" w:type="dxa"/>
            <w:tcBorders>
              <w:top w:val="nil"/>
              <w:left w:val="nil"/>
              <w:bottom w:val="nil"/>
              <w:right w:val="nil"/>
            </w:tcBorders>
            <w:shd w:val="clear" w:color="auto" w:fill="auto"/>
            <w:noWrap/>
            <w:vAlign w:val="center"/>
            <w:hideMark/>
          </w:tcPr>
          <w:p w14:paraId="18B7525B" w14:textId="77777777" w:rsidR="002A483A" w:rsidRPr="002A483A" w:rsidRDefault="002A483A" w:rsidP="00BC7865">
            <w:pPr>
              <w:spacing w:line="240" w:lineRule="auto"/>
              <w:ind w:firstLine="0"/>
            </w:pPr>
            <w:r w:rsidRPr="002A483A">
              <w:t>4.23</w:t>
            </w:r>
          </w:p>
        </w:tc>
        <w:tc>
          <w:tcPr>
            <w:tcW w:w="408" w:type="dxa"/>
            <w:tcBorders>
              <w:top w:val="nil"/>
              <w:left w:val="nil"/>
              <w:bottom w:val="nil"/>
              <w:right w:val="nil"/>
            </w:tcBorders>
            <w:shd w:val="clear" w:color="auto" w:fill="auto"/>
            <w:noWrap/>
            <w:vAlign w:val="center"/>
            <w:hideMark/>
          </w:tcPr>
          <w:p w14:paraId="4BDF3943" w14:textId="77777777" w:rsidR="002A483A" w:rsidRPr="002A483A" w:rsidRDefault="002A483A" w:rsidP="00BC7865">
            <w:pPr>
              <w:spacing w:line="240" w:lineRule="auto"/>
              <w:ind w:firstLine="0"/>
            </w:pPr>
            <w:r w:rsidRPr="002A483A">
              <w:t>2</w:t>
            </w:r>
          </w:p>
        </w:tc>
        <w:tc>
          <w:tcPr>
            <w:tcW w:w="1580" w:type="dxa"/>
            <w:tcBorders>
              <w:top w:val="nil"/>
              <w:left w:val="nil"/>
              <w:bottom w:val="nil"/>
              <w:right w:val="nil"/>
            </w:tcBorders>
            <w:shd w:val="clear" w:color="auto" w:fill="auto"/>
            <w:noWrap/>
            <w:vAlign w:val="center"/>
            <w:hideMark/>
          </w:tcPr>
          <w:p w14:paraId="4DA48EC3" w14:textId="77777777" w:rsidR="002A483A" w:rsidRPr="002A483A" w:rsidRDefault="002A483A" w:rsidP="00BC7865">
            <w:pPr>
              <w:spacing w:line="240" w:lineRule="auto"/>
              <w:ind w:firstLine="0"/>
            </w:pPr>
            <w:r w:rsidRPr="002A483A">
              <w:t>0.12</w:t>
            </w:r>
          </w:p>
        </w:tc>
      </w:tr>
      <w:tr w:rsidR="002A483A" w:rsidRPr="002A483A" w14:paraId="0F926A0F" w14:textId="77777777" w:rsidTr="002A483A">
        <w:trPr>
          <w:trHeight w:val="315"/>
        </w:trPr>
        <w:tc>
          <w:tcPr>
            <w:tcW w:w="2903" w:type="dxa"/>
            <w:tcBorders>
              <w:top w:val="nil"/>
              <w:left w:val="nil"/>
              <w:bottom w:val="nil"/>
              <w:right w:val="nil"/>
            </w:tcBorders>
            <w:shd w:val="clear" w:color="auto" w:fill="auto"/>
            <w:noWrap/>
            <w:vAlign w:val="center"/>
            <w:hideMark/>
          </w:tcPr>
          <w:p w14:paraId="203E4931" w14:textId="77777777" w:rsidR="002A483A" w:rsidRPr="002A483A" w:rsidRDefault="002A483A" w:rsidP="00BC7865">
            <w:pPr>
              <w:spacing w:line="240" w:lineRule="auto"/>
              <w:ind w:firstLine="0"/>
            </w:pPr>
            <w:r w:rsidRPr="002A483A">
              <w:t>Insect RTU</w:t>
            </w:r>
          </w:p>
        </w:tc>
        <w:tc>
          <w:tcPr>
            <w:tcW w:w="1057" w:type="dxa"/>
            <w:tcBorders>
              <w:top w:val="nil"/>
              <w:left w:val="nil"/>
              <w:bottom w:val="nil"/>
              <w:right w:val="nil"/>
            </w:tcBorders>
            <w:shd w:val="clear" w:color="auto" w:fill="auto"/>
            <w:noWrap/>
            <w:vAlign w:val="center"/>
            <w:hideMark/>
          </w:tcPr>
          <w:p w14:paraId="108A9D51" w14:textId="77777777" w:rsidR="002A483A" w:rsidRPr="002A483A" w:rsidRDefault="002A483A" w:rsidP="00BC7865">
            <w:pPr>
              <w:spacing w:line="240" w:lineRule="auto"/>
              <w:ind w:firstLine="0"/>
            </w:pPr>
            <w:r w:rsidRPr="002A483A">
              <w:t>84.2</w:t>
            </w:r>
          </w:p>
        </w:tc>
        <w:tc>
          <w:tcPr>
            <w:tcW w:w="374" w:type="dxa"/>
            <w:tcBorders>
              <w:top w:val="nil"/>
              <w:left w:val="nil"/>
              <w:bottom w:val="nil"/>
              <w:right w:val="nil"/>
            </w:tcBorders>
            <w:shd w:val="clear" w:color="auto" w:fill="auto"/>
            <w:noWrap/>
            <w:vAlign w:val="center"/>
            <w:hideMark/>
          </w:tcPr>
          <w:p w14:paraId="30C1EEF7" w14:textId="77777777" w:rsidR="002A483A" w:rsidRPr="002A483A" w:rsidRDefault="002A483A" w:rsidP="00BC7865">
            <w:pPr>
              <w:spacing w:line="240" w:lineRule="auto"/>
              <w:ind w:firstLine="0"/>
            </w:pPr>
            <w:r w:rsidRPr="002A483A">
              <w:t>2</w:t>
            </w:r>
          </w:p>
        </w:tc>
        <w:tc>
          <w:tcPr>
            <w:tcW w:w="1449" w:type="dxa"/>
            <w:tcBorders>
              <w:top w:val="nil"/>
              <w:left w:val="nil"/>
              <w:bottom w:val="nil"/>
              <w:right w:val="nil"/>
            </w:tcBorders>
            <w:shd w:val="clear" w:color="auto" w:fill="auto"/>
            <w:noWrap/>
            <w:vAlign w:val="center"/>
            <w:hideMark/>
          </w:tcPr>
          <w:p w14:paraId="1AF93899" w14:textId="77777777" w:rsidR="002A483A" w:rsidRPr="002A483A" w:rsidRDefault="002A483A" w:rsidP="00BC7865">
            <w:pPr>
              <w:spacing w:line="240" w:lineRule="auto"/>
              <w:ind w:firstLine="0"/>
            </w:pPr>
            <w:r w:rsidRPr="002A483A">
              <w:t>&lt;0.0001*</w:t>
            </w:r>
          </w:p>
        </w:tc>
        <w:tc>
          <w:tcPr>
            <w:tcW w:w="952" w:type="dxa"/>
            <w:tcBorders>
              <w:top w:val="nil"/>
              <w:left w:val="nil"/>
              <w:bottom w:val="nil"/>
              <w:right w:val="nil"/>
            </w:tcBorders>
            <w:shd w:val="clear" w:color="auto" w:fill="auto"/>
            <w:noWrap/>
            <w:vAlign w:val="center"/>
            <w:hideMark/>
          </w:tcPr>
          <w:p w14:paraId="65FD0844" w14:textId="77777777" w:rsidR="002A483A" w:rsidRPr="002A483A" w:rsidRDefault="002A483A" w:rsidP="00BC7865">
            <w:pPr>
              <w:spacing w:line="240" w:lineRule="auto"/>
              <w:ind w:firstLine="0"/>
            </w:pPr>
            <w:r w:rsidRPr="002A483A">
              <w:t>316</w:t>
            </w:r>
          </w:p>
        </w:tc>
        <w:tc>
          <w:tcPr>
            <w:tcW w:w="408" w:type="dxa"/>
            <w:tcBorders>
              <w:top w:val="nil"/>
              <w:left w:val="nil"/>
              <w:bottom w:val="nil"/>
              <w:right w:val="nil"/>
            </w:tcBorders>
            <w:shd w:val="clear" w:color="auto" w:fill="auto"/>
            <w:noWrap/>
            <w:vAlign w:val="center"/>
            <w:hideMark/>
          </w:tcPr>
          <w:p w14:paraId="37330BDE" w14:textId="77777777" w:rsidR="002A483A" w:rsidRPr="002A483A" w:rsidRDefault="002A483A" w:rsidP="00BC7865">
            <w:pPr>
              <w:spacing w:line="240" w:lineRule="auto"/>
              <w:ind w:firstLine="0"/>
            </w:pPr>
            <w:r w:rsidRPr="002A483A">
              <w:t>2</w:t>
            </w:r>
          </w:p>
        </w:tc>
        <w:tc>
          <w:tcPr>
            <w:tcW w:w="1580" w:type="dxa"/>
            <w:tcBorders>
              <w:top w:val="nil"/>
              <w:left w:val="nil"/>
              <w:bottom w:val="nil"/>
              <w:right w:val="nil"/>
            </w:tcBorders>
            <w:shd w:val="clear" w:color="auto" w:fill="auto"/>
            <w:noWrap/>
            <w:vAlign w:val="center"/>
            <w:hideMark/>
          </w:tcPr>
          <w:p w14:paraId="3C5B2475" w14:textId="77777777" w:rsidR="002A483A" w:rsidRPr="002A483A" w:rsidRDefault="002A483A" w:rsidP="00BC7865">
            <w:pPr>
              <w:spacing w:line="240" w:lineRule="auto"/>
              <w:ind w:firstLine="0"/>
            </w:pPr>
            <w:r w:rsidRPr="002A483A">
              <w:t>&lt;0.0001*</w:t>
            </w:r>
          </w:p>
        </w:tc>
      </w:tr>
      <w:tr w:rsidR="002A483A" w:rsidRPr="002A483A" w14:paraId="467C7DE8" w14:textId="77777777" w:rsidTr="002A483A">
        <w:trPr>
          <w:trHeight w:val="315"/>
        </w:trPr>
        <w:tc>
          <w:tcPr>
            <w:tcW w:w="2903" w:type="dxa"/>
            <w:tcBorders>
              <w:top w:val="nil"/>
              <w:left w:val="nil"/>
              <w:bottom w:val="nil"/>
              <w:right w:val="nil"/>
            </w:tcBorders>
            <w:shd w:val="clear" w:color="auto" w:fill="auto"/>
            <w:noWrap/>
            <w:vAlign w:val="center"/>
            <w:hideMark/>
          </w:tcPr>
          <w:p w14:paraId="7EFB74D9" w14:textId="77777777" w:rsidR="002A483A" w:rsidRPr="002A483A" w:rsidRDefault="002A483A" w:rsidP="00BC7865">
            <w:pPr>
              <w:spacing w:line="240" w:lineRule="auto"/>
              <w:ind w:firstLine="0"/>
            </w:pPr>
            <w:r w:rsidRPr="002A483A">
              <w:t>Temperature</w:t>
            </w:r>
          </w:p>
        </w:tc>
        <w:tc>
          <w:tcPr>
            <w:tcW w:w="1057" w:type="dxa"/>
            <w:tcBorders>
              <w:top w:val="nil"/>
              <w:left w:val="nil"/>
              <w:bottom w:val="nil"/>
              <w:right w:val="nil"/>
            </w:tcBorders>
            <w:shd w:val="clear" w:color="auto" w:fill="auto"/>
            <w:noWrap/>
            <w:vAlign w:val="center"/>
            <w:hideMark/>
          </w:tcPr>
          <w:p w14:paraId="0FBE99E7" w14:textId="77777777" w:rsidR="002A483A" w:rsidRPr="002A483A" w:rsidRDefault="002A483A" w:rsidP="00BC7865">
            <w:pPr>
              <w:spacing w:line="240" w:lineRule="auto"/>
              <w:ind w:firstLine="0"/>
            </w:pPr>
            <w:r w:rsidRPr="002A483A">
              <w:t>1.96</w:t>
            </w:r>
          </w:p>
        </w:tc>
        <w:tc>
          <w:tcPr>
            <w:tcW w:w="374" w:type="dxa"/>
            <w:tcBorders>
              <w:top w:val="nil"/>
              <w:left w:val="nil"/>
              <w:bottom w:val="nil"/>
              <w:right w:val="nil"/>
            </w:tcBorders>
            <w:shd w:val="clear" w:color="auto" w:fill="auto"/>
            <w:noWrap/>
            <w:vAlign w:val="center"/>
            <w:hideMark/>
          </w:tcPr>
          <w:p w14:paraId="1E22EA24" w14:textId="77777777" w:rsidR="002A483A" w:rsidRPr="002A483A" w:rsidRDefault="002A483A" w:rsidP="00BC7865">
            <w:pPr>
              <w:spacing w:line="240" w:lineRule="auto"/>
              <w:ind w:firstLine="0"/>
            </w:pPr>
            <w:r w:rsidRPr="002A483A">
              <w:t>1</w:t>
            </w:r>
          </w:p>
        </w:tc>
        <w:tc>
          <w:tcPr>
            <w:tcW w:w="1449" w:type="dxa"/>
            <w:tcBorders>
              <w:top w:val="nil"/>
              <w:left w:val="nil"/>
              <w:bottom w:val="nil"/>
              <w:right w:val="nil"/>
            </w:tcBorders>
            <w:shd w:val="clear" w:color="auto" w:fill="auto"/>
            <w:noWrap/>
            <w:vAlign w:val="center"/>
            <w:hideMark/>
          </w:tcPr>
          <w:p w14:paraId="3C7D3BE6" w14:textId="77777777" w:rsidR="002A483A" w:rsidRPr="002A483A" w:rsidRDefault="002A483A" w:rsidP="00BC7865">
            <w:pPr>
              <w:spacing w:line="240" w:lineRule="auto"/>
              <w:ind w:firstLine="0"/>
            </w:pPr>
            <w:r w:rsidRPr="002A483A">
              <w:t>0.16</w:t>
            </w:r>
          </w:p>
        </w:tc>
        <w:tc>
          <w:tcPr>
            <w:tcW w:w="952" w:type="dxa"/>
            <w:tcBorders>
              <w:top w:val="nil"/>
              <w:left w:val="nil"/>
              <w:bottom w:val="nil"/>
              <w:right w:val="nil"/>
            </w:tcBorders>
            <w:shd w:val="clear" w:color="auto" w:fill="auto"/>
            <w:noWrap/>
            <w:vAlign w:val="center"/>
            <w:hideMark/>
          </w:tcPr>
          <w:p w14:paraId="2B6FB1B6" w14:textId="77777777" w:rsidR="002A483A" w:rsidRPr="002A483A" w:rsidRDefault="002A483A" w:rsidP="00BC7865">
            <w:pPr>
              <w:spacing w:line="240" w:lineRule="auto"/>
              <w:ind w:firstLine="0"/>
            </w:pPr>
            <w:r w:rsidRPr="002A483A">
              <w:t>0.244</w:t>
            </w:r>
          </w:p>
        </w:tc>
        <w:tc>
          <w:tcPr>
            <w:tcW w:w="408" w:type="dxa"/>
            <w:tcBorders>
              <w:top w:val="nil"/>
              <w:left w:val="nil"/>
              <w:bottom w:val="nil"/>
              <w:right w:val="nil"/>
            </w:tcBorders>
            <w:shd w:val="clear" w:color="auto" w:fill="auto"/>
            <w:noWrap/>
            <w:vAlign w:val="center"/>
            <w:hideMark/>
          </w:tcPr>
          <w:p w14:paraId="77014DB5" w14:textId="77777777" w:rsidR="002A483A" w:rsidRPr="002A483A" w:rsidRDefault="002A483A" w:rsidP="00BC7865">
            <w:pPr>
              <w:spacing w:line="240" w:lineRule="auto"/>
              <w:ind w:firstLine="0"/>
            </w:pPr>
            <w:r w:rsidRPr="002A483A">
              <w:t>1</w:t>
            </w:r>
          </w:p>
        </w:tc>
        <w:tc>
          <w:tcPr>
            <w:tcW w:w="1580" w:type="dxa"/>
            <w:tcBorders>
              <w:top w:val="nil"/>
              <w:left w:val="nil"/>
              <w:bottom w:val="nil"/>
              <w:right w:val="nil"/>
            </w:tcBorders>
            <w:shd w:val="clear" w:color="auto" w:fill="auto"/>
            <w:noWrap/>
            <w:vAlign w:val="center"/>
            <w:hideMark/>
          </w:tcPr>
          <w:p w14:paraId="080F1A9C" w14:textId="77777777" w:rsidR="002A483A" w:rsidRPr="002A483A" w:rsidRDefault="002A483A" w:rsidP="00BC7865">
            <w:pPr>
              <w:spacing w:line="240" w:lineRule="auto"/>
              <w:ind w:firstLine="0"/>
            </w:pPr>
            <w:r w:rsidRPr="002A483A">
              <w:t>0.62</w:t>
            </w:r>
          </w:p>
        </w:tc>
      </w:tr>
      <w:tr w:rsidR="002A483A" w:rsidRPr="002A483A" w14:paraId="1C22C4C4" w14:textId="77777777" w:rsidTr="002A483A">
        <w:trPr>
          <w:trHeight w:val="315"/>
        </w:trPr>
        <w:tc>
          <w:tcPr>
            <w:tcW w:w="2903" w:type="dxa"/>
            <w:tcBorders>
              <w:top w:val="nil"/>
              <w:left w:val="nil"/>
              <w:bottom w:val="nil"/>
              <w:right w:val="nil"/>
            </w:tcBorders>
            <w:shd w:val="clear" w:color="auto" w:fill="auto"/>
            <w:noWrap/>
            <w:vAlign w:val="center"/>
            <w:hideMark/>
          </w:tcPr>
          <w:p w14:paraId="30F6FFB4" w14:textId="77777777" w:rsidR="002A483A" w:rsidRPr="002A483A" w:rsidRDefault="002A483A" w:rsidP="00BC7865">
            <w:pPr>
              <w:spacing w:line="240" w:lineRule="auto"/>
              <w:ind w:firstLine="0"/>
            </w:pPr>
            <w:r w:rsidRPr="002A483A">
              <w:t>Microsite: Insect RTU</w:t>
            </w:r>
          </w:p>
        </w:tc>
        <w:tc>
          <w:tcPr>
            <w:tcW w:w="1057" w:type="dxa"/>
            <w:tcBorders>
              <w:top w:val="nil"/>
              <w:left w:val="nil"/>
              <w:bottom w:val="nil"/>
              <w:right w:val="nil"/>
            </w:tcBorders>
            <w:shd w:val="clear" w:color="auto" w:fill="auto"/>
            <w:noWrap/>
            <w:vAlign w:val="center"/>
            <w:hideMark/>
          </w:tcPr>
          <w:p w14:paraId="0EBC6EBD" w14:textId="77777777" w:rsidR="002A483A" w:rsidRPr="002A483A" w:rsidRDefault="002A483A" w:rsidP="00BC7865">
            <w:pPr>
              <w:spacing w:line="240" w:lineRule="auto"/>
              <w:ind w:firstLine="0"/>
            </w:pPr>
            <w:r w:rsidRPr="002A483A">
              <w:t>0.693</w:t>
            </w:r>
          </w:p>
        </w:tc>
        <w:tc>
          <w:tcPr>
            <w:tcW w:w="374" w:type="dxa"/>
            <w:tcBorders>
              <w:top w:val="nil"/>
              <w:left w:val="nil"/>
              <w:bottom w:val="nil"/>
              <w:right w:val="nil"/>
            </w:tcBorders>
            <w:shd w:val="clear" w:color="auto" w:fill="auto"/>
            <w:noWrap/>
            <w:vAlign w:val="center"/>
            <w:hideMark/>
          </w:tcPr>
          <w:p w14:paraId="6DF11409" w14:textId="77777777" w:rsidR="002A483A" w:rsidRPr="002A483A" w:rsidRDefault="002A483A" w:rsidP="00BC7865">
            <w:pPr>
              <w:spacing w:line="240" w:lineRule="auto"/>
              <w:ind w:firstLine="0"/>
            </w:pPr>
            <w:r w:rsidRPr="002A483A">
              <w:t>4</w:t>
            </w:r>
          </w:p>
        </w:tc>
        <w:tc>
          <w:tcPr>
            <w:tcW w:w="1449" w:type="dxa"/>
            <w:tcBorders>
              <w:top w:val="nil"/>
              <w:left w:val="nil"/>
              <w:bottom w:val="nil"/>
              <w:right w:val="nil"/>
            </w:tcBorders>
            <w:shd w:val="clear" w:color="auto" w:fill="auto"/>
            <w:noWrap/>
            <w:vAlign w:val="center"/>
            <w:hideMark/>
          </w:tcPr>
          <w:p w14:paraId="549A9321" w14:textId="77777777" w:rsidR="002A483A" w:rsidRPr="002A483A" w:rsidRDefault="002A483A" w:rsidP="00BC7865">
            <w:pPr>
              <w:spacing w:line="240" w:lineRule="auto"/>
              <w:ind w:firstLine="0"/>
            </w:pPr>
            <w:r w:rsidRPr="002A483A">
              <w:t>0.95</w:t>
            </w:r>
          </w:p>
        </w:tc>
        <w:tc>
          <w:tcPr>
            <w:tcW w:w="952" w:type="dxa"/>
            <w:tcBorders>
              <w:top w:val="nil"/>
              <w:left w:val="nil"/>
              <w:bottom w:val="nil"/>
              <w:right w:val="nil"/>
            </w:tcBorders>
            <w:shd w:val="clear" w:color="auto" w:fill="auto"/>
            <w:noWrap/>
            <w:vAlign w:val="center"/>
            <w:hideMark/>
          </w:tcPr>
          <w:p w14:paraId="490B4E8D" w14:textId="77777777" w:rsidR="002A483A" w:rsidRPr="002A483A" w:rsidRDefault="002A483A" w:rsidP="00BC7865">
            <w:pPr>
              <w:spacing w:line="240" w:lineRule="auto"/>
              <w:ind w:firstLine="0"/>
            </w:pPr>
            <w:r w:rsidRPr="002A483A">
              <w:t>7.85</w:t>
            </w:r>
          </w:p>
        </w:tc>
        <w:tc>
          <w:tcPr>
            <w:tcW w:w="408" w:type="dxa"/>
            <w:tcBorders>
              <w:top w:val="nil"/>
              <w:left w:val="nil"/>
              <w:bottom w:val="nil"/>
              <w:right w:val="nil"/>
            </w:tcBorders>
            <w:shd w:val="clear" w:color="auto" w:fill="auto"/>
            <w:noWrap/>
            <w:vAlign w:val="center"/>
            <w:hideMark/>
          </w:tcPr>
          <w:p w14:paraId="51D150D6" w14:textId="77777777" w:rsidR="002A483A" w:rsidRPr="002A483A" w:rsidRDefault="002A483A" w:rsidP="00BC7865">
            <w:pPr>
              <w:spacing w:line="240" w:lineRule="auto"/>
              <w:ind w:firstLine="0"/>
            </w:pPr>
            <w:r w:rsidRPr="002A483A">
              <w:t>4</w:t>
            </w:r>
          </w:p>
        </w:tc>
        <w:tc>
          <w:tcPr>
            <w:tcW w:w="1580" w:type="dxa"/>
            <w:tcBorders>
              <w:top w:val="nil"/>
              <w:left w:val="nil"/>
              <w:bottom w:val="nil"/>
              <w:right w:val="nil"/>
            </w:tcBorders>
            <w:shd w:val="clear" w:color="auto" w:fill="auto"/>
            <w:noWrap/>
            <w:vAlign w:val="center"/>
            <w:hideMark/>
          </w:tcPr>
          <w:p w14:paraId="661704DF" w14:textId="77777777" w:rsidR="002A483A" w:rsidRPr="002A483A" w:rsidRDefault="002A483A" w:rsidP="00BC7865">
            <w:pPr>
              <w:spacing w:line="240" w:lineRule="auto"/>
              <w:ind w:firstLine="0"/>
            </w:pPr>
            <w:r w:rsidRPr="002A483A">
              <w:t>0.097</w:t>
            </w:r>
          </w:p>
        </w:tc>
      </w:tr>
      <w:tr w:rsidR="002A483A" w:rsidRPr="002A483A" w14:paraId="3755AF62" w14:textId="77777777" w:rsidTr="002A483A">
        <w:trPr>
          <w:trHeight w:val="315"/>
        </w:trPr>
        <w:tc>
          <w:tcPr>
            <w:tcW w:w="2903" w:type="dxa"/>
            <w:tcBorders>
              <w:top w:val="nil"/>
              <w:left w:val="nil"/>
              <w:bottom w:val="nil"/>
              <w:right w:val="nil"/>
            </w:tcBorders>
            <w:shd w:val="clear" w:color="auto" w:fill="auto"/>
            <w:noWrap/>
            <w:vAlign w:val="bottom"/>
            <w:hideMark/>
          </w:tcPr>
          <w:p w14:paraId="7CE3604D" w14:textId="77777777" w:rsidR="002A483A" w:rsidRPr="002A483A" w:rsidRDefault="002A483A" w:rsidP="00BC7865">
            <w:pPr>
              <w:spacing w:line="240" w:lineRule="auto"/>
              <w:ind w:firstLine="0"/>
            </w:pPr>
          </w:p>
        </w:tc>
        <w:tc>
          <w:tcPr>
            <w:tcW w:w="1057" w:type="dxa"/>
            <w:tcBorders>
              <w:top w:val="nil"/>
              <w:left w:val="nil"/>
              <w:bottom w:val="nil"/>
              <w:right w:val="nil"/>
            </w:tcBorders>
            <w:shd w:val="clear" w:color="auto" w:fill="auto"/>
            <w:noWrap/>
            <w:vAlign w:val="bottom"/>
            <w:hideMark/>
          </w:tcPr>
          <w:p w14:paraId="39F266A7" w14:textId="77777777" w:rsidR="002A483A" w:rsidRPr="002A483A" w:rsidRDefault="002A483A" w:rsidP="00BC7865">
            <w:pPr>
              <w:spacing w:line="240" w:lineRule="auto"/>
              <w:ind w:firstLine="0"/>
            </w:pPr>
          </w:p>
        </w:tc>
        <w:tc>
          <w:tcPr>
            <w:tcW w:w="374" w:type="dxa"/>
            <w:tcBorders>
              <w:top w:val="nil"/>
              <w:left w:val="nil"/>
              <w:bottom w:val="nil"/>
              <w:right w:val="nil"/>
            </w:tcBorders>
            <w:shd w:val="clear" w:color="auto" w:fill="auto"/>
            <w:noWrap/>
            <w:vAlign w:val="bottom"/>
            <w:hideMark/>
          </w:tcPr>
          <w:p w14:paraId="2358F81A" w14:textId="77777777" w:rsidR="002A483A" w:rsidRPr="002A483A" w:rsidRDefault="002A483A" w:rsidP="00BC7865">
            <w:pPr>
              <w:spacing w:line="240" w:lineRule="auto"/>
              <w:ind w:firstLine="0"/>
            </w:pPr>
          </w:p>
        </w:tc>
        <w:tc>
          <w:tcPr>
            <w:tcW w:w="1449" w:type="dxa"/>
            <w:tcBorders>
              <w:top w:val="nil"/>
              <w:left w:val="nil"/>
              <w:bottom w:val="nil"/>
              <w:right w:val="nil"/>
            </w:tcBorders>
            <w:shd w:val="clear" w:color="auto" w:fill="auto"/>
            <w:noWrap/>
            <w:vAlign w:val="bottom"/>
            <w:hideMark/>
          </w:tcPr>
          <w:p w14:paraId="2732B259" w14:textId="77777777" w:rsidR="002A483A" w:rsidRPr="002A483A" w:rsidRDefault="002A483A" w:rsidP="00BC7865">
            <w:pPr>
              <w:spacing w:line="240" w:lineRule="auto"/>
              <w:ind w:firstLine="0"/>
            </w:pPr>
          </w:p>
        </w:tc>
        <w:tc>
          <w:tcPr>
            <w:tcW w:w="952" w:type="dxa"/>
            <w:tcBorders>
              <w:top w:val="nil"/>
              <w:left w:val="nil"/>
              <w:bottom w:val="nil"/>
              <w:right w:val="nil"/>
            </w:tcBorders>
            <w:shd w:val="clear" w:color="auto" w:fill="auto"/>
            <w:noWrap/>
            <w:vAlign w:val="bottom"/>
            <w:hideMark/>
          </w:tcPr>
          <w:p w14:paraId="5EF0BCF3" w14:textId="77777777" w:rsidR="002A483A" w:rsidRPr="002A483A" w:rsidRDefault="002A483A" w:rsidP="00BC7865">
            <w:pPr>
              <w:spacing w:line="240" w:lineRule="auto"/>
              <w:ind w:firstLine="0"/>
            </w:pPr>
          </w:p>
        </w:tc>
        <w:tc>
          <w:tcPr>
            <w:tcW w:w="408" w:type="dxa"/>
            <w:tcBorders>
              <w:top w:val="nil"/>
              <w:left w:val="nil"/>
              <w:bottom w:val="nil"/>
              <w:right w:val="nil"/>
            </w:tcBorders>
            <w:shd w:val="clear" w:color="auto" w:fill="auto"/>
            <w:noWrap/>
            <w:vAlign w:val="bottom"/>
            <w:hideMark/>
          </w:tcPr>
          <w:p w14:paraId="548D8E18" w14:textId="77777777" w:rsidR="002A483A" w:rsidRPr="002A483A" w:rsidRDefault="002A483A" w:rsidP="00BC7865">
            <w:pPr>
              <w:spacing w:line="240" w:lineRule="auto"/>
              <w:ind w:firstLine="0"/>
            </w:pPr>
          </w:p>
        </w:tc>
        <w:tc>
          <w:tcPr>
            <w:tcW w:w="1580" w:type="dxa"/>
            <w:tcBorders>
              <w:top w:val="nil"/>
              <w:left w:val="nil"/>
              <w:bottom w:val="nil"/>
              <w:right w:val="nil"/>
            </w:tcBorders>
            <w:shd w:val="clear" w:color="auto" w:fill="auto"/>
            <w:noWrap/>
            <w:vAlign w:val="bottom"/>
            <w:hideMark/>
          </w:tcPr>
          <w:p w14:paraId="55910410" w14:textId="77777777" w:rsidR="002A483A" w:rsidRPr="002A483A" w:rsidRDefault="002A483A" w:rsidP="00BC7865">
            <w:pPr>
              <w:spacing w:line="240" w:lineRule="auto"/>
              <w:ind w:firstLine="0"/>
            </w:pPr>
          </w:p>
        </w:tc>
      </w:tr>
      <w:tr w:rsidR="002A483A" w:rsidRPr="002A483A" w14:paraId="326AF27D" w14:textId="77777777" w:rsidTr="002A483A">
        <w:trPr>
          <w:trHeight w:val="315"/>
        </w:trPr>
        <w:tc>
          <w:tcPr>
            <w:tcW w:w="3960" w:type="dxa"/>
            <w:gridSpan w:val="2"/>
            <w:tcBorders>
              <w:top w:val="nil"/>
              <w:left w:val="nil"/>
              <w:bottom w:val="nil"/>
              <w:right w:val="nil"/>
            </w:tcBorders>
            <w:shd w:val="clear" w:color="auto" w:fill="auto"/>
            <w:noWrap/>
            <w:vAlign w:val="center"/>
            <w:hideMark/>
          </w:tcPr>
          <w:p w14:paraId="6D3606B5" w14:textId="77777777" w:rsidR="002A483A" w:rsidRPr="002A483A" w:rsidRDefault="002A483A" w:rsidP="00BC7865">
            <w:pPr>
              <w:spacing w:line="240" w:lineRule="auto"/>
              <w:ind w:firstLine="0"/>
            </w:pPr>
            <w:r w:rsidRPr="002A483A">
              <w:t xml:space="preserve">Visits to </w:t>
            </w:r>
            <w:r w:rsidRPr="00BC7865">
              <w:rPr>
                <w:i/>
                <w:iCs/>
              </w:rPr>
              <w:t>L. tridentata</w:t>
            </w:r>
          </w:p>
        </w:tc>
        <w:tc>
          <w:tcPr>
            <w:tcW w:w="374" w:type="dxa"/>
            <w:tcBorders>
              <w:top w:val="nil"/>
              <w:left w:val="nil"/>
              <w:bottom w:val="nil"/>
              <w:right w:val="nil"/>
            </w:tcBorders>
            <w:shd w:val="clear" w:color="auto" w:fill="auto"/>
            <w:noWrap/>
            <w:vAlign w:val="bottom"/>
            <w:hideMark/>
          </w:tcPr>
          <w:p w14:paraId="4CAC523A" w14:textId="77777777" w:rsidR="002A483A" w:rsidRPr="002A483A" w:rsidRDefault="002A483A" w:rsidP="00BC7865">
            <w:pPr>
              <w:spacing w:line="240" w:lineRule="auto"/>
              <w:ind w:firstLine="0"/>
            </w:pPr>
          </w:p>
        </w:tc>
        <w:tc>
          <w:tcPr>
            <w:tcW w:w="1449" w:type="dxa"/>
            <w:tcBorders>
              <w:top w:val="nil"/>
              <w:left w:val="nil"/>
              <w:bottom w:val="nil"/>
              <w:right w:val="nil"/>
            </w:tcBorders>
            <w:shd w:val="clear" w:color="auto" w:fill="auto"/>
            <w:noWrap/>
            <w:vAlign w:val="bottom"/>
            <w:hideMark/>
          </w:tcPr>
          <w:p w14:paraId="09DB5A4F" w14:textId="77777777" w:rsidR="002A483A" w:rsidRPr="002A483A" w:rsidRDefault="002A483A" w:rsidP="00BC7865">
            <w:pPr>
              <w:spacing w:line="240" w:lineRule="auto"/>
              <w:ind w:firstLine="0"/>
            </w:pPr>
          </w:p>
        </w:tc>
        <w:tc>
          <w:tcPr>
            <w:tcW w:w="952" w:type="dxa"/>
            <w:tcBorders>
              <w:top w:val="nil"/>
              <w:left w:val="nil"/>
              <w:bottom w:val="nil"/>
              <w:right w:val="nil"/>
            </w:tcBorders>
            <w:shd w:val="clear" w:color="auto" w:fill="auto"/>
            <w:noWrap/>
            <w:vAlign w:val="bottom"/>
            <w:hideMark/>
          </w:tcPr>
          <w:p w14:paraId="3F243701" w14:textId="77777777" w:rsidR="002A483A" w:rsidRPr="002A483A" w:rsidRDefault="002A483A" w:rsidP="00BC7865">
            <w:pPr>
              <w:spacing w:line="240" w:lineRule="auto"/>
              <w:ind w:firstLine="0"/>
            </w:pPr>
          </w:p>
        </w:tc>
        <w:tc>
          <w:tcPr>
            <w:tcW w:w="408" w:type="dxa"/>
            <w:tcBorders>
              <w:top w:val="nil"/>
              <w:left w:val="nil"/>
              <w:bottom w:val="nil"/>
              <w:right w:val="nil"/>
            </w:tcBorders>
            <w:shd w:val="clear" w:color="auto" w:fill="auto"/>
            <w:noWrap/>
            <w:vAlign w:val="bottom"/>
            <w:hideMark/>
          </w:tcPr>
          <w:p w14:paraId="6B5F04F1" w14:textId="77777777" w:rsidR="002A483A" w:rsidRPr="002A483A" w:rsidRDefault="002A483A" w:rsidP="00BC7865">
            <w:pPr>
              <w:spacing w:line="240" w:lineRule="auto"/>
              <w:ind w:firstLine="0"/>
            </w:pPr>
          </w:p>
        </w:tc>
        <w:tc>
          <w:tcPr>
            <w:tcW w:w="1580" w:type="dxa"/>
            <w:tcBorders>
              <w:top w:val="nil"/>
              <w:left w:val="nil"/>
              <w:bottom w:val="nil"/>
              <w:right w:val="nil"/>
            </w:tcBorders>
            <w:shd w:val="clear" w:color="auto" w:fill="auto"/>
            <w:noWrap/>
            <w:vAlign w:val="bottom"/>
            <w:hideMark/>
          </w:tcPr>
          <w:p w14:paraId="374D7AC0" w14:textId="77777777" w:rsidR="002A483A" w:rsidRPr="002A483A" w:rsidRDefault="002A483A" w:rsidP="00BC7865">
            <w:pPr>
              <w:spacing w:line="240" w:lineRule="auto"/>
              <w:ind w:firstLine="0"/>
            </w:pPr>
          </w:p>
        </w:tc>
      </w:tr>
      <w:tr w:rsidR="002A483A" w:rsidRPr="002A483A" w14:paraId="49FDE1F6" w14:textId="77777777" w:rsidTr="002A483A">
        <w:trPr>
          <w:trHeight w:val="315"/>
        </w:trPr>
        <w:tc>
          <w:tcPr>
            <w:tcW w:w="2903" w:type="dxa"/>
            <w:tcBorders>
              <w:top w:val="nil"/>
              <w:left w:val="nil"/>
              <w:bottom w:val="nil"/>
              <w:right w:val="nil"/>
            </w:tcBorders>
            <w:shd w:val="clear" w:color="auto" w:fill="auto"/>
            <w:noWrap/>
            <w:vAlign w:val="center"/>
            <w:hideMark/>
          </w:tcPr>
          <w:p w14:paraId="4BE57DFA" w14:textId="77777777" w:rsidR="002A483A" w:rsidRPr="002A483A" w:rsidRDefault="002A483A" w:rsidP="00BC7865">
            <w:pPr>
              <w:spacing w:line="240" w:lineRule="auto"/>
              <w:ind w:firstLine="0"/>
              <w:rPr>
                <w:i/>
                <w:iCs/>
              </w:rPr>
            </w:pPr>
            <w:r w:rsidRPr="002A483A">
              <w:rPr>
                <w:i/>
                <w:iCs/>
              </w:rPr>
              <w:t>Larrea</w:t>
            </w:r>
            <w:r w:rsidRPr="002A483A">
              <w:t xml:space="preserve"> treatment</w:t>
            </w:r>
          </w:p>
        </w:tc>
        <w:tc>
          <w:tcPr>
            <w:tcW w:w="1057" w:type="dxa"/>
            <w:tcBorders>
              <w:top w:val="nil"/>
              <w:left w:val="nil"/>
              <w:bottom w:val="nil"/>
              <w:right w:val="nil"/>
            </w:tcBorders>
            <w:shd w:val="clear" w:color="auto" w:fill="auto"/>
            <w:noWrap/>
            <w:vAlign w:val="center"/>
            <w:hideMark/>
          </w:tcPr>
          <w:p w14:paraId="3E1EAE1F" w14:textId="77777777" w:rsidR="002A483A" w:rsidRPr="002A483A" w:rsidRDefault="002A483A" w:rsidP="00BC7865">
            <w:pPr>
              <w:spacing w:line="240" w:lineRule="auto"/>
              <w:ind w:firstLine="0"/>
            </w:pPr>
            <w:r w:rsidRPr="002A483A">
              <w:t>0.0202</w:t>
            </w:r>
          </w:p>
        </w:tc>
        <w:tc>
          <w:tcPr>
            <w:tcW w:w="374" w:type="dxa"/>
            <w:tcBorders>
              <w:top w:val="nil"/>
              <w:left w:val="nil"/>
              <w:bottom w:val="nil"/>
              <w:right w:val="nil"/>
            </w:tcBorders>
            <w:shd w:val="clear" w:color="auto" w:fill="auto"/>
            <w:noWrap/>
            <w:vAlign w:val="center"/>
            <w:hideMark/>
          </w:tcPr>
          <w:p w14:paraId="3A0AADFC" w14:textId="77777777" w:rsidR="002A483A" w:rsidRPr="002A483A" w:rsidRDefault="002A483A" w:rsidP="00BC7865">
            <w:pPr>
              <w:spacing w:line="240" w:lineRule="auto"/>
              <w:ind w:firstLine="0"/>
            </w:pPr>
            <w:r w:rsidRPr="002A483A">
              <w:t>1</w:t>
            </w:r>
          </w:p>
        </w:tc>
        <w:tc>
          <w:tcPr>
            <w:tcW w:w="1449" w:type="dxa"/>
            <w:tcBorders>
              <w:top w:val="nil"/>
              <w:left w:val="nil"/>
              <w:bottom w:val="nil"/>
              <w:right w:val="nil"/>
            </w:tcBorders>
            <w:shd w:val="clear" w:color="auto" w:fill="auto"/>
            <w:noWrap/>
            <w:vAlign w:val="center"/>
            <w:hideMark/>
          </w:tcPr>
          <w:p w14:paraId="46C16467" w14:textId="77777777" w:rsidR="002A483A" w:rsidRPr="002A483A" w:rsidRDefault="002A483A" w:rsidP="00BC7865">
            <w:pPr>
              <w:spacing w:line="240" w:lineRule="auto"/>
              <w:ind w:firstLine="0"/>
            </w:pPr>
            <w:r w:rsidRPr="002A483A">
              <w:t>0.89</w:t>
            </w:r>
          </w:p>
        </w:tc>
        <w:tc>
          <w:tcPr>
            <w:tcW w:w="952" w:type="dxa"/>
            <w:tcBorders>
              <w:top w:val="nil"/>
              <w:left w:val="nil"/>
              <w:bottom w:val="nil"/>
              <w:right w:val="nil"/>
            </w:tcBorders>
            <w:shd w:val="clear" w:color="auto" w:fill="auto"/>
            <w:noWrap/>
            <w:vAlign w:val="center"/>
            <w:hideMark/>
          </w:tcPr>
          <w:p w14:paraId="0435A4AE" w14:textId="77777777" w:rsidR="002A483A" w:rsidRPr="002A483A" w:rsidRDefault="002A483A" w:rsidP="00BC7865">
            <w:pPr>
              <w:spacing w:line="240" w:lineRule="auto"/>
              <w:ind w:firstLine="0"/>
            </w:pPr>
            <w:r w:rsidRPr="002A483A">
              <w:t>8.26</w:t>
            </w:r>
          </w:p>
        </w:tc>
        <w:tc>
          <w:tcPr>
            <w:tcW w:w="408" w:type="dxa"/>
            <w:tcBorders>
              <w:top w:val="nil"/>
              <w:left w:val="nil"/>
              <w:bottom w:val="nil"/>
              <w:right w:val="nil"/>
            </w:tcBorders>
            <w:shd w:val="clear" w:color="auto" w:fill="auto"/>
            <w:noWrap/>
            <w:vAlign w:val="center"/>
            <w:hideMark/>
          </w:tcPr>
          <w:p w14:paraId="18FB51D9" w14:textId="77777777" w:rsidR="002A483A" w:rsidRPr="002A483A" w:rsidRDefault="002A483A" w:rsidP="00BC7865">
            <w:pPr>
              <w:spacing w:line="240" w:lineRule="auto"/>
              <w:ind w:firstLine="0"/>
            </w:pPr>
            <w:r w:rsidRPr="002A483A">
              <w:t>1</w:t>
            </w:r>
          </w:p>
        </w:tc>
        <w:tc>
          <w:tcPr>
            <w:tcW w:w="1580" w:type="dxa"/>
            <w:tcBorders>
              <w:top w:val="nil"/>
              <w:left w:val="nil"/>
              <w:bottom w:val="nil"/>
              <w:right w:val="nil"/>
            </w:tcBorders>
            <w:shd w:val="clear" w:color="auto" w:fill="auto"/>
            <w:noWrap/>
            <w:vAlign w:val="center"/>
            <w:hideMark/>
          </w:tcPr>
          <w:p w14:paraId="7C7FB2DE" w14:textId="77777777" w:rsidR="002A483A" w:rsidRPr="002A483A" w:rsidRDefault="002A483A" w:rsidP="00BC7865">
            <w:pPr>
              <w:spacing w:line="240" w:lineRule="auto"/>
              <w:ind w:firstLine="0"/>
            </w:pPr>
            <w:r w:rsidRPr="002A483A">
              <w:t>0.0041*</w:t>
            </w:r>
          </w:p>
        </w:tc>
      </w:tr>
      <w:tr w:rsidR="002A483A" w:rsidRPr="002A483A" w14:paraId="02FE7CFD" w14:textId="77777777" w:rsidTr="002A483A">
        <w:trPr>
          <w:trHeight w:val="315"/>
        </w:trPr>
        <w:tc>
          <w:tcPr>
            <w:tcW w:w="2903" w:type="dxa"/>
            <w:tcBorders>
              <w:top w:val="nil"/>
              <w:left w:val="nil"/>
              <w:bottom w:val="nil"/>
              <w:right w:val="nil"/>
            </w:tcBorders>
            <w:shd w:val="clear" w:color="auto" w:fill="auto"/>
            <w:noWrap/>
            <w:vAlign w:val="center"/>
            <w:hideMark/>
          </w:tcPr>
          <w:p w14:paraId="2BD28930" w14:textId="77777777" w:rsidR="002A483A" w:rsidRPr="002A483A" w:rsidRDefault="002A483A" w:rsidP="00BC7865">
            <w:pPr>
              <w:spacing w:line="240" w:lineRule="auto"/>
              <w:ind w:firstLine="0"/>
            </w:pPr>
            <w:r w:rsidRPr="002A483A">
              <w:t>Insect RTU</w:t>
            </w:r>
          </w:p>
        </w:tc>
        <w:tc>
          <w:tcPr>
            <w:tcW w:w="1057" w:type="dxa"/>
            <w:tcBorders>
              <w:top w:val="nil"/>
              <w:left w:val="nil"/>
              <w:bottom w:val="nil"/>
              <w:right w:val="nil"/>
            </w:tcBorders>
            <w:shd w:val="clear" w:color="auto" w:fill="auto"/>
            <w:noWrap/>
            <w:vAlign w:val="center"/>
            <w:hideMark/>
          </w:tcPr>
          <w:p w14:paraId="46E5C2B7" w14:textId="77777777" w:rsidR="002A483A" w:rsidRPr="002A483A" w:rsidRDefault="002A483A" w:rsidP="00BC7865">
            <w:pPr>
              <w:spacing w:line="240" w:lineRule="auto"/>
              <w:ind w:firstLine="0"/>
            </w:pPr>
            <w:r w:rsidRPr="002A483A">
              <w:t>0.389</w:t>
            </w:r>
          </w:p>
        </w:tc>
        <w:tc>
          <w:tcPr>
            <w:tcW w:w="374" w:type="dxa"/>
            <w:tcBorders>
              <w:top w:val="nil"/>
              <w:left w:val="nil"/>
              <w:bottom w:val="nil"/>
              <w:right w:val="nil"/>
            </w:tcBorders>
            <w:shd w:val="clear" w:color="auto" w:fill="auto"/>
            <w:noWrap/>
            <w:vAlign w:val="center"/>
            <w:hideMark/>
          </w:tcPr>
          <w:p w14:paraId="776BBCDF" w14:textId="77777777" w:rsidR="002A483A" w:rsidRPr="002A483A" w:rsidRDefault="002A483A" w:rsidP="00BC7865">
            <w:pPr>
              <w:spacing w:line="240" w:lineRule="auto"/>
              <w:ind w:firstLine="0"/>
            </w:pPr>
            <w:r w:rsidRPr="002A483A">
              <w:t>2</w:t>
            </w:r>
          </w:p>
        </w:tc>
        <w:tc>
          <w:tcPr>
            <w:tcW w:w="1449" w:type="dxa"/>
            <w:tcBorders>
              <w:top w:val="nil"/>
              <w:left w:val="nil"/>
              <w:bottom w:val="nil"/>
              <w:right w:val="nil"/>
            </w:tcBorders>
            <w:shd w:val="clear" w:color="auto" w:fill="auto"/>
            <w:noWrap/>
            <w:vAlign w:val="center"/>
            <w:hideMark/>
          </w:tcPr>
          <w:p w14:paraId="7B39A168" w14:textId="77777777" w:rsidR="002A483A" w:rsidRPr="002A483A" w:rsidRDefault="002A483A" w:rsidP="00BC7865">
            <w:pPr>
              <w:spacing w:line="240" w:lineRule="auto"/>
              <w:ind w:firstLine="0"/>
            </w:pPr>
            <w:r w:rsidRPr="002A483A">
              <w:t>0.53</w:t>
            </w:r>
          </w:p>
        </w:tc>
        <w:tc>
          <w:tcPr>
            <w:tcW w:w="952" w:type="dxa"/>
            <w:tcBorders>
              <w:top w:val="nil"/>
              <w:left w:val="nil"/>
              <w:bottom w:val="nil"/>
              <w:right w:val="nil"/>
            </w:tcBorders>
            <w:shd w:val="clear" w:color="auto" w:fill="auto"/>
            <w:noWrap/>
            <w:vAlign w:val="center"/>
            <w:hideMark/>
          </w:tcPr>
          <w:p w14:paraId="6CF21049" w14:textId="77777777" w:rsidR="002A483A" w:rsidRPr="002A483A" w:rsidRDefault="002A483A" w:rsidP="00BC7865">
            <w:pPr>
              <w:spacing w:line="240" w:lineRule="auto"/>
              <w:ind w:firstLine="0"/>
            </w:pPr>
            <w:r w:rsidRPr="002A483A">
              <w:t>32.3</w:t>
            </w:r>
          </w:p>
        </w:tc>
        <w:tc>
          <w:tcPr>
            <w:tcW w:w="408" w:type="dxa"/>
            <w:tcBorders>
              <w:top w:val="nil"/>
              <w:left w:val="nil"/>
              <w:bottom w:val="nil"/>
              <w:right w:val="nil"/>
            </w:tcBorders>
            <w:shd w:val="clear" w:color="auto" w:fill="auto"/>
            <w:noWrap/>
            <w:vAlign w:val="center"/>
            <w:hideMark/>
          </w:tcPr>
          <w:p w14:paraId="1D67A3F4" w14:textId="77777777" w:rsidR="002A483A" w:rsidRPr="002A483A" w:rsidRDefault="002A483A" w:rsidP="00BC7865">
            <w:pPr>
              <w:spacing w:line="240" w:lineRule="auto"/>
              <w:ind w:firstLine="0"/>
            </w:pPr>
            <w:r w:rsidRPr="002A483A">
              <w:t>2</w:t>
            </w:r>
          </w:p>
        </w:tc>
        <w:tc>
          <w:tcPr>
            <w:tcW w:w="1580" w:type="dxa"/>
            <w:tcBorders>
              <w:top w:val="nil"/>
              <w:left w:val="nil"/>
              <w:bottom w:val="nil"/>
              <w:right w:val="nil"/>
            </w:tcBorders>
            <w:shd w:val="clear" w:color="auto" w:fill="auto"/>
            <w:noWrap/>
            <w:vAlign w:val="center"/>
            <w:hideMark/>
          </w:tcPr>
          <w:p w14:paraId="2C097C9E" w14:textId="77777777" w:rsidR="002A483A" w:rsidRPr="002A483A" w:rsidRDefault="002A483A" w:rsidP="00BC7865">
            <w:pPr>
              <w:spacing w:line="240" w:lineRule="auto"/>
              <w:ind w:firstLine="0"/>
            </w:pPr>
            <w:r w:rsidRPr="002A483A">
              <w:t>&lt;0.0001*</w:t>
            </w:r>
          </w:p>
        </w:tc>
      </w:tr>
      <w:tr w:rsidR="002A483A" w:rsidRPr="002A483A" w14:paraId="06D7BB05" w14:textId="77777777" w:rsidTr="002A483A">
        <w:trPr>
          <w:trHeight w:val="315"/>
        </w:trPr>
        <w:tc>
          <w:tcPr>
            <w:tcW w:w="2903" w:type="dxa"/>
            <w:tcBorders>
              <w:top w:val="nil"/>
              <w:left w:val="nil"/>
              <w:bottom w:val="nil"/>
              <w:right w:val="nil"/>
            </w:tcBorders>
            <w:shd w:val="clear" w:color="auto" w:fill="auto"/>
            <w:noWrap/>
            <w:vAlign w:val="center"/>
            <w:hideMark/>
          </w:tcPr>
          <w:p w14:paraId="780DA33D" w14:textId="77777777" w:rsidR="002A483A" w:rsidRPr="002A483A" w:rsidRDefault="002A483A" w:rsidP="00BC7865">
            <w:pPr>
              <w:spacing w:line="240" w:lineRule="auto"/>
              <w:ind w:firstLine="0"/>
            </w:pPr>
            <w:r w:rsidRPr="002A483A">
              <w:t>Year</w:t>
            </w:r>
          </w:p>
        </w:tc>
        <w:tc>
          <w:tcPr>
            <w:tcW w:w="1057" w:type="dxa"/>
            <w:tcBorders>
              <w:top w:val="nil"/>
              <w:left w:val="nil"/>
              <w:bottom w:val="nil"/>
              <w:right w:val="nil"/>
            </w:tcBorders>
            <w:shd w:val="clear" w:color="auto" w:fill="auto"/>
            <w:noWrap/>
            <w:vAlign w:val="center"/>
            <w:hideMark/>
          </w:tcPr>
          <w:p w14:paraId="3E3C573F" w14:textId="77777777" w:rsidR="002A483A" w:rsidRPr="002A483A" w:rsidRDefault="002A483A" w:rsidP="00BC7865">
            <w:pPr>
              <w:spacing w:line="240" w:lineRule="auto"/>
              <w:ind w:firstLine="0"/>
            </w:pPr>
            <w:r w:rsidRPr="002A483A">
              <w:t>0.0136</w:t>
            </w:r>
          </w:p>
        </w:tc>
        <w:tc>
          <w:tcPr>
            <w:tcW w:w="374" w:type="dxa"/>
            <w:tcBorders>
              <w:top w:val="nil"/>
              <w:left w:val="nil"/>
              <w:bottom w:val="nil"/>
              <w:right w:val="nil"/>
            </w:tcBorders>
            <w:shd w:val="clear" w:color="auto" w:fill="auto"/>
            <w:noWrap/>
            <w:vAlign w:val="center"/>
            <w:hideMark/>
          </w:tcPr>
          <w:p w14:paraId="2BEBCEA6" w14:textId="77777777" w:rsidR="002A483A" w:rsidRPr="002A483A" w:rsidRDefault="002A483A" w:rsidP="00BC7865">
            <w:pPr>
              <w:spacing w:line="240" w:lineRule="auto"/>
              <w:ind w:firstLine="0"/>
            </w:pPr>
            <w:r w:rsidRPr="002A483A">
              <w:t>1</w:t>
            </w:r>
          </w:p>
        </w:tc>
        <w:tc>
          <w:tcPr>
            <w:tcW w:w="1449" w:type="dxa"/>
            <w:tcBorders>
              <w:top w:val="nil"/>
              <w:left w:val="nil"/>
              <w:bottom w:val="nil"/>
              <w:right w:val="nil"/>
            </w:tcBorders>
            <w:shd w:val="clear" w:color="auto" w:fill="auto"/>
            <w:noWrap/>
            <w:vAlign w:val="center"/>
            <w:hideMark/>
          </w:tcPr>
          <w:p w14:paraId="10638A14" w14:textId="77777777" w:rsidR="002A483A" w:rsidRPr="002A483A" w:rsidRDefault="002A483A" w:rsidP="00BC7865">
            <w:pPr>
              <w:spacing w:line="240" w:lineRule="auto"/>
              <w:ind w:firstLine="0"/>
            </w:pPr>
            <w:r w:rsidRPr="002A483A">
              <w:t>0.91</w:t>
            </w:r>
          </w:p>
        </w:tc>
        <w:tc>
          <w:tcPr>
            <w:tcW w:w="952" w:type="dxa"/>
            <w:tcBorders>
              <w:top w:val="nil"/>
              <w:left w:val="nil"/>
              <w:bottom w:val="nil"/>
              <w:right w:val="nil"/>
            </w:tcBorders>
            <w:shd w:val="clear" w:color="auto" w:fill="auto"/>
            <w:noWrap/>
            <w:vAlign w:val="bottom"/>
            <w:hideMark/>
          </w:tcPr>
          <w:p w14:paraId="55B4D796" w14:textId="77777777" w:rsidR="002A483A" w:rsidRPr="002A483A" w:rsidRDefault="002A483A" w:rsidP="00BC7865">
            <w:pPr>
              <w:spacing w:line="240" w:lineRule="auto"/>
              <w:ind w:firstLine="0"/>
            </w:pPr>
          </w:p>
        </w:tc>
        <w:tc>
          <w:tcPr>
            <w:tcW w:w="408" w:type="dxa"/>
            <w:tcBorders>
              <w:top w:val="nil"/>
              <w:left w:val="nil"/>
              <w:bottom w:val="nil"/>
              <w:right w:val="nil"/>
            </w:tcBorders>
            <w:shd w:val="clear" w:color="auto" w:fill="auto"/>
            <w:noWrap/>
            <w:vAlign w:val="bottom"/>
            <w:hideMark/>
          </w:tcPr>
          <w:p w14:paraId="15BF89C9" w14:textId="77777777" w:rsidR="002A483A" w:rsidRPr="002A483A" w:rsidRDefault="002A483A" w:rsidP="00BC7865">
            <w:pPr>
              <w:spacing w:line="240" w:lineRule="auto"/>
              <w:ind w:firstLine="0"/>
            </w:pPr>
          </w:p>
        </w:tc>
        <w:tc>
          <w:tcPr>
            <w:tcW w:w="1580" w:type="dxa"/>
            <w:tcBorders>
              <w:top w:val="nil"/>
              <w:left w:val="nil"/>
              <w:bottom w:val="nil"/>
              <w:right w:val="nil"/>
            </w:tcBorders>
            <w:shd w:val="clear" w:color="auto" w:fill="auto"/>
            <w:noWrap/>
            <w:vAlign w:val="bottom"/>
            <w:hideMark/>
          </w:tcPr>
          <w:p w14:paraId="701593E5" w14:textId="77777777" w:rsidR="002A483A" w:rsidRPr="002A483A" w:rsidRDefault="002A483A" w:rsidP="00BC7865">
            <w:pPr>
              <w:spacing w:line="240" w:lineRule="auto"/>
              <w:ind w:firstLine="0"/>
            </w:pPr>
          </w:p>
        </w:tc>
      </w:tr>
      <w:tr w:rsidR="002A483A" w:rsidRPr="002A483A" w14:paraId="003AB8B8" w14:textId="77777777" w:rsidTr="002A483A">
        <w:trPr>
          <w:trHeight w:val="315"/>
        </w:trPr>
        <w:tc>
          <w:tcPr>
            <w:tcW w:w="2903" w:type="dxa"/>
            <w:tcBorders>
              <w:top w:val="nil"/>
              <w:left w:val="nil"/>
              <w:bottom w:val="nil"/>
              <w:right w:val="nil"/>
            </w:tcBorders>
            <w:shd w:val="clear" w:color="auto" w:fill="auto"/>
            <w:noWrap/>
            <w:vAlign w:val="center"/>
            <w:hideMark/>
          </w:tcPr>
          <w:p w14:paraId="1D2E67FD" w14:textId="77777777" w:rsidR="002A483A" w:rsidRPr="002A483A" w:rsidRDefault="002A483A" w:rsidP="00BC7865">
            <w:pPr>
              <w:spacing w:line="240" w:lineRule="auto"/>
              <w:ind w:firstLine="0"/>
            </w:pPr>
            <w:r w:rsidRPr="002A483A">
              <w:t>Temperature</w:t>
            </w:r>
          </w:p>
        </w:tc>
        <w:tc>
          <w:tcPr>
            <w:tcW w:w="1057" w:type="dxa"/>
            <w:tcBorders>
              <w:top w:val="nil"/>
              <w:left w:val="nil"/>
              <w:bottom w:val="nil"/>
              <w:right w:val="nil"/>
            </w:tcBorders>
            <w:shd w:val="clear" w:color="auto" w:fill="auto"/>
            <w:noWrap/>
            <w:vAlign w:val="center"/>
            <w:hideMark/>
          </w:tcPr>
          <w:p w14:paraId="18581F18" w14:textId="77777777" w:rsidR="002A483A" w:rsidRPr="002A483A" w:rsidRDefault="002A483A" w:rsidP="00BC7865">
            <w:pPr>
              <w:spacing w:line="240" w:lineRule="auto"/>
              <w:ind w:firstLine="0"/>
            </w:pPr>
            <w:r w:rsidRPr="002A483A">
              <w:t>0.0047</w:t>
            </w:r>
          </w:p>
        </w:tc>
        <w:tc>
          <w:tcPr>
            <w:tcW w:w="374" w:type="dxa"/>
            <w:tcBorders>
              <w:top w:val="nil"/>
              <w:left w:val="nil"/>
              <w:bottom w:val="nil"/>
              <w:right w:val="nil"/>
            </w:tcBorders>
            <w:shd w:val="clear" w:color="auto" w:fill="auto"/>
            <w:noWrap/>
            <w:vAlign w:val="center"/>
            <w:hideMark/>
          </w:tcPr>
          <w:p w14:paraId="07AD8874" w14:textId="77777777" w:rsidR="002A483A" w:rsidRPr="002A483A" w:rsidRDefault="002A483A" w:rsidP="00BC7865">
            <w:pPr>
              <w:spacing w:line="240" w:lineRule="auto"/>
              <w:ind w:firstLine="0"/>
            </w:pPr>
            <w:r w:rsidRPr="002A483A">
              <w:t>1</w:t>
            </w:r>
          </w:p>
        </w:tc>
        <w:tc>
          <w:tcPr>
            <w:tcW w:w="1449" w:type="dxa"/>
            <w:tcBorders>
              <w:top w:val="nil"/>
              <w:left w:val="nil"/>
              <w:bottom w:val="nil"/>
              <w:right w:val="nil"/>
            </w:tcBorders>
            <w:shd w:val="clear" w:color="auto" w:fill="auto"/>
            <w:noWrap/>
            <w:vAlign w:val="center"/>
            <w:hideMark/>
          </w:tcPr>
          <w:p w14:paraId="27588E7A" w14:textId="77777777" w:rsidR="002A483A" w:rsidRPr="002A483A" w:rsidRDefault="002A483A" w:rsidP="00BC7865">
            <w:pPr>
              <w:spacing w:line="240" w:lineRule="auto"/>
              <w:ind w:firstLine="0"/>
            </w:pPr>
            <w:r w:rsidRPr="002A483A">
              <w:t>0.95</w:t>
            </w:r>
          </w:p>
        </w:tc>
        <w:tc>
          <w:tcPr>
            <w:tcW w:w="952" w:type="dxa"/>
            <w:tcBorders>
              <w:top w:val="nil"/>
              <w:left w:val="nil"/>
              <w:bottom w:val="nil"/>
              <w:right w:val="nil"/>
            </w:tcBorders>
            <w:shd w:val="clear" w:color="auto" w:fill="auto"/>
            <w:noWrap/>
            <w:vAlign w:val="center"/>
            <w:hideMark/>
          </w:tcPr>
          <w:p w14:paraId="0B5EAAFA" w14:textId="77777777" w:rsidR="002A483A" w:rsidRPr="002A483A" w:rsidRDefault="002A483A" w:rsidP="00BC7865">
            <w:pPr>
              <w:spacing w:line="240" w:lineRule="auto"/>
              <w:ind w:firstLine="0"/>
            </w:pPr>
            <w:r w:rsidRPr="002A483A">
              <w:t>2.63</w:t>
            </w:r>
          </w:p>
        </w:tc>
        <w:tc>
          <w:tcPr>
            <w:tcW w:w="408" w:type="dxa"/>
            <w:tcBorders>
              <w:top w:val="nil"/>
              <w:left w:val="nil"/>
              <w:bottom w:val="nil"/>
              <w:right w:val="nil"/>
            </w:tcBorders>
            <w:shd w:val="clear" w:color="auto" w:fill="auto"/>
            <w:noWrap/>
            <w:vAlign w:val="center"/>
            <w:hideMark/>
          </w:tcPr>
          <w:p w14:paraId="49D1E554" w14:textId="77777777" w:rsidR="002A483A" w:rsidRPr="002A483A" w:rsidRDefault="002A483A" w:rsidP="00BC7865">
            <w:pPr>
              <w:spacing w:line="240" w:lineRule="auto"/>
              <w:ind w:firstLine="0"/>
            </w:pPr>
            <w:r w:rsidRPr="002A483A">
              <w:t>1</w:t>
            </w:r>
          </w:p>
        </w:tc>
        <w:tc>
          <w:tcPr>
            <w:tcW w:w="1580" w:type="dxa"/>
            <w:tcBorders>
              <w:top w:val="nil"/>
              <w:left w:val="nil"/>
              <w:bottom w:val="nil"/>
              <w:right w:val="nil"/>
            </w:tcBorders>
            <w:shd w:val="clear" w:color="auto" w:fill="auto"/>
            <w:noWrap/>
            <w:vAlign w:val="center"/>
            <w:hideMark/>
          </w:tcPr>
          <w:p w14:paraId="14579D50" w14:textId="77777777" w:rsidR="002A483A" w:rsidRPr="002A483A" w:rsidRDefault="002A483A" w:rsidP="00BC7865">
            <w:pPr>
              <w:spacing w:line="240" w:lineRule="auto"/>
              <w:ind w:firstLine="0"/>
            </w:pPr>
            <w:r w:rsidRPr="002A483A">
              <w:t>0.10</w:t>
            </w:r>
          </w:p>
        </w:tc>
      </w:tr>
      <w:tr w:rsidR="002A483A" w:rsidRPr="002A483A" w14:paraId="1739F24B" w14:textId="77777777" w:rsidTr="002A483A">
        <w:trPr>
          <w:trHeight w:val="315"/>
        </w:trPr>
        <w:tc>
          <w:tcPr>
            <w:tcW w:w="2903" w:type="dxa"/>
            <w:tcBorders>
              <w:top w:val="nil"/>
              <w:left w:val="nil"/>
              <w:bottom w:val="nil"/>
              <w:right w:val="nil"/>
            </w:tcBorders>
            <w:shd w:val="clear" w:color="auto" w:fill="auto"/>
            <w:noWrap/>
            <w:vAlign w:val="center"/>
            <w:hideMark/>
          </w:tcPr>
          <w:p w14:paraId="67CD163A" w14:textId="77777777" w:rsidR="002A483A" w:rsidRPr="002A483A" w:rsidRDefault="002A483A" w:rsidP="00BC7865">
            <w:pPr>
              <w:spacing w:line="240" w:lineRule="auto"/>
              <w:ind w:firstLine="0"/>
            </w:pPr>
            <w:r w:rsidRPr="002A483A">
              <w:lastRenderedPageBreak/>
              <w:t>Shrub Volume</w:t>
            </w:r>
          </w:p>
        </w:tc>
        <w:tc>
          <w:tcPr>
            <w:tcW w:w="1057" w:type="dxa"/>
            <w:tcBorders>
              <w:top w:val="nil"/>
              <w:left w:val="nil"/>
              <w:bottom w:val="nil"/>
              <w:right w:val="nil"/>
            </w:tcBorders>
            <w:shd w:val="clear" w:color="auto" w:fill="auto"/>
            <w:noWrap/>
            <w:vAlign w:val="center"/>
            <w:hideMark/>
          </w:tcPr>
          <w:p w14:paraId="41DA8F6E" w14:textId="77777777" w:rsidR="002A483A" w:rsidRPr="002A483A" w:rsidRDefault="002A483A" w:rsidP="00BC7865">
            <w:pPr>
              <w:spacing w:line="240" w:lineRule="auto"/>
              <w:ind w:firstLine="0"/>
            </w:pPr>
            <w:r w:rsidRPr="002A483A">
              <w:t>0.009</w:t>
            </w:r>
          </w:p>
        </w:tc>
        <w:tc>
          <w:tcPr>
            <w:tcW w:w="374" w:type="dxa"/>
            <w:tcBorders>
              <w:top w:val="nil"/>
              <w:left w:val="nil"/>
              <w:bottom w:val="nil"/>
              <w:right w:val="nil"/>
            </w:tcBorders>
            <w:shd w:val="clear" w:color="auto" w:fill="auto"/>
            <w:noWrap/>
            <w:vAlign w:val="center"/>
            <w:hideMark/>
          </w:tcPr>
          <w:p w14:paraId="78BD4773" w14:textId="77777777" w:rsidR="002A483A" w:rsidRPr="002A483A" w:rsidRDefault="002A483A" w:rsidP="00BC7865">
            <w:pPr>
              <w:spacing w:line="240" w:lineRule="auto"/>
              <w:ind w:firstLine="0"/>
            </w:pPr>
            <w:r w:rsidRPr="002A483A">
              <w:t>1</w:t>
            </w:r>
          </w:p>
        </w:tc>
        <w:tc>
          <w:tcPr>
            <w:tcW w:w="1449" w:type="dxa"/>
            <w:tcBorders>
              <w:top w:val="nil"/>
              <w:left w:val="nil"/>
              <w:bottom w:val="nil"/>
              <w:right w:val="nil"/>
            </w:tcBorders>
            <w:shd w:val="clear" w:color="auto" w:fill="auto"/>
            <w:noWrap/>
            <w:vAlign w:val="center"/>
            <w:hideMark/>
          </w:tcPr>
          <w:p w14:paraId="106AF47A" w14:textId="77777777" w:rsidR="002A483A" w:rsidRPr="002A483A" w:rsidRDefault="002A483A" w:rsidP="00BC7865">
            <w:pPr>
              <w:spacing w:line="240" w:lineRule="auto"/>
              <w:ind w:firstLine="0"/>
            </w:pPr>
            <w:r w:rsidRPr="002A483A">
              <w:t>0.92</w:t>
            </w:r>
          </w:p>
        </w:tc>
        <w:tc>
          <w:tcPr>
            <w:tcW w:w="952" w:type="dxa"/>
            <w:tcBorders>
              <w:top w:val="nil"/>
              <w:left w:val="nil"/>
              <w:bottom w:val="nil"/>
              <w:right w:val="nil"/>
            </w:tcBorders>
            <w:shd w:val="clear" w:color="auto" w:fill="auto"/>
            <w:noWrap/>
            <w:vAlign w:val="center"/>
            <w:hideMark/>
          </w:tcPr>
          <w:p w14:paraId="72319CCC" w14:textId="77777777" w:rsidR="002A483A" w:rsidRPr="002A483A" w:rsidRDefault="002A483A" w:rsidP="00BC7865">
            <w:pPr>
              <w:spacing w:line="240" w:lineRule="auto"/>
              <w:ind w:firstLine="0"/>
            </w:pPr>
            <w:r w:rsidRPr="002A483A">
              <w:t>0.705</w:t>
            </w:r>
          </w:p>
        </w:tc>
        <w:tc>
          <w:tcPr>
            <w:tcW w:w="408" w:type="dxa"/>
            <w:tcBorders>
              <w:top w:val="nil"/>
              <w:left w:val="nil"/>
              <w:bottom w:val="nil"/>
              <w:right w:val="nil"/>
            </w:tcBorders>
            <w:shd w:val="clear" w:color="auto" w:fill="auto"/>
            <w:noWrap/>
            <w:vAlign w:val="center"/>
            <w:hideMark/>
          </w:tcPr>
          <w:p w14:paraId="74592BF4" w14:textId="77777777" w:rsidR="002A483A" w:rsidRPr="002A483A" w:rsidRDefault="002A483A" w:rsidP="00BC7865">
            <w:pPr>
              <w:spacing w:line="240" w:lineRule="auto"/>
              <w:ind w:firstLine="0"/>
            </w:pPr>
            <w:r w:rsidRPr="002A483A">
              <w:t>1</w:t>
            </w:r>
          </w:p>
        </w:tc>
        <w:tc>
          <w:tcPr>
            <w:tcW w:w="1580" w:type="dxa"/>
            <w:tcBorders>
              <w:top w:val="nil"/>
              <w:left w:val="nil"/>
              <w:bottom w:val="nil"/>
              <w:right w:val="nil"/>
            </w:tcBorders>
            <w:shd w:val="clear" w:color="auto" w:fill="auto"/>
            <w:noWrap/>
            <w:vAlign w:val="center"/>
            <w:hideMark/>
          </w:tcPr>
          <w:p w14:paraId="1BF81492" w14:textId="77777777" w:rsidR="002A483A" w:rsidRPr="002A483A" w:rsidRDefault="002A483A" w:rsidP="00BC7865">
            <w:pPr>
              <w:spacing w:line="240" w:lineRule="auto"/>
              <w:ind w:firstLine="0"/>
            </w:pPr>
            <w:r w:rsidRPr="002A483A">
              <w:t>0.40</w:t>
            </w:r>
          </w:p>
        </w:tc>
      </w:tr>
      <w:tr w:rsidR="002A483A" w:rsidRPr="002A483A" w14:paraId="3360EDAD" w14:textId="77777777" w:rsidTr="002A483A">
        <w:trPr>
          <w:trHeight w:val="330"/>
        </w:trPr>
        <w:tc>
          <w:tcPr>
            <w:tcW w:w="2903" w:type="dxa"/>
            <w:tcBorders>
              <w:top w:val="nil"/>
              <w:left w:val="nil"/>
              <w:bottom w:val="single" w:sz="8" w:space="0" w:color="auto"/>
              <w:right w:val="nil"/>
            </w:tcBorders>
            <w:shd w:val="clear" w:color="auto" w:fill="auto"/>
            <w:noWrap/>
            <w:vAlign w:val="center"/>
            <w:hideMark/>
          </w:tcPr>
          <w:p w14:paraId="2510E524" w14:textId="77777777" w:rsidR="002A483A" w:rsidRPr="002A483A" w:rsidRDefault="002A483A" w:rsidP="00BC7865">
            <w:pPr>
              <w:spacing w:line="240" w:lineRule="auto"/>
              <w:ind w:firstLine="0"/>
              <w:rPr>
                <w:i/>
                <w:iCs/>
              </w:rPr>
            </w:pPr>
            <w:r w:rsidRPr="002A483A">
              <w:rPr>
                <w:i/>
                <w:iCs/>
              </w:rPr>
              <w:t>Larrea</w:t>
            </w:r>
            <w:r w:rsidRPr="002A483A">
              <w:t xml:space="preserve"> treatment: Insect RTU</w:t>
            </w:r>
          </w:p>
        </w:tc>
        <w:tc>
          <w:tcPr>
            <w:tcW w:w="1057" w:type="dxa"/>
            <w:tcBorders>
              <w:top w:val="nil"/>
              <w:left w:val="nil"/>
              <w:bottom w:val="single" w:sz="8" w:space="0" w:color="auto"/>
              <w:right w:val="nil"/>
            </w:tcBorders>
            <w:shd w:val="clear" w:color="auto" w:fill="auto"/>
            <w:noWrap/>
            <w:vAlign w:val="center"/>
            <w:hideMark/>
          </w:tcPr>
          <w:p w14:paraId="14334AE8" w14:textId="77777777" w:rsidR="002A483A" w:rsidRPr="002A483A" w:rsidRDefault="002A483A" w:rsidP="00BC7865">
            <w:pPr>
              <w:spacing w:line="240" w:lineRule="auto"/>
              <w:ind w:firstLine="0"/>
            </w:pPr>
            <w:r w:rsidRPr="002A483A">
              <w:t>0.0027</w:t>
            </w:r>
          </w:p>
        </w:tc>
        <w:tc>
          <w:tcPr>
            <w:tcW w:w="374" w:type="dxa"/>
            <w:tcBorders>
              <w:top w:val="nil"/>
              <w:left w:val="nil"/>
              <w:bottom w:val="single" w:sz="8" w:space="0" w:color="auto"/>
              <w:right w:val="nil"/>
            </w:tcBorders>
            <w:shd w:val="clear" w:color="auto" w:fill="auto"/>
            <w:noWrap/>
            <w:vAlign w:val="center"/>
            <w:hideMark/>
          </w:tcPr>
          <w:p w14:paraId="0ECD5BEF" w14:textId="77777777" w:rsidR="002A483A" w:rsidRPr="002A483A" w:rsidRDefault="002A483A" w:rsidP="00BC7865">
            <w:pPr>
              <w:spacing w:line="240" w:lineRule="auto"/>
              <w:ind w:firstLine="0"/>
            </w:pPr>
            <w:r w:rsidRPr="002A483A">
              <w:t>2</w:t>
            </w:r>
          </w:p>
        </w:tc>
        <w:tc>
          <w:tcPr>
            <w:tcW w:w="1449" w:type="dxa"/>
            <w:tcBorders>
              <w:top w:val="nil"/>
              <w:left w:val="nil"/>
              <w:bottom w:val="single" w:sz="8" w:space="0" w:color="auto"/>
              <w:right w:val="nil"/>
            </w:tcBorders>
            <w:shd w:val="clear" w:color="auto" w:fill="auto"/>
            <w:noWrap/>
            <w:vAlign w:val="center"/>
            <w:hideMark/>
          </w:tcPr>
          <w:p w14:paraId="774C9565" w14:textId="77777777" w:rsidR="002A483A" w:rsidRPr="002A483A" w:rsidRDefault="002A483A" w:rsidP="00BC7865">
            <w:pPr>
              <w:spacing w:line="240" w:lineRule="auto"/>
              <w:ind w:firstLine="0"/>
            </w:pPr>
            <w:r w:rsidRPr="002A483A">
              <w:t>0.96</w:t>
            </w:r>
          </w:p>
        </w:tc>
        <w:tc>
          <w:tcPr>
            <w:tcW w:w="952" w:type="dxa"/>
            <w:tcBorders>
              <w:top w:val="nil"/>
              <w:left w:val="nil"/>
              <w:bottom w:val="single" w:sz="8" w:space="0" w:color="auto"/>
              <w:right w:val="nil"/>
            </w:tcBorders>
            <w:shd w:val="clear" w:color="auto" w:fill="auto"/>
            <w:noWrap/>
            <w:vAlign w:val="center"/>
            <w:hideMark/>
          </w:tcPr>
          <w:p w14:paraId="500C3F06" w14:textId="77777777" w:rsidR="002A483A" w:rsidRPr="002A483A" w:rsidRDefault="002A483A" w:rsidP="00BC7865">
            <w:pPr>
              <w:spacing w:line="240" w:lineRule="auto"/>
              <w:ind w:firstLine="0"/>
            </w:pPr>
            <w:r w:rsidRPr="002A483A">
              <w:t>4.57</w:t>
            </w:r>
          </w:p>
        </w:tc>
        <w:tc>
          <w:tcPr>
            <w:tcW w:w="408" w:type="dxa"/>
            <w:tcBorders>
              <w:top w:val="nil"/>
              <w:left w:val="nil"/>
              <w:bottom w:val="single" w:sz="8" w:space="0" w:color="auto"/>
              <w:right w:val="nil"/>
            </w:tcBorders>
            <w:shd w:val="clear" w:color="auto" w:fill="auto"/>
            <w:noWrap/>
            <w:vAlign w:val="center"/>
            <w:hideMark/>
          </w:tcPr>
          <w:p w14:paraId="00DAA26C" w14:textId="77777777" w:rsidR="002A483A" w:rsidRPr="002A483A" w:rsidRDefault="002A483A" w:rsidP="00BC7865">
            <w:pPr>
              <w:spacing w:line="240" w:lineRule="auto"/>
              <w:ind w:firstLine="0"/>
            </w:pPr>
            <w:r w:rsidRPr="002A483A">
              <w:t>2</w:t>
            </w:r>
          </w:p>
        </w:tc>
        <w:tc>
          <w:tcPr>
            <w:tcW w:w="1580" w:type="dxa"/>
            <w:tcBorders>
              <w:top w:val="nil"/>
              <w:left w:val="nil"/>
              <w:bottom w:val="single" w:sz="8" w:space="0" w:color="auto"/>
              <w:right w:val="nil"/>
            </w:tcBorders>
            <w:shd w:val="clear" w:color="auto" w:fill="auto"/>
            <w:noWrap/>
            <w:vAlign w:val="center"/>
            <w:hideMark/>
          </w:tcPr>
          <w:p w14:paraId="5E95C985" w14:textId="77777777" w:rsidR="002A483A" w:rsidRPr="002A483A" w:rsidRDefault="002A483A" w:rsidP="00BC7865">
            <w:pPr>
              <w:spacing w:line="240" w:lineRule="auto"/>
              <w:ind w:firstLine="0"/>
            </w:pPr>
            <w:r w:rsidRPr="002A483A">
              <w:t>0.033*</w:t>
            </w:r>
          </w:p>
        </w:tc>
      </w:tr>
    </w:tbl>
    <w:p w14:paraId="1BA05B15" w14:textId="77777777" w:rsidR="00360210" w:rsidRPr="00D964AA" w:rsidRDefault="00360210" w:rsidP="00BC7865">
      <w:pPr>
        <w:spacing w:line="240" w:lineRule="auto"/>
        <w:ind w:firstLine="0"/>
      </w:pPr>
    </w:p>
    <w:p w14:paraId="71D2E242" w14:textId="57482BC5" w:rsidR="00360210" w:rsidRDefault="00BC7865" w:rsidP="00BC7865">
      <w:pPr>
        <w:ind w:firstLine="0"/>
      </w:pPr>
      <w:r>
        <w:t>*p &lt; 0.05</w:t>
      </w:r>
    </w:p>
    <w:p w14:paraId="0379759B" w14:textId="77777777" w:rsidR="00360210" w:rsidRDefault="00360210" w:rsidP="00BC7865">
      <w:pPr>
        <w:ind w:firstLine="0"/>
      </w:pPr>
    </w:p>
    <w:p w14:paraId="4ADAB55A" w14:textId="3EC08E78" w:rsidR="00360210" w:rsidRDefault="00360210" w:rsidP="001C6D64">
      <w:pPr>
        <w:sectPr w:rsidR="00360210" w:rsidSect="00D82CA8">
          <w:pgSz w:w="12240" w:h="15840"/>
          <w:pgMar w:top="1440" w:right="1440" w:bottom="1440" w:left="1440" w:header="708" w:footer="708" w:gutter="0"/>
          <w:cols w:space="708"/>
          <w:docGrid w:linePitch="360"/>
        </w:sectPr>
      </w:pPr>
    </w:p>
    <w:p w14:paraId="436C1729" w14:textId="77777777" w:rsidR="00360210" w:rsidRPr="00DE08C6" w:rsidRDefault="00360210" w:rsidP="00860774">
      <w:pPr>
        <w:pStyle w:val="Heading2"/>
        <w:ind w:firstLine="0"/>
      </w:pPr>
      <w:bookmarkStart w:id="16" w:name="_Toc481496044"/>
      <w:r w:rsidRPr="00DE08C6">
        <w:lastRenderedPageBreak/>
        <w:t>Figures</w:t>
      </w:r>
      <w:bookmarkEnd w:id="16"/>
    </w:p>
    <w:p w14:paraId="3D73E5DB" w14:textId="6D0D1FDC" w:rsidR="00360210" w:rsidRPr="00DE08C6" w:rsidRDefault="001763C5" w:rsidP="006C1200">
      <w:pPr>
        <w:ind w:firstLine="0"/>
      </w:pPr>
      <w:r w:rsidRPr="001763C5">
        <w:rPr>
          <w:b/>
          <w:noProof/>
        </w:rPr>
        <w:drawing>
          <wp:inline distT="0" distB="0" distL="0" distR="0" wp14:anchorId="42E686A8" wp14:editId="7B4DE653">
            <wp:extent cx="5612130" cy="399732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r w:rsidR="00C835B2" w:rsidRPr="00C835B2">
        <w:rPr>
          <w:b/>
        </w:rPr>
        <w:t xml:space="preserve"> </w:t>
      </w:r>
      <w:r w:rsidR="00360210" w:rsidRPr="00DE08C6">
        <w:rPr>
          <w:b/>
        </w:rPr>
        <w:t xml:space="preserve">Figure 1. </w:t>
      </w:r>
      <w:r w:rsidR="00360210" w:rsidRPr="00DE08C6">
        <w:t xml:space="preserve">Visitation rate </w:t>
      </w:r>
      <w:r w:rsidR="00BC7865">
        <w:t>of</w:t>
      </w:r>
      <w:r w:rsidR="00360210" w:rsidRPr="00DE08C6">
        <w:t xml:space="preserve"> pollin</w:t>
      </w:r>
      <w:r w:rsidR="00360210">
        <w:t>a</w:t>
      </w:r>
      <w:r w:rsidR="00360210" w:rsidRPr="00DE08C6">
        <w:t>tors to the annual plant</w:t>
      </w:r>
      <w:r w:rsidR="00360210" w:rsidRPr="002221BF">
        <w:rPr>
          <w:i/>
        </w:rPr>
        <w:t xml:space="preserve"> </w:t>
      </w:r>
      <w:proofErr w:type="spellStart"/>
      <w:r w:rsidR="00360210">
        <w:rPr>
          <w:i/>
        </w:rPr>
        <w:t>Malacothrix</w:t>
      </w:r>
      <w:proofErr w:type="spellEnd"/>
      <w:r w:rsidR="00360210" w:rsidRPr="00DE08C6">
        <w:rPr>
          <w:i/>
        </w:rPr>
        <w:t xml:space="preserve"> glabrata, </w:t>
      </w:r>
      <w:r w:rsidR="00360210" w:rsidRPr="00DE08C6">
        <w:t xml:space="preserve">obtained through video. Visitation was compared between the three treatment groups (annuals under </w:t>
      </w:r>
      <w:r w:rsidR="00360210" w:rsidRPr="00DE08C6">
        <w:rPr>
          <w:i/>
        </w:rPr>
        <w:t xml:space="preserve">Ambrosia </w:t>
      </w:r>
      <w:proofErr w:type="spellStart"/>
      <w:r w:rsidR="00360210" w:rsidRPr="00DE08C6">
        <w:rPr>
          <w:i/>
        </w:rPr>
        <w:t>dumosa</w:t>
      </w:r>
      <w:proofErr w:type="spellEnd"/>
      <w:r w:rsidR="00360210" w:rsidRPr="00DE08C6">
        <w:t xml:space="preserve">, annuals under </w:t>
      </w:r>
      <w:r w:rsidR="00360210" w:rsidRPr="00DE08C6">
        <w:rPr>
          <w:i/>
        </w:rPr>
        <w:t xml:space="preserve">Larrea tridentata, </w:t>
      </w:r>
      <w:r w:rsidR="00360210" w:rsidRPr="00DE08C6">
        <w:t>annuals in the open), for bees, flies, and other insect pollinators</w:t>
      </w:r>
      <w:r w:rsidR="00EE3B0D">
        <w:t xml:space="preserve"> in 2016 and two treatment groups in 2015</w:t>
      </w:r>
      <w:r w:rsidR="00360210" w:rsidRPr="00DE08C6">
        <w:t xml:space="preserve">. Visitation rate was standardized by number of flowers in the field of view of the video. </w:t>
      </w:r>
      <w:r w:rsidR="00360210" w:rsidRPr="006455BA">
        <w:t>The horizontal lines show the median whereas the boxes represent the interquartile range, whiskers extend to maximum and minimum values unless there are outliers (circles), i.e. data points that are 1.5 times the interquartile range.</w:t>
      </w:r>
      <w:r w:rsidR="00360210">
        <w:t xml:space="preserve"> </w:t>
      </w:r>
    </w:p>
    <w:p w14:paraId="2245C70C" w14:textId="77777777" w:rsidR="00360210" w:rsidRPr="00DE08C6" w:rsidRDefault="00360210" w:rsidP="001C6D64"/>
    <w:p w14:paraId="69F1CB95" w14:textId="77777777" w:rsidR="00360210" w:rsidRPr="00DE08C6" w:rsidRDefault="00360210" w:rsidP="001C6D64"/>
    <w:p w14:paraId="7C1C041E" w14:textId="475DB508" w:rsidR="00360210" w:rsidRPr="00DE08C6" w:rsidRDefault="001763C5" w:rsidP="006C1200">
      <w:pPr>
        <w:ind w:firstLine="0"/>
      </w:pPr>
      <w:r w:rsidRPr="001763C5">
        <w:rPr>
          <w:noProof/>
        </w:rPr>
        <w:lastRenderedPageBreak/>
        <w:drawing>
          <wp:inline distT="0" distB="0" distL="0" distR="0" wp14:anchorId="132DE0F4" wp14:editId="2D48F92E">
            <wp:extent cx="5612130" cy="3997325"/>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p>
    <w:p w14:paraId="59D6EFCD" w14:textId="082DF408" w:rsidR="00360210" w:rsidRPr="00DE08C6" w:rsidRDefault="00360210" w:rsidP="006C1200">
      <w:pPr>
        <w:ind w:firstLine="0"/>
        <w:rPr>
          <w:b/>
        </w:rPr>
      </w:pPr>
      <w:r w:rsidRPr="00DE08C6">
        <w:rPr>
          <w:b/>
        </w:rPr>
        <w:t xml:space="preserve">Figure 2. </w:t>
      </w:r>
      <w:r w:rsidRPr="00DE08C6">
        <w:t>The duration of visits</w:t>
      </w:r>
      <w:r w:rsidR="00524918">
        <w:t xml:space="preserve"> (in hours)</w:t>
      </w:r>
      <w:r w:rsidRPr="00DE08C6">
        <w:t xml:space="preserve"> by pollinators to the annual plant </w:t>
      </w:r>
      <w:proofErr w:type="spellStart"/>
      <w:r>
        <w:rPr>
          <w:i/>
        </w:rPr>
        <w:t>Malacothrix</w:t>
      </w:r>
      <w:proofErr w:type="spellEnd"/>
      <w:r w:rsidRPr="00DE08C6">
        <w:rPr>
          <w:i/>
        </w:rPr>
        <w:t xml:space="preserve"> glabrata, </w:t>
      </w:r>
      <w:r w:rsidRPr="00DE08C6">
        <w:t xml:space="preserve">obtained through video. Visitation was compared between the three treatment groups (annuals under </w:t>
      </w:r>
      <w:r w:rsidRPr="00DE08C6">
        <w:rPr>
          <w:i/>
        </w:rPr>
        <w:t xml:space="preserve">Ambrosia </w:t>
      </w:r>
      <w:proofErr w:type="spellStart"/>
      <w:r w:rsidRPr="00DE08C6">
        <w:rPr>
          <w:i/>
        </w:rPr>
        <w:t>dumosa</w:t>
      </w:r>
      <w:proofErr w:type="spellEnd"/>
      <w:r w:rsidRPr="00DE08C6">
        <w:t xml:space="preserve">, annuals under </w:t>
      </w:r>
      <w:r w:rsidRPr="00DE08C6">
        <w:rPr>
          <w:i/>
        </w:rPr>
        <w:t xml:space="preserve">Larrea tridentata, </w:t>
      </w:r>
      <w:r w:rsidRPr="00DE08C6">
        <w:t xml:space="preserve">annuals in the open), for bees, flies, and other insect pollinators. Raw visitation times were standardized by total video length. </w:t>
      </w:r>
      <w:r w:rsidRPr="006455BA">
        <w:t>The horizontal lines show the median whereas the boxes represent the interquartile range, whiskers extend to maximum and minimum values unless there are outliers (circles), i.e. data points that are 1.5 times the interquartile range.</w:t>
      </w:r>
      <w:r>
        <w:t xml:space="preserve"> </w:t>
      </w:r>
    </w:p>
    <w:p w14:paraId="25BA83E2" w14:textId="523EEC17" w:rsidR="00360210" w:rsidRPr="00DE08C6" w:rsidRDefault="001763C5" w:rsidP="006C1200">
      <w:pPr>
        <w:ind w:firstLine="0"/>
      </w:pPr>
      <w:r w:rsidRPr="001763C5">
        <w:rPr>
          <w:noProof/>
        </w:rPr>
        <w:lastRenderedPageBreak/>
        <w:drawing>
          <wp:inline distT="0" distB="0" distL="0" distR="0" wp14:anchorId="172FE9FB" wp14:editId="73CA71C1">
            <wp:extent cx="5612130" cy="3997325"/>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r w:rsidR="00360210" w:rsidRPr="00DE08C6">
        <w:t xml:space="preserve"> </w:t>
      </w:r>
    </w:p>
    <w:p w14:paraId="7F624AF7" w14:textId="77777777" w:rsidR="00360210" w:rsidRPr="00DE08C6" w:rsidRDefault="00360210" w:rsidP="001C6D64"/>
    <w:p w14:paraId="78E2EC13" w14:textId="58181214" w:rsidR="00360210" w:rsidRPr="00DE08C6" w:rsidRDefault="00360210" w:rsidP="006C1200">
      <w:pPr>
        <w:ind w:firstLine="0"/>
        <w:rPr>
          <w:b/>
        </w:rPr>
      </w:pPr>
      <w:r w:rsidRPr="00DE08C6">
        <w:rPr>
          <w:b/>
        </w:rPr>
        <w:t xml:space="preserve">Figure 3. </w:t>
      </w:r>
      <w:r w:rsidRPr="00DE08C6">
        <w:t xml:space="preserve">Visitation rate by pollinators to </w:t>
      </w:r>
      <w:r w:rsidRPr="00DE08C6">
        <w:rPr>
          <w:i/>
        </w:rPr>
        <w:t xml:space="preserve">L. tridentata, </w:t>
      </w:r>
      <w:r w:rsidRPr="00DE08C6">
        <w:t xml:space="preserve">obtained through </w:t>
      </w:r>
      <w:r w:rsidRPr="00FA4B31">
        <w:rPr>
          <w:i/>
        </w:rPr>
        <w:t>in-situ</w:t>
      </w:r>
      <w:r w:rsidRPr="00DE08C6">
        <w:t xml:space="preserve"> observation. Visitation was compared between the two treatment groups (</w:t>
      </w:r>
      <w:r w:rsidRPr="00DE08C6">
        <w:rPr>
          <w:i/>
        </w:rPr>
        <w:t xml:space="preserve">L. tridentata </w:t>
      </w:r>
      <w:r w:rsidRPr="00DE08C6">
        <w:t xml:space="preserve">with understory annuals present and </w:t>
      </w:r>
      <w:r w:rsidRPr="00DE08C6">
        <w:rPr>
          <w:i/>
        </w:rPr>
        <w:t>L. tridentata</w:t>
      </w:r>
      <w:r w:rsidRPr="00DE08C6">
        <w:t xml:space="preserve"> with understory annuals absent) for bees, flies, and other insect pollinators.</w:t>
      </w:r>
      <w:r w:rsidR="00534E51">
        <w:t xml:space="preserve"> Insects other than bees and flies were not observed in 2016.</w:t>
      </w:r>
      <w:r w:rsidRPr="00DE08C6">
        <w:t xml:space="preserve"> Visitation rate was standardized by number of flowers in the field of view of the video. </w:t>
      </w:r>
      <w:r w:rsidRPr="006455BA">
        <w:t>The horizontal lines show the median whereas the boxes represent the interquartile range, whiskers extend to maximum and minimum values unless there are outliers (circles), i.e. data points that are 1.5 times the interquartile range.</w:t>
      </w:r>
      <w:r>
        <w:t xml:space="preserve"> </w:t>
      </w:r>
    </w:p>
    <w:p w14:paraId="348788F8" w14:textId="1091CDCA" w:rsidR="00360210" w:rsidRPr="00DE08C6" w:rsidRDefault="006C1200" w:rsidP="006C1200">
      <w:pPr>
        <w:ind w:firstLine="0"/>
      </w:pPr>
      <w:r w:rsidRPr="006C1200">
        <w:rPr>
          <w:noProof/>
        </w:rPr>
        <w:lastRenderedPageBreak/>
        <w:drawing>
          <wp:inline distT="0" distB="0" distL="0" distR="0" wp14:anchorId="26523DC4" wp14:editId="11C2B250">
            <wp:extent cx="5612130" cy="3503930"/>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503930"/>
                    </a:xfrm>
                    <a:prstGeom prst="rect">
                      <a:avLst/>
                    </a:prstGeom>
                    <a:noFill/>
                    <a:ln>
                      <a:noFill/>
                    </a:ln>
                  </pic:spPr>
                </pic:pic>
              </a:graphicData>
            </a:graphic>
          </wp:inline>
        </w:drawing>
      </w:r>
    </w:p>
    <w:p w14:paraId="2AF66BA8" w14:textId="49E6D34A" w:rsidR="00360210" w:rsidRPr="007D3AF0" w:rsidRDefault="00360210" w:rsidP="006C1200">
      <w:pPr>
        <w:ind w:firstLine="0"/>
      </w:pPr>
      <w:r w:rsidRPr="00DE08C6">
        <w:rPr>
          <w:b/>
        </w:rPr>
        <w:t xml:space="preserve">Figure 4. </w:t>
      </w:r>
      <w:r w:rsidRPr="00DE08C6">
        <w:t>The duration of visits</w:t>
      </w:r>
      <w:r w:rsidR="006C1200">
        <w:t xml:space="preserve"> (in seconds)</w:t>
      </w:r>
      <w:r w:rsidRPr="00DE08C6">
        <w:t xml:space="preserve"> by pollinators to </w:t>
      </w:r>
      <w:r w:rsidRPr="00DE08C6">
        <w:rPr>
          <w:i/>
        </w:rPr>
        <w:t xml:space="preserve">L. tridentata, </w:t>
      </w:r>
      <w:r w:rsidRPr="00DE08C6">
        <w:t>obtained</w:t>
      </w:r>
      <w:r w:rsidR="00534E51">
        <w:t xml:space="preserve"> in 2016 through</w:t>
      </w:r>
      <w:r w:rsidRPr="00DE08C6">
        <w:t xml:space="preserve"> </w:t>
      </w:r>
      <w:r w:rsidRPr="00FA4B31">
        <w:rPr>
          <w:i/>
        </w:rPr>
        <w:t>in-situ</w:t>
      </w:r>
      <w:r w:rsidR="00B2629F">
        <w:rPr>
          <w:i/>
        </w:rPr>
        <w:t xml:space="preserve"> </w:t>
      </w:r>
      <w:r w:rsidRPr="00DE08C6">
        <w:t>observation. Visitation was compared between the two treatment groups (</w:t>
      </w:r>
      <w:r w:rsidRPr="00DE08C6">
        <w:rPr>
          <w:i/>
        </w:rPr>
        <w:t xml:space="preserve">L. tridentata </w:t>
      </w:r>
      <w:r w:rsidRPr="00DE08C6">
        <w:t xml:space="preserve">with understory annuals present and </w:t>
      </w:r>
      <w:r w:rsidRPr="00DE08C6">
        <w:rPr>
          <w:i/>
        </w:rPr>
        <w:t>L. tridentata</w:t>
      </w:r>
      <w:r w:rsidRPr="00DE08C6">
        <w:t xml:space="preserve"> with understory annuals absent) for bees</w:t>
      </w:r>
      <w:r w:rsidR="00534E51">
        <w:t xml:space="preserve"> and</w:t>
      </w:r>
      <w:r w:rsidRPr="00DE08C6">
        <w:t xml:space="preserve"> flies.</w:t>
      </w:r>
      <w:r w:rsidR="00534E51">
        <w:t xml:space="preserve"> Insects other than bees and flies were not observed in 2016.</w:t>
      </w:r>
      <w:r w:rsidRPr="00DE08C6">
        <w:t xml:space="preserve"> </w:t>
      </w:r>
      <w:r w:rsidRPr="006455BA">
        <w:t>The horizontal lines show the median whereas the boxes represent the interquartile range, whiskers extend to maximum and minimum values unless there are outliers (circles), i.e. data points that are 1.5 times the interquartile range.</w:t>
      </w:r>
      <w:r>
        <w:t xml:space="preserve"> </w:t>
      </w:r>
      <w:r w:rsidRPr="00DE08C6">
        <w:t xml:space="preserve">Visitation rate was standardized by total video length. </w:t>
      </w:r>
    </w:p>
    <w:p w14:paraId="4A8CE62B" w14:textId="77777777" w:rsidR="00360210" w:rsidRPr="00DE08C6" w:rsidRDefault="00360210" w:rsidP="001C6D64"/>
    <w:p w14:paraId="1A66ED2B" w14:textId="77777777" w:rsidR="00360210" w:rsidRPr="00DE08C6" w:rsidRDefault="00360210" w:rsidP="001C6D64"/>
    <w:p w14:paraId="79A55386" w14:textId="77777777" w:rsidR="00360210" w:rsidRPr="00DE08C6" w:rsidRDefault="00360210" w:rsidP="001C6D64"/>
    <w:p w14:paraId="568231C4" w14:textId="77777777" w:rsidR="00360210" w:rsidRPr="00DE08C6" w:rsidRDefault="00360210" w:rsidP="001C6D64"/>
    <w:p w14:paraId="3B6A3C1F" w14:textId="77777777" w:rsidR="00060DC3" w:rsidRDefault="00060DC3" w:rsidP="001C6D64">
      <w:pPr>
        <w:pStyle w:val="Heading2"/>
        <w:rPr>
          <w:rFonts w:eastAsia="Times New Roman"/>
        </w:rPr>
      </w:pPr>
      <w:bookmarkStart w:id="17" w:name="_Toc481496045"/>
      <w:r>
        <w:rPr>
          <w:rFonts w:eastAsia="Times New Roman"/>
        </w:rPr>
        <w:br w:type="page"/>
      </w:r>
    </w:p>
    <w:bookmarkEnd w:id="17"/>
    <w:p w14:paraId="5BBC103B" w14:textId="6B9DC6CC" w:rsidR="00360210" w:rsidRDefault="00662C5A" w:rsidP="00F63EE2">
      <w:pPr>
        <w:pStyle w:val="Heading2"/>
        <w:ind w:firstLine="0"/>
        <w:rPr>
          <w:rFonts w:eastAsia="Times New Roman"/>
        </w:rPr>
      </w:pPr>
      <w:r>
        <w:rPr>
          <w:rFonts w:eastAsia="Times New Roman"/>
        </w:rPr>
        <w:lastRenderedPageBreak/>
        <w:t>Appendix A</w:t>
      </w:r>
    </w:p>
    <w:p w14:paraId="77DFD8A1" w14:textId="307A9DC8" w:rsidR="002A483A" w:rsidRDefault="002A483A" w:rsidP="001763C5">
      <w:pPr>
        <w:ind w:firstLine="0"/>
      </w:pPr>
      <w:r w:rsidRPr="00860774">
        <w:rPr>
          <w:b/>
          <w:bCs/>
        </w:rPr>
        <w:t xml:space="preserve">Table </w:t>
      </w:r>
      <w:r w:rsidR="00E32ACA" w:rsidRPr="00860774">
        <w:rPr>
          <w:b/>
          <w:bCs/>
        </w:rPr>
        <w:t>A.</w:t>
      </w:r>
      <w:r w:rsidRPr="00860774">
        <w:rPr>
          <w:b/>
          <w:bCs/>
        </w:rPr>
        <w:t>1</w:t>
      </w:r>
      <w:r>
        <w:t xml:space="preserve">. </w:t>
      </w:r>
      <w:r w:rsidR="001763C5" w:rsidRPr="002C5260">
        <w:t xml:space="preserve">A summary of the </w:t>
      </w:r>
      <w:r w:rsidR="001763C5">
        <w:t xml:space="preserve">post-hoc comparisons of the </w:t>
      </w:r>
      <w:r w:rsidR="001763C5" w:rsidRPr="002C5260">
        <w:t>general linear</w:t>
      </w:r>
      <w:r w:rsidR="001763C5">
        <w:t xml:space="preserve"> mixed</w:t>
      </w:r>
      <w:r w:rsidR="001763C5" w:rsidRPr="002C5260">
        <w:t xml:space="preserve"> models used to test for differences</w:t>
      </w:r>
      <w:r w:rsidR="001763C5">
        <w:rPr>
          <w:b/>
        </w:rPr>
        <w:t xml:space="preserve"> </w:t>
      </w:r>
      <w:r w:rsidR="001763C5">
        <w:t xml:space="preserve">in pollinator visitation rates (per flower) and duration to the annual plant </w:t>
      </w:r>
      <w:proofErr w:type="spellStart"/>
      <w:r w:rsidR="001763C5">
        <w:rPr>
          <w:i/>
        </w:rPr>
        <w:t>Malacothrix</w:t>
      </w:r>
      <w:proofErr w:type="spellEnd"/>
      <w:r w:rsidR="001763C5">
        <w:rPr>
          <w:i/>
        </w:rPr>
        <w:t xml:space="preserve"> glabrata </w:t>
      </w:r>
      <w:r w:rsidR="001763C5">
        <w:rPr>
          <w:iCs/>
        </w:rPr>
        <w:t xml:space="preserve">and </w:t>
      </w:r>
      <w:r w:rsidR="001763C5" w:rsidRPr="00AB6519">
        <w:rPr>
          <w:i/>
        </w:rPr>
        <w:t>Larrea tridentata</w:t>
      </w:r>
      <w:r w:rsidR="001763C5">
        <w:rPr>
          <w:iCs/>
        </w:rPr>
        <w:t xml:space="preserve">. Visits to </w:t>
      </w:r>
      <w:r w:rsidR="001763C5" w:rsidRPr="00AB6519">
        <w:rPr>
          <w:i/>
        </w:rPr>
        <w:t>M. glabrata</w:t>
      </w:r>
      <w:r w:rsidR="001763C5">
        <w:rPr>
          <w:iCs/>
        </w:rPr>
        <w:t xml:space="preserve"> were compared </w:t>
      </w:r>
      <w:r w:rsidR="001763C5">
        <w:t xml:space="preserve">between </w:t>
      </w:r>
      <w:r w:rsidR="001763C5" w:rsidRPr="00AB6519">
        <w:rPr>
          <w:i/>
          <w:iCs/>
        </w:rPr>
        <w:t>L. tridentata</w:t>
      </w:r>
      <w:r w:rsidR="001763C5">
        <w:t xml:space="preserve"> and adjacent open microsites in 2015 and between </w:t>
      </w:r>
      <w:r w:rsidR="001763C5">
        <w:rPr>
          <w:i/>
        </w:rPr>
        <w:t xml:space="preserve">L. tridentata, Ambrosia </w:t>
      </w:r>
      <w:proofErr w:type="spellStart"/>
      <w:r w:rsidR="001763C5">
        <w:rPr>
          <w:i/>
        </w:rPr>
        <w:t>dumosa</w:t>
      </w:r>
      <w:proofErr w:type="spellEnd"/>
      <w:r w:rsidR="001763C5">
        <w:t xml:space="preserve">, and adjacent open microsites in 2016. Visits to </w:t>
      </w:r>
      <w:r w:rsidR="001763C5" w:rsidRPr="00AB6519">
        <w:rPr>
          <w:i/>
          <w:iCs/>
        </w:rPr>
        <w:t>L. tridentata</w:t>
      </w:r>
      <w:r w:rsidR="001763C5">
        <w:t xml:space="preserve"> were compared between shrubs with annuals present and with annuals removed in both 2015 and 2016. This study was conducted in the Mojave Desert, California (</w:t>
      </w:r>
      <w:r w:rsidR="001763C5" w:rsidRPr="00DE08C6">
        <w:t>35.0612°</w:t>
      </w:r>
      <w:r w:rsidR="001763C5">
        <w:t>,</w:t>
      </w:r>
      <w:r w:rsidR="001763C5" w:rsidRPr="00DE08C6">
        <w:t xml:space="preserve"> -115.6643°</w:t>
      </w:r>
      <w:r w:rsidR="001763C5">
        <w:t xml:space="preserve">), using video (for </w:t>
      </w:r>
      <w:r w:rsidR="001763C5" w:rsidRPr="006E531C">
        <w:rPr>
          <w:i/>
          <w:iCs/>
        </w:rPr>
        <w:t>M. glabrata</w:t>
      </w:r>
      <w:r w:rsidR="001763C5">
        <w:t xml:space="preserve">) and </w:t>
      </w:r>
      <w:r w:rsidR="001763C5" w:rsidRPr="00FA4B31">
        <w:rPr>
          <w:i/>
        </w:rPr>
        <w:t>in-situ</w:t>
      </w:r>
      <w:r w:rsidR="001763C5">
        <w:rPr>
          <w:i/>
        </w:rPr>
        <w:t xml:space="preserve"> </w:t>
      </w:r>
      <w:r w:rsidR="001763C5">
        <w:rPr>
          <w:iCs/>
        </w:rPr>
        <w:t xml:space="preserve">(for </w:t>
      </w:r>
      <w:r w:rsidR="001763C5" w:rsidRPr="006E531C">
        <w:rPr>
          <w:i/>
        </w:rPr>
        <w:t>L. tridentata</w:t>
      </w:r>
      <w:r w:rsidR="001763C5">
        <w:rPr>
          <w:iCs/>
        </w:rPr>
        <w:t>)</w:t>
      </w:r>
      <w:r w:rsidR="001763C5">
        <w:t xml:space="preserve"> observation techniques. Pollinator visitation rate was standardized by flower density within plots, and total video length was used as an offset variable within models.</w:t>
      </w:r>
    </w:p>
    <w:tbl>
      <w:tblPr>
        <w:tblW w:w="8174" w:type="dxa"/>
        <w:tblLook w:val="04A0" w:firstRow="1" w:lastRow="0" w:firstColumn="1" w:lastColumn="0" w:noHBand="0" w:noVBand="1"/>
      </w:tblPr>
      <w:tblGrid>
        <w:gridCol w:w="1557"/>
        <w:gridCol w:w="2977"/>
        <w:gridCol w:w="1660"/>
        <w:gridCol w:w="960"/>
        <w:gridCol w:w="1132"/>
      </w:tblGrid>
      <w:tr w:rsidR="002A483A" w:rsidRPr="002A483A" w14:paraId="21834C05" w14:textId="77777777" w:rsidTr="002A483A">
        <w:trPr>
          <w:trHeight w:val="315"/>
        </w:trPr>
        <w:tc>
          <w:tcPr>
            <w:tcW w:w="1557" w:type="dxa"/>
            <w:tcBorders>
              <w:top w:val="single" w:sz="4" w:space="0" w:color="auto"/>
              <w:left w:val="nil"/>
              <w:bottom w:val="single" w:sz="4" w:space="0" w:color="auto"/>
              <w:right w:val="nil"/>
            </w:tcBorders>
            <w:shd w:val="clear" w:color="auto" w:fill="auto"/>
            <w:noWrap/>
            <w:vAlign w:val="bottom"/>
            <w:hideMark/>
          </w:tcPr>
          <w:p w14:paraId="08D02BA2" w14:textId="77777777" w:rsidR="002A483A" w:rsidRPr="002A483A" w:rsidRDefault="002A483A" w:rsidP="00F63EE2">
            <w:pPr>
              <w:spacing w:line="240" w:lineRule="auto"/>
              <w:ind w:firstLine="0"/>
            </w:pPr>
            <w:r w:rsidRPr="002A483A">
              <w:t> </w:t>
            </w:r>
          </w:p>
        </w:tc>
        <w:tc>
          <w:tcPr>
            <w:tcW w:w="2977" w:type="dxa"/>
            <w:tcBorders>
              <w:top w:val="single" w:sz="4" w:space="0" w:color="auto"/>
              <w:left w:val="nil"/>
              <w:bottom w:val="single" w:sz="4" w:space="0" w:color="auto"/>
              <w:right w:val="nil"/>
            </w:tcBorders>
            <w:shd w:val="clear" w:color="auto" w:fill="auto"/>
            <w:noWrap/>
            <w:vAlign w:val="bottom"/>
            <w:hideMark/>
          </w:tcPr>
          <w:p w14:paraId="3526932F" w14:textId="77777777" w:rsidR="002A483A" w:rsidRPr="002A483A" w:rsidRDefault="002A483A" w:rsidP="00F63EE2">
            <w:pPr>
              <w:spacing w:line="240" w:lineRule="auto"/>
              <w:ind w:firstLine="0"/>
            </w:pPr>
            <w:r w:rsidRPr="002A483A">
              <w:t>Contrast</w:t>
            </w:r>
          </w:p>
        </w:tc>
        <w:tc>
          <w:tcPr>
            <w:tcW w:w="1660" w:type="dxa"/>
            <w:tcBorders>
              <w:top w:val="single" w:sz="4" w:space="0" w:color="auto"/>
              <w:left w:val="nil"/>
              <w:bottom w:val="single" w:sz="4" w:space="0" w:color="auto"/>
              <w:right w:val="nil"/>
            </w:tcBorders>
            <w:shd w:val="clear" w:color="auto" w:fill="auto"/>
            <w:noWrap/>
            <w:vAlign w:val="bottom"/>
            <w:hideMark/>
          </w:tcPr>
          <w:p w14:paraId="23E947CB" w14:textId="77777777" w:rsidR="002A483A" w:rsidRPr="002A483A" w:rsidRDefault="002A483A" w:rsidP="00F63EE2">
            <w:pPr>
              <w:spacing w:line="240" w:lineRule="auto"/>
              <w:ind w:firstLine="0"/>
            </w:pPr>
            <w:r w:rsidRPr="002A483A">
              <w:t>log estimate (SE)</w:t>
            </w:r>
          </w:p>
        </w:tc>
        <w:tc>
          <w:tcPr>
            <w:tcW w:w="960" w:type="dxa"/>
            <w:tcBorders>
              <w:top w:val="single" w:sz="4" w:space="0" w:color="auto"/>
              <w:left w:val="nil"/>
              <w:bottom w:val="single" w:sz="4" w:space="0" w:color="auto"/>
              <w:right w:val="nil"/>
            </w:tcBorders>
            <w:shd w:val="clear" w:color="auto" w:fill="auto"/>
            <w:noWrap/>
            <w:vAlign w:val="bottom"/>
            <w:hideMark/>
          </w:tcPr>
          <w:p w14:paraId="477408CB" w14:textId="77777777" w:rsidR="002A483A" w:rsidRPr="002A483A" w:rsidRDefault="002A483A" w:rsidP="00F63EE2">
            <w:pPr>
              <w:spacing w:line="240" w:lineRule="auto"/>
              <w:ind w:firstLine="0"/>
            </w:pPr>
            <w:proofErr w:type="spellStart"/>
            <w:proofErr w:type="gramStart"/>
            <w:r w:rsidRPr="002A483A">
              <w:t>t.ratio</w:t>
            </w:r>
            <w:proofErr w:type="spellEnd"/>
            <w:proofErr w:type="gramEnd"/>
          </w:p>
        </w:tc>
        <w:tc>
          <w:tcPr>
            <w:tcW w:w="1020" w:type="dxa"/>
            <w:tcBorders>
              <w:top w:val="single" w:sz="4" w:space="0" w:color="auto"/>
              <w:left w:val="nil"/>
              <w:bottom w:val="single" w:sz="4" w:space="0" w:color="auto"/>
              <w:right w:val="nil"/>
            </w:tcBorders>
            <w:shd w:val="clear" w:color="auto" w:fill="auto"/>
            <w:noWrap/>
            <w:vAlign w:val="bottom"/>
            <w:hideMark/>
          </w:tcPr>
          <w:p w14:paraId="4982299D" w14:textId="77777777" w:rsidR="002A483A" w:rsidRPr="002A483A" w:rsidRDefault="002A483A" w:rsidP="00F63EE2">
            <w:pPr>
              <w:spacing w:line="240" w:lineRule="auto"/>
              <w:ind w:firstLine="0"/>
            </w:pPr>
            <w:r w:rsidRPr="002A483A">
              <w:t>p</w:t>
            </w:r>
          </w:p>
        </w:tc>
      </w:tr>
      <w:tr w:rsidR="002A483A" w:rsidRPr="002A483A" w14:paraId="5A3593B5" w14:textId="77777777" w:rsidTr="001763C5">
        <w:trPr>
          <w:trHeight w:val="390"/>
        </w:trPr>
        <w:tc>
          <w:tcPr>
            <w:tcW w:w="4534" w:type="dxa"/>
            <w:gridSpan w:val="2"/>
            <w:tcBorders>
              <w:top w:val="single" w:sz="4" w:space="0" w:color="auto"/>
              <w:left w:val="nil"/>
              <w:bottom w:val="nil"/>
              <w:right w:val="nil"/>
            </w:tcBorders>
            <w:shd w:val="clear" w:color="auto" w:fill="auto"/>
            <w:noWrap/>
            <w:vAlign w:val="center"/>
            <w:hideMark/>
          </w:tcPr>
          <w:p w14:paraId="45082971" w14:textId="77777777" w:rsidR="002A483A" w:rsidRPr="002A483A" w:rsidRDefault="002A483A" w:rsidP="00F63EE2">
            <w:pPr>
              <w:spacing w:line="240" w:lineRule="auto"/>
              <w:ind w:firstLine="0"/>
              <w:rPr>
                <w:i/>
                <w:iCs/>
              </w:rPr>
            </w:pPr>
            <w:r w:rsidRPr="002A483A">
              <w:t xml:space="preserve">Visits to </w:t>
            </w:r>
            <w:r w:rsidRPr="002A483A">
              <w:rPr>
                <w:i/>
                <w:iCs/>
              </w:rPr>
              <w:t>M. glabrata</w:t>
            </w:r>
            <w:r w:rsidRPr="002A483A">
              <w:t xml:space="preserve"> (2015)</w:t>
            </w:r>
          </w:p>
        </w:tc>
        <w:tc>
          <w:tcPr>
            <w:tcW w:w="1660" w:type="dxa"/>
            <w:tcBorders>
              <w:top w:val="nil"/>
              <w:left w:val="nil"/>
              <w:bottom w:val="nil"/>
              <w:right w:val="nil"/>
            </w:tcBorders>
            <w:shd w:val="clear" w:color="auto" w:fill="auto"/>
            <w:noWrap/>
            <w:vAlign w:val="center"/>
            <w:hideMark/>
          </w:tcPr>
          <w:p w14:paraId="652AB4C8" w14:textId="2C94492B" w:rsidR="002A483A" w:rsidRPr="002A483A" w:rsidRDefault="002A483A" w:rsidP="001763C5">
            <w:pPr>
              <w:spacing w:line="240" w:lineRule="auto"/>
              <w:ind w:firstLine="0"/>
              <w:jc w:val="center"/>
            </w:pPr>
          </w:p>
        </w:tc>
        <w:tc>
          <w:tcPr>
            <w:tcW w:w="960" w:type="dxa"/>
            <w:tcBorders>
              <w:top w:val="nil"/>
              <w:left w:val="nil"/>
              <w:bottom w:val="nil"/>
              <w:right w:val="nil"/>
            </w:tcBorders>
            <w:shd w:val="clear" w:color="auto" w:fill="auto"/>
            <w:noWrap/>
            <w:vAlign w:val="center"/>
            <w:hideMark/>
          </w:tcPr>
          <w:p w14:paraId="3266499A" w14:textId="4FC7CB97" w:rsidR="002A483A" w:rsidRPr="002A483A" w:rsidRDefault="002A483A" w:rsidP="001763C5">
            <w:pPr>
              <w:spacing w:line="240" w:lineRule="auto"/>
              <w:ind w:firstLine="0"/>
              <w:jc w:val="center"/>
            </w:pPr>
          </w:p>
        </w:tc>
        <w:tc>
          <w:tcPr>
            <w:tcW w:w="1020" w:type="dxa"/>
            <w:tcBorders>
              <w:top w:val="nil"/>
              <w:left w:val="nil"/>
              <w:bottom w:val="nil"/>
              <w:right w:val="nil"/>
            </w:tcBorders>
            <w:shd w:val="clear" w:color="auto" w:fill="auto"/>
            <w:noWrap/>
            <w:vAlign w:val="center"/>
            <w:hideMark/>
          </w:tcPr>
          <w:p w14:paraId="192276D5" w14:textId="3EDA38F2" w:rsidR="002A483A" w:rsidRPr="002A483A" w:rsidRDefault="002A483A" w:rsidP="001763C5">
            <w:pPr>
              <w:spacing w:line="240" w:lineRule="auto"/>
              <w:ind w:firstLine="0"/>
              <w:jc w:val="center"/>
            </w:pPr>
          </w:p>
        </w:tc>
      </w:tr>
      <w:tr w:rsidR="002A483A" w:rsidRPr="002A483A" w14:paraId="64476280" w14:textId="77777777" w:rsidTr="001763C5">
        <w:trPr>
          <w:trHeight w:val="315"/>
        </w:trPr>
        <w:tc>
          <w:tcPr>
            <w:tcW w:w="1557" w:type="dxa"/>
            <w:tcBorders>
              <w:top w:val="nil"/>
              <w:left w:val="nil"/>
              <w:bottom w:val="nil"/>
              <w:right w:val="nil"/>
            </w:tcBorders>
            <w:shd w:val="clear" w:color="auto" w:fill="auto"/>
            <w:noWrap/>
            <w:vAlign w:val="center"/>
            <w:hideMark/>
          </w:tcPr>
          <w:p w14:paraId="547067C9" w14:textId="77777777" w:rsidR="002A483A" w:rsidRPr="002A483A" w:rsidRDefault="002A483A" w:rsidP="00F63EE2">
            <w:pPr>
              <w:spacing w:line="240" w:lineRule="auto"/>
              <w:ind w:firstLine="0"/>
            </w:pPr>
            <w:r w:rsidRPr="002A483A">
              <w:t>2015</w:t>
            </w:r>
          </w:p>
        </w:tc>
        <w:tc>
          <w:tcPr>
            <w:tcW w:w="2977" w:type="dxa"/>
            <w:tcBorders>
              <w:top w:val="nil"/>
              <w:left w:val="nil"/>
              <w:bottom w:val="nil"/>
              <w:right w:val="nil"/>
            </w:tcBorders>
            <w:shd w:val="clear" w:color="auto" w:fill="auto"/>
            <w:noWrap/>
            <w:vAlign w:val="bottom"/>
            <w:hideMark/>
          </w:tcPr>
          <w:p w14:paraId="774A6C79" w14:textId="77777777" w:rsidR="002A483A" w:rsidRPr="002A483A" w:rsidRDefault="002A483A" w:rsidP="00F63EE2">
            <w:pPr>
              <w:spacing w:line="240" w:lineRule="auto"/>
              <w:ind w:firstLine="0"/>
            </w:pPr>
          </w:p>
        </w:tc>
        <w:tc>
          <w:tcPr>
            <w:tcW w:w="1660" w:type="dxa"/>
            <w:tcBorders>
              <w:top w:val="nil"/>
              <w:left w:val="nil"/>
              <w:bottom w:val="nil"/>
              <w:right w:val="nil"/>
            </w:tcBorders>
            <w:shd w:val="clear" w:color="auto" w:fill="auto"/>
            <w:noWrap/>
            <w:vAlign w:val="center"/>
            <w:hideMark/>
          </w:tcPr>
          <w:p w14:paraId="7D3051B8" w14:textId="77777777" w:rsidR="002A483A" w:rsidRPr="002A483A" w:rsidRDefault="002A483A" w:rsidP="001763C5">
            <w:pPr>
              <w:spacing w:line="240" w:lineRule="auto"/>
              <w:ind w:firstLine="0"/>
              <w:jc w:val="center"/>
            </w:pPr>
          </w:p>
        </w:tc>
        <w:tc>
          <w:tcPr>
            <w:tcW w:w="960" w:type="dxa"/>
            <w:tcBorders>
              <w:top w:val="nil"/>
              <w:left w:val="nil"/>
              <w:bottom w:val="nil"/>
              <w:right w:val="nil"/>
            </w:tcBorders>
            <w:shd w:val="clear" w:color="auto" w:fill="auto"/>
            <w:noWrap/>
            <w:vAlign w:val="center"/>
            <w:hideMark/>
          </w:tcPr>
          <w:p w14:paraId="41BBF21C" w14:textId="77777777" w:rsidR="002A483A" w:rsidRPr="002A483A" w:rsidRDefault="002A483A" w:rsidP="001763C5">
            <w:pPr>
              <w:spacing w:line="240" w:lineRule="auto"/>
              <w:ind w:firstLine="0"/>
              <w:jc w:val="center"/>
            </w:pPr>
          </w:p>
        </w:tc>
        <w:tc>
          <w:tcPr>
            <w:tcW w:w="1020" w:type="dxa"/>
            <w:tcBorders>
              <w:top w:val="nil"/>
              <w:left w:val="nil"/>
              <w:bottom w:val="nil"/>
              <w:right w:val="nil"/>
            </w:tcBorders>
            <w:shd w:val="clear" w:color="auto" w:fill="auto"/>
            <w:noWrap/>
            <w:vAlign w:val="center"/>
            <w:hideMark/>
          </w:tcPr>
          <w:p w14:paraId="6243F629" w14:textId="77777777" w:rsidR="002A483A" w:rsidRPr="002A483A" w:rsidRDefault="002A483A" w:rsidP="001763C5">
            <w:pPr>
              <w:spacing w:line="240" w:lineRule="auto"/>
              <w:ind w:firstLine="0"/>
              <w:jc w:val="center"/>
            </w:pPr>
          </w:p>
        </w:tc>
      </w:tr>
      <w:tr w:rsidR="002A483A" w:rsidRPr="002A483A" w14:paraId="750DA27F" w14:textId="77777777" w:rsidTr="001763C5">
        <w:trPr>
          <w:trHeight w:val="315"/>
        </w:trPr>
        <w:tc>
          <w:tcPr>
            <w:tcW w:w="1557" w:type="dxa"/>
            <w:tcBorders>
              <w:top w:val="nil"/>
              <w:left w:val="nil"/>
              <w:bottom w:val="nil"/>
              <w:right w:val="nil"/>
            </w:tcBorders>
            <w:shd w:val="clear" w:color="auto" w:fill="auto"/>
            <w:noWrap/>
            <w:vAlign w:val="bottom"/>
            <w:hideMark/>
          </w:tcPr>
          <w:p w14:paraId="219AC003"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48C50210"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48ED0AE3" w14:textId="77777777" w:rsidR="002A483A" w:rsidRPr="002A483A" w:rsidRDefault="002A483A" w:rsidP="001763C5">
            <w:pPr>
              <w:spacing w:line="240" w:lineRule="auto"/>
              <w:ind w:firstLine="0"/>
              <w:jc w:val="center"/>
            </w:pPr>
            <w:r w:rsidRPr="002A483A">
              <w:t>0.892 (0.264)</w:t>
            </w:r>
          </w:p>
        </w:tc>
        <w:tc>
          <w:tcPr>
            <w:tcW w:w="960" w:type="dxa"/>
            <w:tcBorders>
              <w:top w:val="nil"/>
              <w:left w:val="nil"/>
              <w:bottom w:val="nil"/>
              <w:right w:val="nil"/>
            </w:tcBorders>
            <w:shd w:val="clear" w:color="auto" w:fill="auto"/>
            <w:noWrap/>
            <w:vAlign w:val="center"/>
            <w:hideMark/>
          </w:tcPr>
          <w:p w14:paraId="48C76F98" w14:textId="77777777" w:rsidR="002A483A" w:rsidRPr="002A483A" w:rsidRDefault="002A483A" w:rsidP="001763C5">
            <w:pPr>
              <w:spacing w:line="240" w:lineRule="auto"/>
              <w:ind w:firstLine="0"/>
              <w:jc w:val="center"/>
            </w:pPr>
            <w:r w:rsidRPr="002A483A">
              <w:t>2.38</w:t>
            </w:r>
          </w:p>
        </w:tc>
        <w:tc>
          <w:tcPr>
            <w:tcW w:w="1020" w:type="dxa"/>
            <w:tcBorders>
              <w:top w:val="nil"/>
              <w:left w:val="nil"/>
              <w:bottom w:val="nil"/>
              <w:right w:val="nil"/>
            </w:tcBorders>
            <w:shd w:val="clear" w:color="auto" w:fill="auto"/>
            <w:noWrap/>
            <w:vAlign w:val="center"/>
            <w:hideMark/>
          </w:tcPr>
          <w:p w14:paraId="2610FED9" w14:textId="77777777" w:rsidR="002A483A" w:rsidRPr="002A483A" w:rsidRDefault="002A483A" w:rsidP="001763C5">
            <w:pPr>
              <w:spacing w:line="240" w:lineRule="auto"/>
              <w:ind w:firstLine="0"/>
              <w:jc w:val="center"/>
            </w:pPr>
            <w:r w:rsidRPr="002A483A">
              <w:t>0.0023*</w:t>
            </w:r>
          </w:p>
        </w:tc>
      </w:tr>
      <w:tr w:rsidR="002A483A" w:rsidRPr="002A483A" w14:paraId="6296EFEE" w14:textId="77777777" w:rsidTr="001763C5">
        <w:trPr>
          <w:trHeight w:val="315"/>
        </w:trPr>
        <w:tc>
          <w:tcPr>
            <w:tcW w:w="1557" w:type="dxa"/>
            <w:tcBorders>
              <w:top w:val="nil"/>
              <w:left w:val="nil"/>
              <w:bottom w:val="nil"/>
              <w:right w:val="nil"/>
            </w:tcBorders>
            <w:shd w:val="clear" w:color="auto" w:fill="auto"/>
            <w:noWrap/>
            <w:vAlign w:val="bottom"/>
            <w:hideMark/>
          </w:tcPr>
          <w:p w14:paraId="271FCFE9"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0A77D52C" w14:textId="77777777" w:rsidR="002A483A" w:rsidRPr="002A483A" w:rsidRDefault="002A483A" w:rsidP="00F63EE2">
            <w:pPr>
              <w:spacing w:line="240" w:lineRule="auto"/>
              <w:ind w:firstLine="0"/>
            </w:pPr>
            <w:r w:rsidRPr="002A483A">
              <w:t>bees - other</w:t>
            </w:r>
          </w:p>
        </w:tc>
        <w:tc>
          <w:tcPr>
            <w:tcW w:w="1660" w:type="dxa"/>
            <w:tcBorders>
              <w:top w:val="nil"/>
              <w:left w:val="nil"/>
              <w:bottom w:val="nil"/>
              <w:right w:val="nil"/>
            </w:tcBorders>
            <w:shd w:val="clear" w:color="auto" w:fill="auto"/>
            <w:noWrap/>
            <w:vAlign w:val="center"/>
            <w:hideMark/>
          </w:tcPr>
          <w:p w14:paraId="32399CF3" w14:textId="77777777" w:rsidR="002A483A" w:rsidRPr="002A483A" w:rsidRDefault="002A483A" w:rsidP="001763C5">
            <w:pPr>
              <w:spacing w:line="240" w:lineRule="auto"/>
              <w:ind w:firstLine="0"/>
              <w:jc w:val="center"/>
            </w:pPr>
            <w:r w:rsidRPr="002A483A">
              <w:t>2.28 (0.468)</w:t>
            </w:r>
          </w:p>
        </w:tc>
        <w:tc>
          <w:tcPr>
            <w:tcW w:w="960" w:type="dxa"/>
            <w:tcBorders>
              <w:top w:val="nil"/>
              <w:left w:val="nil"/>
              <w:bottom w:val="nil"/>
              <w:right w:val="nil"/>
            </w:tcBorders>
            <w:shd w:val="clear" w:color="auto" w:fill="auto"/>
            <w:noWrap/>
            <w:vAlign w:val="center"/>
            <w:hideMark/>
          </w:tcPr>
          <w:p w14:paraId="6746F74F" w14:textId="77777777" w:rsidR="002A483A" w:rsidRPr="002A483A" w:rsidRDefault="002A483A" w:rsidP="001763C5">
            <w:pPr>
              <w:spacing w:line="240" w:lineRule="auto"/>
              <w:ind w:firstLine="0"/>
              <w:jc w:val="center"/>
            </w:pPr>
            <w:r w:rsidRPr="002A483A">
              <w:t>4.87</w:t>
            </w:r>
          </w:p>
        </w:tc>
        <w:tc>
          <w:tcPr>
            <w:tcW w:w="1020" w:type="dxa"/>
            <w:tcBorders>
              <w:top w:val="nil"/>
              <w:left w:val="nil"/>
              <w:bottom w:val="nil"/>
              <w:right w:val="nil"/>
            </w:tcBorders>
            <w:shd w:val="clear" w:color="auto" w:fill="auto"/>
            <w:noWrap/>
            <w:vAlign w:val="center"/>
            <w:hideMark/>
          </w:tcPr>
          <w:p w14:paraId="288A7428" w14:textId="77777777" w:rsidR="002A483A" w:rsidRPr="002A483A" w:rsidRDefault="002A483A" w:rsidP="001763C5">
            <w:pPr>
              <w:spacing w:line="240" w:lineRule="auto"/>
              <w:ind w:firstLine="0"/>
              <w:jc w:val="center"/>
            </w:pPr>
            <w:r w:rsidRPr="002A483A">
              <w:t>&lt;0.0001*</w:t>
            </w:r>
          </w:p>
        </w:tc>
      </w:tr>
      <w:tr w:rsidR="002A483A" w:rsidRPr="002A483A" w14:paraId="7B8543E1" w14:textId="77777777" w:rsidTr="001763C5">
        <w:trPr>
          <w:trHeight w:val="315"/>
        </w:trPr>
        <w:tc>
          <w:tcPr>
            <w:tcW w:w="1557" w:type="dxa"/>
            <w:tcBorders>
              <w:top w:val="nil"/>
              <w:left w:val="nil"/>
              <w:bottom w:val="nil"/>
              <w:right w:val="nil"/>
            </w:tcBorders>
            <w:shd w:val="clear" w:color="auto" w:fill="auto"/>
            <w:noWrap/>
            <w:vAlign w:val="bottom"/>
            <w:hideMark/>
          </w:tcPr>
          <w:p w14:paraId="537F6FA7"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5AEB2C9D" w14:textId="77777777" w:rsidR="002A483A" w:rsidRPr="002A483A" w:rsidRDefault="002A483A" w:rsidP="00F63EE2">
            <w:pPr>
              <w:spacing w:line="240" w:lineRule="auto"/>
              <w:ind w:firstLine="0"/>
            </w:pPr>
            <w:r w:rsidRPr="002A483A">
              <w:t>flies - other</w:t>
            </w:r>
          </w:p>
        </w:tc>
        <w:tc>
          <w:tcPr>
            <w:tcW w:w="1660" w:type="dxa"/>
            <w:tcBorders>
              <w:top w:val="nil"/>
              <w:left w:val="nil"/>
              <w:bottom w:val="nil"/>
              <w:right w:val="nil"/>
            </w:tcBorders>
            <w:shd w:val="clear" w:color="auto" w:fill="auto"/>
            <w:noWrap/>
            <w:vAlign w:val="center"/>
            <w:hideMark/>
          </w:tcPr>
          <w:p w14:paraId="0B1B5FCD" w14:textId="77777777" w:rsidR="002A483A" w:rsidRPr="002A483A" w:rsidRDefault="002A483A" w:rsidP="001763C5">
            <w:pPr>
              <w:spacing w:line="240" w:lineRule="auto"/>
              <w:ind w:firstLine="0"/>
              <w:jc w:val="center"/>
            </w:pPr>
            <w:r w:rsidRPr="002A483A">
              <w:t>1.39 (0.499)</w:t>
            </w:r>
          </w:p>
        </w:tc>
        <w:tc>
          <w:tcPr>
            <w:tcW w:w="960" w:type="dxa"/>
            <w:tcBorders>
              <w:top w:val="nil"/>
              <w:left w:val="nil"/>
              <w:bottom w:val="nil"/>
              <w:right w:val="nil"/>
            </w:tcBorders>
            <w:shd w:val="clear" w:color="auto" w:fill="auto"/>
            <w:noWrap/>
            <w:vAlign w:val="center"/>
            <w:hideMark/>
          </w:tcPr>
          <w:p w14:paraId="3436EA01" w14:textId="77777777" w:rsidR="002A483A" w:rsidRPr="002A483A" w:rsidRDefault="002A483A" w:rsidP="001763C5">
            <w:pPr>
              <w:spacing w:line="240" w:lineRule="auto"/>
              <w:ind w:firstLine="0"/>
              <w:jc w:val="center"/>
            </w:pPr>
            <w:r w:rsidRPr="002A483A">
              <w:t>2.78</w:t>
            </w:r>
          </w:p>
        </w:tc>
        <w:tc>
          <w:tcPr>
            <w:tcW w:w="1020" w:type="dxa"/>
            <w:tcBorders>
              <w:top w:val="nil"/>
              <w:left w:val="nil"/>
              <w:bottom w:val="nil"/>
              <w:right w:val="nil"/>
            </w:tcBorders>
            <w:shd w:val="clear" w:color="auto" w:fill="auto"/>
            <w:noWrap/>
            <w:vAlign w:val="center"/>
            <w:hideMark/>
          </w:tcPr>
          <w:p w14:paraId="39BBFA7C" w14:textId="77777777" w:rsidR="002A483A" w:rsidRPr="002A483A" w:rsidRDefault="002A483A" w:rsidP="001763C5">
            <w:pPr>
              <w:spacing w:line="240" w:lineRule="auto"/>
              <w:ind w:firstLine="0"/>
              <w:jc w:val="center"/>
            </w:pPr>
            <w:r w:rsidRPr="002A483A">
              <w:t>0.016*</w:t>
            </w:r>
          </w:p>
        </w:tc>
      </w:tr>
      <w:tr w:rsidR="002A483A" w:rsidRPr="002A483A" w14:paraId="63006333" w14:textId="77777777" w:rsidTr="001763C5">
        <w:trPr>
          <w:trHeight w:val="315"/>
        </w:trPr>
        <w:tc>
          <w:tcPr>
            <w:tcW w:w="1557" w:type="dxa"/>
            <w:tcBorders>
              <w:top w:val="nil"/>
              <w:left w:val="nil"/>
              <w:bottom w:val="nil"/>
              <w:right w:val="nil"/>
            </w:tcBorders>
            <w:shd w:val="clear" w:color="auto" w:fill="auto"/>
            <w:noWrap/>
            <w:vAlign w:val="bottom"/>
            <w:hideMark/>
          </w:tcPr>
          <w:p w14:paraId="428A10F7"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45B9A1E1" w14:textId="77777777" w:rsidR="002A483A" w:rsidRPr="002A483A" w:rsidRDefault="002A483A" w:rsidP="00F63EE2">
            <w:pPr>
              <w:spacing w:line="240" w:lineRule="auto"/>
              <w:ind w:firstLine="0"/>
            </w:pPr>
            <w:r w:rsidRPr="002A483A">
              <w:rPr>
                <w:i/>
                <w:iCs/>
              </w:rPr>
              <w:t>Larrea</w:t>
            </w:r>
            <w:r w:rsidRPr="002A483A">
              <w:t xml:space="preserve"> - open</w:t>
            </w:r>
          </w:p>
        </w:tc>
        <w:tc>
          <w:tcPr>
            <w:tcW w:w="1660" w:type="dxa"/>
            <w:tcBorders>
              <w:top w:val="nil"/>
              <w:left w:val="nil"/>
              <w:bottom w:val="nil"/>
              <w:right w:val="nil"/>
            </w:tcBorders>
            <w:shd w:val="clear" w:color="auto" w:fill="auto"/>
            <w:noWrap/>
            <w:vAlign w:val="center"/>
            <w:hideMark/>
          </w:tcPr>
          <w:p w14:paraId="7D841FE2" w14:textId="77777777" w:rsidR="002A483A" w:rsidRPr="002A483A" w:rsidRDefault="002A483A" w:rsidP="001763C5">
            <w:pPr>
              <w:spacing w:line="240" w:lineRule="auto"/>
              <w:ind w:firstLine="0"/>
              <w:jc w:val="center"/>
            </w:pPr>
            <w:r w:rsidRPr="002A483A">
              <w:t>1.36 (0.589)</w:t>
            </w:r>
          </w:p>
        </w:tc>
        <w:tc>
          <w:tcPr>
            <w:tcW w:w="960" w:type="dxa"/>
            <w:tcBorders>
              <w:top w:val="nil"/>
              <w:left w:val="nil"/>
              <w:bottom w:val="nil"/>
              <w:right w:val="nil"/>
            </w:tcBorders>
            <w:shd w:val="clear" w:color="auto" w:fill="auto"/>
            <w:noWrap/>
            <w:vAlign w:val="center"/>
            <w:hideMark/>
          </w:tcPr>
          <w:p w14:paraId="50C81790" w14:textId="77777777" w:rsidR="002A483A" w:rsidRPr="002A483A" w:rsidRDefault="002A483A" w:rsidP="001763C5">
            <w:pPr>
              <w:spacing w:line="240" w:lineRule="auto"/>
              <w:ind w:firstLine="0"/>
              <w:jc w:val="center"/>
            </w:pPr>
            <w:r w:rsidRPr="002A483A">
              <w:t>2.31</w:t>
            </w:r>
          </w:p>
        </w:tc>
        <w:tc>
          <w:tcPr>
            <w:tcW w:w="1020" w:type="dxa"/>
            <w:tcBorders>
              <w:top w:val="nil"/>
              <w:left w:val="nil"/>
              <w:bottom w:val="nil"/>
              <w:right w:val="nil"/>
            </w:tcBorders>
            <w:shd w:val="clear" w:color="auto" w:fill="auto"/>
            <w:noWrap/>
            <w:vAlign w:val="center"/>
            <w:hideMark/>
          </w:tcPr>
          <w:p w14:paraId="273CCFE6" w14:textId="77777777" w:rsidR="002A483A" w:rsidRPr="002A483A" w:rsidRDefault="002A483A" w:rsidP="001763C5">
            <w:pPr>
              <w:spacing w:line="240" w:lineRule="auto"/>
              <w:ind w:firstLine="0"/>
              <w:jc w:val="center"/>
            </w:pPr>
            <w:r w:rsidRPr="002A483A">
              <w:t>0.022*</w:t>
            </w:r>
          </w:p>
        </w:tc>
      </w:tr>
      <w:tr w:rsidR="002A483A" w:rsidRPr="002A483A" w14:paraId="0A0281B0" w14:textId="77777777" w:rsidTr="001763C5">
        <w:trPr>
          <w:trHeight w:val="315"/>
        </w:trPr>
        <w:tc>
          <w:tcPr>
            <w:tcW w:w="1557" w:type="dxa"/>
            <w:tcBorders>
              <w:top w:val="nil"/>
              <w:left w:val="nil"/>
              <w:bottom w:val="nil"/>
              <w:right w:val="nil"/>
            </w:tcBorders>
            <w:shd w:val="clear" w:color="auto" w:fill="auto"/>
            <w:noWrap/>
            <w:vAlign w:val="bottom"/>
            <w:hideMark/>
          </w:tcPr>
          <w:p w14:paraId="20EA81A8" w14:textId="77777777" w:rsidR="002A483A" w:rsidRPr="002A483A" w:rsidRDefault="002A483A" w:rsidP="00F63EE2">
            <w:pPr>
              <w:spacing w:line="240" w:lineRule="auto"/>
              <w:ind w:firstLine="0"/>
            </w:pPr>
            <w:r w:rsidRPr="002A483A">
              <w:t>2016</w:t>
            </w:r>
          </w:p>
        </w:tc>
        <w:tc>
          <w:tcPr>
            <w:tcW w:w="2977" w:type="dxa"/>
            <w:tcBorders>
              <w:top w:val="nil"/>
              <w:left w:val="nil"/>
              <w:bottom w:val="nil"/>
              <w:right w:val="nil"/>
            </w:tcBorders>
            <w:shd w:val="clear" w:color="auto" w:fill="auto"/>
            <w:noWrap/>
            <w:vAlign w:val="bottom"/>
            <w:hideMark/>
          </w:tcPr>
          <w:p w14:paraId="5F7CD39C" w14:textId="77777777" w:rsidR="002A483A" w:rsidRPr="002A483A" w:rsidRDefault="002A483A" w:rsidP="00F63EE2">
            <w:pPr>
              <w:spacing w:line="240" w:lineRule="auto"/>
              <w:ind w:firstLine="0"/>
            </w:pPr>
          </w:p>
        </w:tc>
        <w:tc>
          <w:tcPr>
            <w:tcW w:w="1660" w:type="dxa"/>
            <w:tcBorders>
              <w:top w:val="nil"/>
              <w:left w:val="nil"/>
              <w:bottom w:val="nil"/>
              <w:right w:val="nil"/>
            </w:tcBorders>
            <w:shd w:val="clear" w:color="auto" w:fill="auto"/>
            <w:noWrap/>
            <w:vAlign w:val="center"/>
            <w:hideMark/>
          </w:tcPr>
          <w:p w14:paraId="52CEEFBF" w14:textId="77777777" w:rsidR="002A483A" w:rsidRPr="002A483A" w:rsidRDefault="002A483A" w:rsidP="001763C5">
            <w:pPr>
              <w:spacing w:line="240" w:lineRule="auto"/>
              <w:ind w:firstLine="0"/>
              <w:jc w:val="center"/>
            </w:pPr>
          </w:p>
        </w:tc>
        <w:tc>
          <w:tcPr>
            <w:tcW w:w="960" w:type="dxa"/>
            <w:tcBorders>
              <w:top w:val="nil"/>
              <w:left w:val="nil"/>
              <w:bottom w:val="nil"/>
              <w:right w:val="nil"/>
            </w:tcBorders>
            <w:shd w:val="clear" w:color="auto" w:fill="auto"/>
            <w:noWrap/>
            <w:vAlign w:val="center"/>
            <w:hideMark/>
          </w:tcPr>
          <w:p w14:paraId="67D057B0" w14:textId="77777777" w:rsidR="002A483A" w:rsidRPr="002A483A" w:rsidRDefault="002A483A" w:rsidP="001763C5">
            <w:pPr>
              <w:spacing w:line="240" w:lineRule="auto"/>
              <w:ind w:firstLine="0"/>
              <w:jc w:val="center"/>
            </w:pPr>
          </w:p>
        </w:tc>
        <w:tc>
          <w:tcPr>
            <w:tcW w:w="1020" w:type="dxa"/>
            <w:tcBorders>
              <w:top w:val="nil"/>
              <w:left w:val="nil"/>
              <w:bottom w:val="nil"/>
              <w:right w:val="nil"/>
            </w:tcBorders>
            <w:shd w:val="clear" w:color="auto" w:fill="auto"/>
            <w:noWrap/>
            <w:vAlign w:val="center"/>
            <w:hideMark/>
          </w:tcPr>
          <w:p w14:paraId="3EC0EAF5" w14:textId="77777777" w:rsidR="002A483A" w:rsidRPr="002A483A" w:rsidRDefault="002A483A" w:rsidP="001763C5">
            <w:pPr>
              <w:spacing w:line="240" w:lineRule="auto"/>
              <w:ind w:firstLine="0"/>
              <w:jc w:val="center"/>
            </w:pPr>
          </w:p>
        </w:tc>
      </w:tr>
      <w:tr w:rsidR="002A483A" w:rsidRPr="002A483A" w14:paraId="0E0AFC0C" w14:textId="77777777" w:rsidTr="001763C5">
        <w:trPr>
          <w:trHeight w:val="315"/>
        </w:trPr>
        <w:tc>
          <w:tcPr>
            <w:tcW w:w="1557" w:type="dxa"/>
            <w:tcBorders>
              <w:top w:val="nil"/>
              <w:left w:val="nil"/>
              <w:bottom w:val="nil"/>
              <w:right w:val="nil"/>
            </w:tcBorders>
            <w:shd w:val="clear" w:color="auto" w:fill="auto"/>
            <w:noWrap/>
            <w:vAlign w:val="bottom"/>
            <w:hideMark/>
          </w:tcPr>
          <w:p w14:paraId="1D35F7C2"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3A6E9782"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3FB71B63" w14:textId="77777777" w:rsidR="002A483A" w:rsidRPr="002A483A" w:rsidRDefault="002A483A" w:rsidP="001763C5">
            <w:pPr>
              <w:spacing w:line="240" w:lineRule="auto"/>
              <w:ind w:firstLine="0"/>
              <w:jc w:val="center"/>
            </w:pPr>
            <w:r w:rsidRPr="002A483A">
              <w:t>2.10 (0.289)</w:t>
            </w:r>
          </w:p>
        </w:tc>
        <w:tc>
          <w:tcPr>
            <w:tcW w:w="960" w:type="dxa"/>
            <w:tcBorders>
              <w:top w:val="nil"/>
              <w:left w:val="nil"/>
              <w:bottom w:val="nil"/>
              <w:right w:val="nil"/>
            </w:tcBorders>
            <w:shd w:val="clear" w:color="auto" w:fill="auto"/>
            <w:noWrap/>
            <w:vAlign w:val="center"/>
            <w:hideMark/>
          </w:tcPr>
          <w:p w14:paraId="6EA2718A" w14:textId="77777777" w:rsidR="002A483A" w:rsidRPr="002A483A" w:rsidRDefault="002A483A" w:rsidP="001763C5">
            <w:pPr>
              <w:spacing w:line="240" w:lineRule="auto"/>
              <w:ind w:firstLine="0"/>
              <w:jc w:val="center"/>
            </w:pPr>
            <w:r w:rsidRPr="002A483A">
              <w:t>7.28</w:t>
            </w:r>
          </w:p>
        </w:tc>
        <w:tc>
          <w:tcPr>
            <w:tcW w:w="1020" w:type="dxa"/>
            <w:tcBorders>
              <w:top w:val="nil"/>
              <w:left w:val="nil"/>
              <w:bottom w:val="nil"/>
              <w:right w:val="nil"/>
            </w:tcBorders>
            <w:shd w:val="clear" w:color="auto" w:fill="auto"/>
            <w:noWrap/>
            <w:vAlign w:val="center"/>
            <w:hideMark/>
          </w:tcPr>
          <w:p w14:paraId="68EAAD65" w14:textId="77777777" w:rsidR="002A483A" w:rsidRPr="002A483A" w:rsidRDefault="002A483A" w:rsidP="001763C5">
            <w:pPr>
              <w:spacing w:line="240" w:lineRule="auto"/>
              <w:ind w:firstLine="0"/>
              <w:jc w:val="center"/>
            </w:pPr>
            <w:r w:rsidRPr="002A483A">
              <w:t>&lt;0.0001*</w:t>
            </w:r>
          </w:p>
        </w:tc>
      </w:tr>
      <w:tr w:rsidR="002A483A" w:rsidRPr="002A483A" w14:paraId="47B231EB" w14:textId="77777777" w:rsidTr="001763C5">
        <w:trPr>
          <w:trHeight w:val="315"/>
        </w:trPr>
        <w:tc>
          <w:tcPr>
            <w:tcW w:w="1557" w:type="dxa"/>
            <w:tcBorders>
              <w:top w:val="nil"/>
              <w:left w:val="nil"/>
              <w:bottom w:val="nil"/>
              <w:right w:val="nil"/>
            </w:tcBorders>
            <w:shd w:val="clear" w:color="auto" w:fill="auto"/>
            <w:noWrap/>
            <w:vAlign w:val="bottom"/>
            <w:hideMark/>
          </w:tcPr>
          <w:p w14:paraId="5674119B"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3DD43875" w14:textId="77777777" w:rsidR="002A483A" w:rsidRPr="002A483A" w:rsidRDefault="002A483A" w:rsidP="00F63EE2">
            <w:pPr>
              <w:spacing w:line="240" w:lineRule="auto"/>
              <w:ind w:firstLine="0"/>
            </w:pPr>
            <w:r w:rsidRPr="002A483A">
              <w:t>bees - other</w:t>
            </w:r>
          </w:p>
        </w:tc>
        <w:tc>
          <w:tcPr>
            <w:tcW w:w="1660" w:type="dxa"/>
            <w:tcBorders>
              <w:top w:val="nil"/>
              <w:left w:val="nil"/>
              <w:bottom w:val="nil"/>
              <w:right w:val="nil"/>
            </w:tcBorders>
            <w:shd w:val="clear" w:color="auto" w:fill="auto"/>
            <w:noWrap/>
            <w:vAlign w:val="center"/>
            <w:hideMark/>
          </w:tcPr>
          <w:p w14:paraId="1186AF7B" w14:textId="77777777" w:rsidR="002A483A" w:rsidRPr="002A483A" w:rsidRDefault="002A483A" w:rsidP="001763C5">
            <w:pPr>
              <w:spacing w:line="240" w:lineRule="auto"/>
              <w:ind w:firstLine="0"/>
              <w:jc w:val="center"/>
            </w:pPr>
            <w:r w:rsidRPr="002A483A">
              <w:t>3.71 (0.644)</w:t>
            </w:r>
          </w:p>
        </w:tc>
        <w:tc>
          <w:tcPr>
            <w:tcW w:w="960" w:type="dxa"/>
            <w:tcBorders>
              <w:top w:val="nil"/>
              <w:left w:val="nil"/>
              <w:bottom w:val="nil"/>
              <w:right w:val="nil"/>
            </w:tcBorders>
            <w:shd w:val="clear" w:color="auto" w:fill="auto"/>
            <w:noWrap/>
            <w:vAlign w:val="center"/>
            <w:hideMark/>
          </w:tcPr>
          <w:p w14:paraId="7706C664" w14:textId="77777777" w:rsidR="002A483A" w:rsidRPr="002A483A" w:rsidRDefault="002A483A" w:rsidP="001763C5">
            <w:pPr>
              <w:spacing w:line="240" w:lineRule="auto"/>
              <w:ind w:firstLine="0"/>
              <w:jc w:val="center"/>
            </w:pPr>
            <w:r w:rsidRPr="002A483A">
              <w:t>5.77</w:t>
            </w:r>
          </w:p>
        </w:tc>
        <w:tc>
          <w:tcPr>
            <w:tcW w:w="1020" w:type="dxa"/>
            <w:tcBorders>
              <w:top w:val="nil"/>
              <w:left w:val="nil"/>
              <w:bottom w:val="nil"/>
              <w:right w:val="nil"/>
            </w:tcBorders>
            <w:shd w:val="clear" w:color="auto" w:fill="auto"/>
            <w:noWrap/>
            <w:vAlign w:val="center"/>
            <w:hideMark/>
          </w:tcPr>
          <w:p w14:paraId="59F5D9D2" w14:textId="77777777" w:rsidR="002A483A" w:rsidRPr="002A483A" w:rsidRDefault="002A483A" w:rsidP="001763C5">
            <w:pPr>
              <w:spacing w:line="240" w:lineRule="auto"/>
              <w:ind w:firstLine="0"/>
              <w:jc w:val="center"/>
            </w:pPr>
            <w:r w:rsidRPr="002A483A">
              <w:t>&lt;0.0001*</w:t>
            </w:r>
          </w:p>
        </w:tc>
      </w:tr>
      <w:tr w:rsidR="002A483A" w:rsidRPr="002A483A" w14:paraId="47D4C0B6" w14:textId="77777777" w:rsidTr="001763C5">
        <w:trPr>
          <w:trHeight w:val="315"/>
        </w:trPr>
        <w:tc>
          <w:tcPr>
            <w:tcW w:w="1557" w:type="dxa"/>
            <w:tcBorders>
              <w:top w:val="nil"/>
              <w:left w:val="nil"/>
              <w:bottom w:val="nil"/>
              <w:right w:val="nil"/>
            </w:tcBorders>
            <w:shd w:val="clear" w:color="auto" w:fill="auto"/>
            <w:noWrap/>
            <w:vAlign w:val="bottom"/>
            <w:hideMark/>
          </w:tcPr>
          <w:p w14:paraId="1A31DC0A"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05D3330B" w14:textId="77777777" w:rsidR="002A483A" w:rsidRPr="002A483A" w:rsidRDefault="002A483A" w:rsidP="00F63EE2">
            <w:pPr>
              <w:spacing w:line="240" w:lineRule="auto"/>
              <w:ind w:firstLine="0"/>
            </w:pPr>
            <w:r w:rsidRPr="002A483A">
              <w:t>flies - other</w:t>
            </w:r>
          </w:p>
        </w:tc>
        <w:tc>
          <w:tcPr>
            <w:tcW w:w="1660" w:type="dxa"/>
            <w:tcBorders>
              <w:top w:val="nil"/>
              <w:left w:val="nil"/>
              <w:bottom w:val="nil"/>
              <w:right w:val="nil"/>
            </w:tcBorders>
            <w:shd w:val="clear" w:color="auto" w:fill="auto"/>
            <w:noWrap/>
            <w:vAlign w:val="center"/>
            <w:hideMark/>
          </w:tcPr>
          <w:p w14:paraId="1259E472" w14:textId="77777777" w:rsidR="002A483A" w:rsidRPr="002A483A" w:rsidRDefault="002A483A" w:rsidP="001763C5">
            <w:pPr>
              <w:spacing w:line="240" w:lineRule="auto"/>
              <w:ind w:firstLine="0"/>
              <w:jc w:val="center"/>
            </w:pPr>
            <w:r w:rsidRPr="002A483A">
              <w:t>1.61 (0.693)</w:t>
            </w:r>
          </w:p>
        </w:tc>
        <w:tc>
          <w:tcPr>
            <w:tcW w:w="960" w:type="dxa"/>
            <w:tcBorders>
              <w:top w:val="nil"/>
              <w:left w:val="nil"/>
              <w:bottom w:val="nil"/>
              <w:right w:val="nil"/>
            </w:tcBorders>
            <w:shd w:val="clear" w:color="auto" w:fill="auto"/>
            <w:noWrap/>
            <w:vAlign w:val="center"/>
            <w:hideMark/>
          </w:tcPr>
          <w:p w14:paraId="1D9DACC7" w14:textId="77777777" w:rsidR="002A483A" w:rsidRPr="002A483A" w:rsidRDefault="002A483A" w:rsidP="001763C5">
            <w:pPr>
              <w:spacing w:line="240" w:lineRule="auto"/>
              <w:ind w:firstLine="0"/>
              <w:jc w:val="center"/>
            </w:pPr>
            <w:r w:rsidRPr="002A483A">
              <w:t>2.33</w:t>
            </w:r>
          </w:p>
        </w:tc>
        <w:tc>
          <w:tcPr>
            <w:tcW w:w="1020" w:type="dxa"/>
            <w:tcBorders>
              <w:top w:val="nil"/>
              <w:left w:val="nil"/>
              <w:bottom w:val="nil"/>
              <w:right w:val="nil"/>
            </w:tcBorders>
            <w:shd w:val="clear" w:color="auto" w:fill="auto"/>
            <w:noWrap/>
            <w:vAlign w:val="center"/>
            <w:hideMark/>
          </w:tcPr>
          <w:p w14:paraId="44FA0D15" w14:textId="77777777" w:rsidR="002A483A" w:rsidRPr="002A483A" w:rsidRDefault="002A483A" w:rsidP="001763C5">
            <w:pPr>
              <w:spacing w:line="240" w:lineRule="auto"/>
              <w:ind w:firstLine="0"/>
              <w:jc w:val="center"/>
            </w:pPr>
            <w:r w:rsidRPr="002A483A">
              <w:t>0.054</w:t>
            </w:r>
          </w:p>
        </w:tc>
      </w:tr>
      <w:tr w:rsidR="002A483A" w:rsidRPr="002A483A" w14:paraId="5EBD33F5" w14:textId="77777777" w:rsidTr="001763C5">
        <w:trPr>
          <w:trHeight w:val="315"/>
        </w:trPr>
        <w:tc>
          <w:tcPr>
            <w:tcW w:w="1557" w:type="dxa"/>
            <w:tcBorders>
              <w:top w:val="nil"/>
              <w:left w:val="nil"/>
              <w:bottom w:val="nil"/>
              <w:right w:val="nil"/>
            </w:tcBorders>
            <w:shd w:val="clear" w:color="auto" w:fill="auto"/>
            <w:noWrap/>
            <w:vAlign w:val="bottom"/>
            <w:hideMark/>
          </w:tcPr>
          <w:p w14:paraId="47F1D70A"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23D37B11" w14:textId="77777777" w:rsidR="002A483A" w:rsidRPr="002A483A" w:rsidRDefault="002A483A" w:rsidP="00F63EE2">
            <w:pPr>
              <w:spacing w:line="240" w:lineRule="auto"/>
              <w:ind w:firstLine="0"/>
            </w:pPr>
          </w:p>
        </w:tc>
        <w:tc>
          <w:tcPr>
            <w:tcW w:w="1660" w:type="dxa"/>
            <w:tcBorders>
              <w:top w:val="nil"/>
              <w:left w:val="nil"/>
              <w:bottom w:val="nil"/>
              <w:right w:val="nil"/>
            </w:tcBorders>
            <w:shd w:val="clear" w:color="auto" w:fill="auto"/>
            <w:noWrap/>
            <w:vAlign w:val="center"/>
            <w:hideMark/>
          </w:tcPr>
          <w:p w14:paraId="03250C41" w14:textId="77777777" w:rsidR="002A483A" w:rsidRPr="002A483A" w:rsidRDefault="002A483A" w:rsidP="001763C5">
            <w:pPr>
              <w:spacing w:line="240" w:lineRule="auto"/>
              <w:ind w:firstLine="0"/>
              <w:jc w:val="center"/>
            </w:pPr>
          </w:p>
        </w:tc>
        <w:tc>
          <w:tcPr>
            <w:tcW w:w="960" w:type="dxa"/>
            <w:tcBorders>
              <w:top w:val="nil"/>
              <w:left w:val="nil"/>
              <w:bottom w:val="nil"/>
              <w:right w:val="nil"/>
            </w:tcBorders>
            <w:shd w:val="clear" w:color="auto" w:fill="auto"/>
            <w:noWrap/>
            <w:vAlign w:val="center"/>
            <w:hideMark/>
          </w:tcPr>
          <w:p w14:paraId="3F53BB42" w14:textId="77777777" w:rsidR="002A483A" w:rsidRPr="002A483A" w:rsidRDefault="002A483A" w:rsidP="001763C5">
            <w:pPr>
              <w:spacing w:line="240" w:lineRule="auto"/>
              <w:ind w:firstLine="0"/>
              <w:jc w:val="center"/>
            </w:pPr>
          </w:p>
        </w:tc>
        <w:tc>
          <w:tcPr>
            <w:tcW w:w="1020" w:type="dxa"/>
            <w:tcBorders>
              <w:top w:val="nil"/>
              <w:left w:val="nil"/>
              <w:bottom w:val="nil"/>
              <w:right w:val="nil"/>
            </w:tcBorders>
            <w:shd w:val="clear" w:color="auto" w:fill="auto"/>
            <w:noWrap/>
            <w:vAlign w:val="center"/>
            <w:hideMark/>
          </w:tcPr>
          <w:p w14:paraId="0A439BD0" w14:textId="77777777" w:rsidR="002A483A" w:rsidRPr="002A483A" w:rsidRDefault="002A483A" w:rsidP="001763C5">
            <w:pPr>
              <w:spacing w:line="240" w:lineRule="auto"/>
              <w:ind w:firstLine="0"/>
              <w:jc w:val="center"/>
            </w:pPr>
          </w:p>
        </w:tc>
      </w:tr>
      <w:tr w:rsidR="002A483A" w:rsidRPr="002A483A" w14:paraId="2CAC71BE" w14:textId="77777777" w:rsidTr="001763C5">
        <w:trPr>
          <w:trHeight w:val="315"/>
        </w:trPr>
        <w:tc>
          <w:tcPr>
            <w:tcW w:w="4534" w:type="dxa"/>
            <w:gridSpan w:val="2"/>
            <w:tcBorders>
              <w:top w:val="nil"/>
              <w:left w:val="nil"/>
              <w:bottom w:val="nil"/>
              <w:right w:val="nil"/>
            </w:tcBorders>
            <w:shd w:val="clear" w:color="auto" w:fill="auto"/>
            <w:noWrap/>
            <w:vAlign w:val="bottom"/>
            <w:hideMark/>
          </w:tcPr>
          <w:p w14:paraId="1B7F1D17" w14:textId="77777777" w:rsidR="002A483A" w:rsidRPr="002A483A" w:rsidRDefault="002A483A" w:rsidP="00F63EE2">
            <w:pPr>
              <w:spacing w:line="240" w:lineRule="auto"/>
              <w:ind w:firstLine="0"/>
            </w:pPr>
            <w:r w:rsidRPr="002A483A">
              <w:t xml:space="preserve">Visitation duration to </w:t>
            </w:r>
            <w:r w:rsidRPr="002A483A">
              <w:rPr>
                <w:i/>
                <w:iCs/>
              </w:rPr>
              <w:t>M. glabrata</w:t>
            </w:r>
          </w:p>
        </w:tc>
        <w:tc>
          <w:tcPr>
            <w:tcW w:w="1660" w:type="dxa"/>
            <w:tcBorders>
              <w:top w:val="nil"/>
              <w:left w:val="nil"/>
              <w:bottom w:val="nil"/>
              <w:right w:val="nil"/>
            </w:tcBorders>
            <w:shd w:val="clear" w:color="auto" w:fill="auto"/>
            <w:noWrap/>
            <w:vAlign w:val="center"/>
            <w:hideMark/>
          </w:tcPr>
          <w:p w14:paraId="768BC216" w14:textId="77777777" w:rsidR="002A483A" w:rsidRPr="002A483A" w:rsidRDefault="002A483A" w:rsidP="001763C5">
            <w:pPr>
              <w:spacing w:line="240" w:lineRule="auto"/>
              <w:ind w:firstLine="0"/>
              <w:jc w:val="center"/>
            </w:pPr>
          </w:p>
        </w:tc>
        <w:tc>
          <w:tcPr>
            <w:tcW w:w="960" w:type="dxa"/>
            <w:tcBorders>
              <w:top w:val="nil"/>
              <w:left w:val="nil"/>
              <w:bottom w:val="nil"/>
              <w:right w:val="nil"/>
            </w:tcBorders>
            <w:shd w:val="clear" w:color="auto" w:fill="auto"/>
            <w:noWrap/>
            <w:vAlign w:val="center"/>
            <w:hideMark/>
          </w:tcPr>
          <w:p w14:paraId="6AA1B1D0" w14:textId="77777777" w:rsidR="002A483A" w:rsidRPr="002A483A" w:rsidRDefault="002A483A" w:rsidP="001763C5">
            <w:pPr>
              <w:spacing w:line="240" w:lineRule="auto"/>
              <w:ind w:firstLine="0"/>
              <w:jc w:val="center"/>
            </w:pPr>
          </w:p>
        </w:tc>
        <w:tc>
          <w:tcPr>
            <w:tcW w:w="1020" w:type="dxa"/>
            <w:tcBorders>
              <w:top w:val="nil"/>
              <w:left w:val="nil"/>
              <w:bottom w:val="nil"/>
              <w:right w:val="nil"/>
            </w:tcBorders>
            <w:shd w:val="clear" w:color="auto" w:fill="auto"/>
            <w:noWrap/>
            <w:vAlign w:val="center"/>
            <w:hideMark/>
          </w:tcPr>
          <w:p w14:paraId="582F6116" w14:textId="77777777" w:rsidR="002A483A" w:rsidRPr="002A483A" w:rsidRDefault="002A483A" w:rsidP="001763C5">
            <w:pPr>
              <w:spacing w:line="240" w:lineRule="auto"/>
              <w:ind w:firstLine="0"/>
              <w:jc w:val="center"/>
            </w:pPr>
          </w:p>
        </w:tc>
      </w:tr>
      <w:tr w:rsidR="002A483A" w:rsidRPr="002A483A" w14:paraId="5AC01DC8" w14:textId="77777777" w:rsidTr="001763C5">
        <w:trPr>
          <w:trHeight w:val="315"/>
        </w:trPr>
        <w:tc>
          <w:tcPr>
            <w:tcW w:w="1557" w:type="dxa"/>
            <w:tcBorders>
              <w:top w:val="nil"/>
              <w:left w:val="nil"/>
              <w:bottom w:val="nil"/>
              <w:right w:val="nil"/>
            </w:tcBorders>
            <w:shd w:val="clear" w:color="auto" w:fill="auto"/>
            <w:noWrap/>
            <w:vAlign w:val="bottom"/>
            <w:hideMark/>
          </w:tcPr>
          <w:p w14:paraId="6E945D50" w14:textId="77777777" w:rsidR="002A483A" w:rsidRPr="002A483A" w:rsidRDefault="002A483A" w:rsidP="00F63EE2">
            <w:pPr>
              <w:spacing w:line="240" w:lineRule="auto"/>
              <w:ind w:firstLine="0"/>
            </w:pPr>
            <w:r w:rsidRPr="002A483A">
              <w:t>2015</w:t>
            </w:r>
          </w:p>
        </w:tc>
        <w:tc>
          <w:tcPr>
            <w:tcW w:w="2977" w:type="dxa"/>
            <w:tcBorders>
              <w:top w:val="nil"/>
              <w:left w:val="nil"/>
              <w:bottom w:val="nil"/>
              <w:right w:val="nil"/>
            </w:tcBorders>
            <w:shd w:val="clear" w:color="auto" w:fill="auto"/>
            <w:noWrap/>
            <w:vAlign w:val="bottom"/>
            <w:hideMark/>
          </w:tcPr>
          <w:p w14:paraId="4CCCB75B" w14:textId="77777777" w:rsidR="002A483A" w:rsidRPr="002A483A" w:rsidRDefault="002A483A" w:rsidP="00F63EE2">
            <w:pPr>
              <w:spacing w:line="240" w:lineRule="auto"/>
              <w:ind w:firstLine="0"/>
            </w:pPr>
          </w:p>
        </w:tc>
        <w:tc>
          <w:tcPr>
            <w:tcW w:w="1660" w:type="dxa"/>
            <w:tcBorders>
              <w:top w:val="nil"/>
              <w:left w:val="nil"/>
              <w:bottom w:val="nil"/>
              <w:right w:val="nil"/>
            </w:tcBorders>
            <w:shd w:val="clear" w:color="auto" w:fill="auto"/>
            <w:noWrap/>
            <w:vAlign w:val="center"/>
            <w:hideMark/>
          </w:tcPr>
          <w:p w14:paraId="64A2EA1C" w14:textId="77777777" w:rsidR="002A483A" w:rsidRPr="002A483A" w:rsidRDefault="002A483A" w:rsidP="001763C5">
            <w:pPr>
              <w:spacing w:line="240" w:lineRule="auto"/>
              <w:ind w:firstLine="0"/>
              <w:jc w:val="center"/>
            </w:pPr>
          </w:p>
        </w:tc>
        <w:tc>
          <w:tcPr>
            <w:tcW w:w="960" w:type="dxa"/>
            <w:tcBorders>
              <w:top w:val="nil"/>
              <w:left w:val="nil"/>
              <w:bottom w:val="nil"/>
              <w:right w:val="nil"/>
            </w:tcBorders>
            <w:shd w:val="clear" w:color="auto" w:fill="auto"/>
            <w:noWrap/>
            <w:vAlign w:val="center"/>
            <w:hideMark/>
          </w:tcPr>
          <w:p w14:paraId="58FC1C05" w14:textId="77777777" w:rsidR="002A483A" w:rsidRPr="002A483A" w:rsidRDefault="002A483A" w:rsidP="001763C5">
            <w:pPr>
              <w:spacing w:line="240" w:lineRule="auto"/>
              <w:ind w:firstLine="0"/>
              <w:jc w:val="center"/>
            </w:pPr>
          </w:p>
        </w:tc>
        <w:tc>
          <w:tcPr>
            <w:tcW w:w="1020" w:type="dxa"/>
            <w:tcBorders>
              <w:top w:val="nil"/>
              <w:left w:val="nil"/>
              <w:bottom w:val="nil"/>
              <w:right w:val="nil"/>
            </w:tcBorders>
            <w:shd w:val="clear" w:color="auto" w:fill="auto"/>
            <w:noWrap/>
            <w:vAlign w:val="center"/>
            <w:hideMark/>
          </w:tcPr>
          <w:p w14:paraId="5ACBE294" w14:textId="77777777" w:rsidR="002A483A" w:rsidRPr="002A483A" w:rsidRDefault="002A483A" w:rsidP="001763C5">
            <w:pPr>
              <w:spacing w:line="240" w:lineRule="auto"/>
              <w:ind w:firstLine="0"/>
              <w:jc w:val="center"/>
            </w:pPr>
          </w:p>
        </w:tc>
      </w:tr>
      <w:tr w:rsidR="002A483A" w:rsidRPr="002A483A" w14:paraId="1848F882" w14:textId="77777777" w:rsidTr="001763C5">
        <w:trPr>
          <w:trHeight w:val="315"/>
        </w:trPr>
        <w:tc>
          <w:tcPr>
            <w:tcW w:w="1557" w:type="dxa"/>
            <w:tcBorders>
              <w:top w:val="nil"/>
              <w:left w:val="nil"/>
              <w:bottom w:val="nil"/>
              <w:right w:val="nil"/>
            </w:tcBorders>
            <w:shd w:val="clear" w:color="auto" w:fill="auto"/>
            <w:noWrap/>
            <w:vAlign w:val="bottom"/>
            <w:hideMark/>
          </w:tcPr>
          <w:p w14:paraId="17436F94"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111C4627"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04BC014A" w14:textId="77777777" w:rsidR="002A483A" w:rsidRPr="002A483A" w:rsidRDefault="002A483A" w:rsidP="001763C5">
            <w:pPr>
              <w:spacing w:line="240" w:lineRule="auto"/>
              <w:ind w:firstLine="0"/>
              <w:jc w:val="center"/>
            </w:pPr>
            <w:r w:rsidRPr="002A483A">
              <w:t>1.02 (0.255)</w:t>
            </w:r>
          </w:p>
        </w:tc>
        <w:tc>
          <w:tcPr>
            <w:tcW w:w="960" w:type="dxa"/>
            <w:tcBorders>
              <w:top w:val="nil"/>
              <w:left w:val="nil"/>
              <w:bottom w:val="nil"/>
              <w:right w:val="nil"/>
            </w:tcBorders>
            <w:shd w:val="clear" w:color="auto" w:fill="auto"/>
            <w:noWrap/>
            <w:vAlign w:val="center"/>
            <w:hideMark/>
          </w:tcPr>
          <w:p w14:paraId="3B8A336C" w14:textId="77777777" w:rsidR="002A483A" w:rsidRPr="002A483A" w:rsidRDefault="002A483A" w:rsidP="001763C5">
            <w:pPr>
              <w:spacing w:line="240" w:lineRule="auto"/>
              <w:ind w:firstLine="0"/>
              <w:jc w:val="center"/>
            </w:pPr>
            <w:r w:rsidRPr="002A483A">
              <w:t>4</w:t>
            </w:r>
          </w:p>
        </w:tc>
        <w:tc>
          <w:tcPr>
            <w:tcW w:w="1020" w:type="dxa"/>
            <w:tcBorders>
              <w:top w:val="nil"/>
              <w:left w:val="nil"/>
              <w:bottom w:val="nil"/>
              <w:right w:val="nil"/>
            </w:tcBorders>
            <w:shd w:val="clear" w:color="auto" w:fill="auto"/>
            <w:noWrap/>
            <w:vAlign w:val="center"/>
            <w:hideMark/>
          </w:tcPr>
          <w:p w14:paraId="3FE39146" w14:textId="77777777" w:rsidR="002A483A" w:rsidRPr="002A483A" w:rsidRDefault="002A483A" w:rsidP="001763C5">
            <w:pPr>
              <w:spacing w:line="240" w:lineRule="auto"/>
              <w:ind w:firstLine="0"/>
              <w:jc w:val="center"/>
            </w:pPr>
            <w:r w:rsidRPr="002A483A">
              <w:t>0.0003*</w:t>
            </w:r>
          </w:p>
        </w:tc>
      </w:tr>
      <w:tr w:rsidR="002A483A" w:rsidRPr="002A483A" w14:paraId="168BAABD" w14:textId="77777777" w:rsidTr="001763C5">
        <w:trPr>
          <w:trHeight w:val="315"/>
        </w:trPr>
        <w:tc>
          <w:tcPr>
            <w:tcW w:w="1557" w:type="dxa"/>
            <w:tcBorders>
              <w:top w:val="nil"/>
              <w:left w:val="nil"/>
              <w:bottom w:val="nil"/>
              <w:right w:val="nil"/>
            </w:tcBorders>
            <w:shd w:val="clear" w:color="auto" w:fill="auto"/>
            <w:noWrap/>
            <w:vAlign w:val="bottom"/>
            <w:hideMark/>
          </w:tcPr>
          <w:p w14:paraId="4272510B"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369BE737" w14:textId="77777777" w:rsidR="002A483A" w:rsidRPr="002A483A" w:rsidRDefault="002A483A" w:rsidP="00F63EE2">
            <w:pPr>
              <w:spacing w:line="240" w:lineRule="auto"/>
              <w:ind w:firstLine="0"/>
            </w:pPr>
            <w:r w:rsidRPr="002A483A">
              <w:t>bees - other</w:t>
            </w:r>
          </w:p>
        </w:tc>
        <w:tc>
          <w:tcPr>
            <w:tcW w:w="1660" w:type="dxa"/>
            <w:tcBorders>
              <w:top w:val="nil"/>
              <w:left w:val="nil"/>
              <w:bottom w:val="nil"/>
              <w:right w:val="nil"/>
            </w:tcBorders>
            <w:shd w:val="clear" w:color="auto" w:fill="auto"/>
            <w:noWrap/>
            <w:vAlign w:val="center"/>
            <w:hideMark/>
          </w:tcPr>
          <w:p w14:paraId="1602091E" w14:textId="77777777" w:rsidR="002A483A" w:rsidRPr="002A483A" w:rsidRDefault="002A483A" w:rsidP="001763C5">
            <w:pPr>
              <w:spacing w:line="240" w:lineRule="auto"/>
              <w:ind w:firstLine="0"/>
              <w:jc w:val="center"/>
            </w:pPr>
            <w:r w:rsidRPr="002A483A">
              <w:t>2.78 (0.305)</w:t>
            </w:r>
          </w:p>
        </w:tc>
        <w:tc>
          <w:tcPr>
            <w:tcW w:w="960" w:type="dxa"/>
            <w:tcBorders>
              <w:top w:val="nil"/>
              <w:left w:val="nil"/>
              <w:bottom w:val="nil"/>
              <w:right w:val="nil"/>
            </w:tcBorders>
            <w:shd w:val="clear" w:color="auto" w:fill="auto"/>
            <w:noWrap/>
            <w:vAlign w:val="center"/>
            <w:hideMark/>
          </w:tcPr>
          <w:p w14:paraId="67247918" w14:textId="77777777" w:rsidR="002A483A" w:rsidRPr="002A483A" w:rsidRDefault="002A483A" w:rsidP="001763C5">
            <w:pPr>
              <w:spacing w:line="240" w:lineRule="auto"/>
              <w:ind w:firstLine="0"/>
              <w:jc w:val="center"/>
            </w:pPr>
            <w:r w:rsidRPr="002A483A">
              <w:t>9.13</w:t>
            </w:r>
          </w:p>
        </w:tc>
        <w:tc>
          <w:tcPr>
            <w:tcW w:w="1020" w:type="dxa"/>
            <w:tcBorders>
              <w:top w:val="nil"/>
              <w:left w:val="nil"/>
              <w:bottom w:val="nil"/>
              <w:right w:val="nil"/>
            </w:tcBorders>
            <w:shd w:val="clear" w:color="auto" w:fill="auto"/>
            <w:noWrap/>
            <w:vAlign w:val="center"/>
            <w:hideMark/>
          </w:tcPr>
          <w:p w14:paraId="7D468C92" w14:textId="77777777" w:rsidR="002A483A" w:rsidRPr="002A483A" w:rsidRDefault="002A483A" w:rsidP="001763C5">
            <w:pPr>
              <w:spacing w:line="240" w:lineRule="auto"/>
              <w:ind w:firstLine="0"/>
              <w:jc w:val="center"/>
            </w:pPr>
            <w:r w:rsidRPr="002A483A">
              <w:t>&lt;0.0001*</w:t>
            </w:r>
          </w:p>
        </w:tc>
      </w:tr>
      <w:tr w:rsidR="002A483A" w:rsidRPr="002A483A" w14:paraId="616B7D39" w14:textId="77777777" w:rsidTr="001763C5">
        <w:trPr>
          <w:trHeight w:val="315"/>
        </w:trPr>
        <w:tc>
          <w:tcPr>
            <w:tcW w:w="1557" w:type="dxa"/>
            <w:tcBorders>
              <w:top w:val="nil"/>
              <w:left w:val="nil"/>
              <w:bottom w:val="nil"/>
              <w:right w:val="nil"/>
            </w:tcBorders>
            <w:shd w:val="clear" w:color="auto" w:fill="auto"/>
            <w:noWrap/>
            <w:vAlign w:val="bottom"/>
            <w:hideMark/>
          </w:tcPr>
          <w:p w14:paraId="0721C524"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3594BD90" w14:textId="77777777" w:rsidR="002A483A" w:rsidRPr="002A483A" w:rsidRDefault="002A483A" w:rsidP="00F63EE2">
            <w:pPr>
              <w:spacing w:line="240" w:lineRule="auto"/>
              <w:ind w:firstLine="0"/>
            </w:pPr>
            <w:r w:rsidRPr="002A483A">
              <w:t>flies - other</w:t>
            </w:r>
          </w:p>
        </w:tc>
        <w:tc>
          <w:tcPr>
            <w:tcW w:w="1660" w:type="dxa"/>
            <w:tcBorders>
              <w:top w:val="nil"/>
              <w:left w:val="nil"/>
              <w:bottom w:val="nil"/>
              <w:right w:val="nil"/>
            </w:tcBorders>
            <w:shd w:val="clear" w:color="auto" w:fill="auto"/>
            <w:noWrap/>
            <w:vAlign w:val="center"/>
            <w:hideMark/>
          </w:tcPr>
          <w:p w14:paraId="2638FBBB" w14:textId="77777777" w:rsidR="002A483A" w:rsidRPr="002A483A" w:rsidRDefault="002A483A" w:rsidP="001763C5">
            <w:pPr>
              <w:spacing w:line="240" w:lineRule="auto"/>
              <w:ind w:firstLine="0"/>
              <w:jc w:val="center"/>
            </w:pPr>
            <w:r w:rsidRPr="002A483A">
              <w:t>1.76 (0.327)</w:t>
            </w:r>
          </w:p>
        </w:tc>
        <w:tc>
          <w:tcPr>
            <w:tcW w:w="960" w:type="dxa"/>
            <w:tcBorders>
              <w:top w:val="nil"/>
              <w:left w:val="nil"/>
              <w:bottom w:val="nil"/>
              <w:right w:val="nil"/>
            </w:tcBorders>
            <w:shd w:val="clear" w:color="auto" w:fill="auto"/>
            <w:noWrap/>
            <w:vAlign w:val="center"/>
            <w:hideMark/>
          </w:tcPr>
          <w:p w14:paraId="731DF42C" w14:textId="77777777" w:rsidR="002A483A" w:rsidRPr="002A483A" w:rsidRDefault="002A483A" w:rsidP="001763C5">
            <w:pPr>
              <w:spacing w:line="240" w:lineRule="auto"/>
              <w:ind w:firstLine="0"/>
              <w:jc w:val="center"/>
            </w:pPr>
            <w:r w:rsidRPr="002A483A">
              <w:t>5.4</w:t>
            </w:r>
          </w:p>
        </w:tc>
        <w:tc>
          <w:tcPr>
            <w:tcW w:w="1020" w:type="dxa"/>
            <w:tcBorders>
              <w:top w:val="nil"/>
              <w:left w:val="nil"/>
              <w:bottom w:val="nil"/>
              <w:right w:val="nil"/>
            </w:tcBorders>
            <w:shd w:val="clear" w:color="auto" w:fill="auto"/>
            <w:noWrap/>
            <w:vAlign w:val="center"/>
            <w:hideMark/>
          </w:tcPr>
          <w:p w14:paraId="5F2D2183" w14:textId="77777777" w:rsidR="002A483A" w:rsidRPr="002A483A" w:rsidRDefault="002A483A" w:rsidP="001763C5">
            <w:pPr>
              <w:spacing w:line="240" w:lineRule="auto"/>
              <w:ind w:firstLine="0"/>
              <w:jc w:val="center"/>
            </w:pPr>
            <w:r w:rsidRPr="002A483A">
              <w:t>&lt;0.0001*</w:t>
            </w:r>
          </w:p>
        </w:tc>
      </w:tr>
      <w:tr w:rsidR="002A483A" w:rsidRPr="002A483A" w14:paraId="02CD8514" w14:textId="77777777" w:rsidTr="001763C5">
        <w:trPr>
          <w:trHeight w:val="315"/>
        </w:trPr>
        <w:tc>
          <w:tcPr>
            <w:tcW w:w="1557" w:type="dxa"/>
            <w:tcBorders>
              <w:top w:val="nil"/>
              <w:left w:val="nil"/>
              <w:bottom w:val="nil"/>
              <w:right w:val="nil"/>
            </w:tcBorders>
            <w:shd w:val="clear" w:color="auto" w:fill="auto"/>
            <w:noWrap/>
            <w:vAlign w:val="bottom"/>
            <w:hideMark/>
          </w:tcPr>
          <w:p w14:paraId="73AFDD5A"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3CCBCA3E" w14:textId="77777777" w:rsidR="002A483A" w:rsidRPr="002A483A" w:rsidRDefault="002A483A" w:rsidP="00F63EE2">
            <w:pPr>
              <w:spacing w:line="240" w:lineRule="auto"/>
              <w:ind w:firstLine="0"/>
            </w:pPr>
            <w:r w:rsidRPr="002A483A">
              <w:rPr>
                <w:i/>
                <w:iCs/>
              </w:rPr>
              <w:t>Larrea</w:t>
            </w:r>
            <w:r w:rsidRPr="002A483A">
              <w:t xml:space="preserve"> - open</w:t>
            </w:r>
          </w:p>
        </w:tc>
        <w:tc>
          <w:tcPr>
            <w:tcW w:w="1660" w:type="dxa"/>
            <w:tcBorders>
              <w:top w:val="nil"/>
              <w:left w:val="nil"/>
              <w:bottom w:val="nil"/>
              <w:right w:val="nil"/>
            </w:tcBorders>
            <w:shd w:val="clear" w:color="auto" w:fill="auto"/>
            <w:noWrap/>
            <w:vAlign w:val="center"/>
            <w:hideMark/>
          </w:tcPr>
          <w:p w14:paraId="711A92CC" w14:textId="77777777" w:rsidR="002A483A" w:rsidRPr="002A483A" w:rsidRDefault="002A483A" w:rsidP="001763C5">
            <w:pPr>
              <w:spacing w:line="240" w:lineRule="auto"/>
              <w:ind w:firstLine="0"/>
              <w:jc w:val="center"/>
            </w:pPr>
            <w:r w:rsidRPr="002A483A">
              <w:t>1.18 (0.557)</w:t>
            </w:r>
          </w:p>
        </w:tc>
        <w:tc>
          <w:tcPr>
            <w:tcW w:w="960" w:type="dxa"/>
            <w:tcBorders>
              <w:top w:val="nil"/>
              <w:left w:val="nil"/>
              <w:bottom w:val="nil"/>
              <w:right w:val="nil"/>
            </w:tcBorders>
            <w:shd w:val="clear" w:color="auto" w:fill="auto"/>
            <w:noWrap/>
            <w:vAlign w:val="center"/>
            <w:hideMark/>
          </w:tcPr>
          <w:p w14:paraId="237E99FE" w14:textId="77777777" w:rsidR="002A483A" w:rsidRPr="002A483A" w:rsidRDefault="002A483A" w:rsidP="001763C5">
            <w:pPr>
              <w:spacing w:line="240" w:lineRule="auto"/>
              <w:ind w:firstLine="0"/>
              <w:jc w:val="center"/>
            </w:pPr>
            <w:r w:rsidRPr="002A483A">
              <w:t>2.12</w:t>
            </w:r>
          </w:p>
        </w:tc>
        <w:tc>
          <w:tcPr>
            <w:tcW w:w="1020" w:type="dxa"/>
            <w:tcBorders>
              <w:top w:val="nil"/>
              <w:left w:val="nil"/>
              <w:bottom w:val="nil"/>
              <w:right w:val="nil"/>
            </w:tcBorders>
            <w:shd w:val="clear" w:color="auto" w:fill="auto"/>
            <w:noWrap/>
            <w:vAlign w:val="center"/>
            <w:hideMark/>
          </w:tcPr>
          <w:p w14:paraId="4AE65EBE" w14:textId="77777777" w:rsidR="002A483A" w:rsidRPr="002A483A" w:rsidRDefault="002A483A" w:rsidP="001763C5">
            <w:pPr>
              <w:spacing w:line="240" w:lineRule="auto"/>
              <w:ind w:firstLine="0"/>
              <w:jc w:val="center"/>
            </w:pPr>
            <w:r w:rsidRPr="002A483A">
              <w:t>0.035*</w:t>
            </w:r>
          </w:p>
        </w:tc>
      </w:tr>
      <w:tr w:rsidR="002A483A" w:rsidRPr="002A483A" w14:paraId="7A32A0E7" w14:textId="77777777" w:rsidTr="001763C5">
        <w:trPr>
          <w:trHeight w:val="315"/>
        </w:trPr>
        <w:tc>
          <w:tcPr>
            <w:tcW w:w="1557" w:type="dxa"/>
            <w:tcBorders>
              <w:top w:val="nil"/>
              <w:left w:val="nil"/>
              <w:bottom w:val="nil"/>
              <w:right w:val="nil"/>
            </w:tcBorders>
            <w:shd w:val="clear" w:color="auto" w:fill="auto"/>
            <w:noWrap/>
            <w:vAlign w:val="center"/>
            <w:hideMark/>
          </w:tcPr>
          <w:p w14:paraId="217712E1" w14:textId="77777777" w:rsidR="002A483A" w:rsidRPr="002A483A" w:rsidRDefault="002A483A" w:rsidP="00F63EE2">
            <w:pPr>
              <w:spacing w:line="240" w:lineRule="auto"/>
              <w:ind w:firstLine="0"/>
            </w:pPr>
            <w:r w:rsidRPr="002A483A">
              <w:t>2016</w:t>
            </w:r>
          </w:p>
        </w:tc>
        <w:tc>
          <w:tcPr>
            <w:tcW w:w="2977" w:type="dxa"/>
            <w:tcBorders>
              <w:top w:val="nil"/>
              <w:left w:val="nil"/>
              <w:bottom w:val="nil"/>
              <w:right w:val="nil"/>
            </w:tcBorders>
            <w:shd w:val="clear" w:color="auto" w:fill="auto"/>
            <w:noWrap/>
            <w:vAlign w:val="bottom"/>
            <w:hideMark/>
          </w:tcPr>
          <w:p w14:paraId="701C0792" w14:textId="77777777" w:rsidR="002A483A" w:rsidRPr="002A483A" w:rsidRDefault="002A483A" w:rsidP="00F63EE2">
            <w:pPr>
              <w:spacing w:line="240" w:lineRule="auto"/>
              <w:ind w:firstLine="0"/>
            </w:pPr>
          </w:p>
        </w:tc>
        <w:tc>
          <w:tcPr>
            <w:tcW w:w="1660" w:type="dxa"/>
            <w:tcBorders>
              <w:top w:val="nil"/>
              <w:left w:val="nil"/>
              <w:bottom w:val="nil"/>
              <w:right w:val="nil"/>
            </w:tcBorders>
            <w:shd w:val="clear" w:color="auto" w:fill="auto"/>
            <w:noWrap/>
            <w:vAlign w:val="center"/>
            <w:hideMark/>
          </w:tcPr>
          <w:p w14:paraId="7E5B67F8" w14:textId="77777777" w:rsidR="002A483A" w:rsidRPr="002A483A" w:rsidRDefault="002A483A" w:rsidP="001763C5">
            <w:pPr>
              <w:spacing w:line="240" w:lineRule="auto"/>
              <w:ind w:firstLine="0"/>
              <w:jc w:val="center"/>
            </w:pPr>
          </w:p>
        </w:tc>
        <w:tc>
          <w:tcPr>
            <w:tcW w:w="960" w:type="dxa"/>
            <w:tcBorders>
              <w:top w:val="nil"/>
              <w:left w:val="nil"/>
              <w:bottom w:val="nil"/>
              <w:right w:val="nil"/>
            </w:tcBorders>
            <w:shd w:val="clear" w:color="auto" w:fill="auto"/>
            <w:noWrap/>
            <w:vAlign w:val="center"/>
            <w:hideMark/>
          </w:tcPr>
          <w:p w14:paraId="13B07FB8" w14:textId="77777777" w:rsidR="002A483A" w:rsidRPr="002A483A" w:rsidRDefault="002A483A" w:rsidP="001763C5">
            <w:pPr>
              <w:spacing w:line="240" w:lineRule="auto"/>
              <w:ind w:firstLine="0"/>
              <w:jc w:val="center"/>
            </w:pPr>
          </w:p>
        </w:tc>
        <w:tc>
          <w:tcPr>
            <w:tcW w:w="1020" w:type="dxa"/>
            <w:tcBorders>
              <w:top w:val="nil"/>
              <w:left w:val="nil"/>
              <w:bottom w:val="nil"/>
              <w:right w:val="nil"/>
            </w:tcBorders>
            <w:shd w:val="clear" w:color="auto" w:fill="auto"/>
            <w:noWrap/>
            <w:vAlign w:val="center"/>
            <w:hideMark/>
          </w:tcPr>
          <w:p w14:paraId="75207B99" w14:textId="77777777" w:rsidR="002A483A" w:rsidRPr="002A483A" w:rsidRDefault="002A483A" w:rsidP="001763C5">
            <w:pPr>
              <w:spacing w:line="240" w:lineRule="auto"/>
              <w:ind w:firstLine="0"/>
              <w:jc w:val="center"/>
            </w:pPr>
          </w:p>
        </w:tc>
      </w:tr>
      <w:tr w:rsidR="002A483A" w:rsidRPr="002A483A" w14:paraId="21E84A10" w14:textId="77777777" w:rsidTr="001763C5">
        <w:trPr>
          <w:trHeight w:val="315"/>
        </w:trPr>
        <w:tc>
          <w:tcPr>
            <w:tcW w:w="1557" w:type="dxa"/>
            <w:tcBorders>
              <w:top w:val="nil"/>
              <w:left w:val="nil"/>
              <w:bottom w:val="nil"/>
              <w:right w:val="nil"/>
            </w:tcBorders>
            <w:shd w:val="clear" w:color="auto" w:fill="auto"/>
            <w:noWrap/>
            <w:vAlign w:val="bottom"/>
            <w:hideMark/>
          </w:tcPr>
          <w:p w14:paraId="0353B5BB"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3D6F8B7E"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7B474254" w14:textId="77777777" w:rsidR="002A483A" w:rsidRPr="002A483A" w:rsidRDefault="002A483A" w:rsidP="001763C5">
            <w:pPr>
              <w:spacing w:line="240" w:lineRule="auto"/>
              <w:ind w:firstLine="0"/>
              <w:jc w:val="center"/>
            </w:pPr>
            <w:r w:rsidRPr="002A483A">
              <w:t>2.18 (0.184)</w:t>
            </w:r>
          </w:p>
        </w:tc>
        <w:tc>
          <w:tcPr>
            <w:tcW w:w="960" w:type="dxa"/>
            <w:tcBorders>
              <w:top w:val="nil"/>
              <w:left w:val="nil"/>
              <w:bottom w:val="nil"/>
              <w:right w:val="nil"/>
            </w:tcBorders>
            <w:shd w:val="clear" w:color="auto" w:fill="auto"/>
            <w:noWrap/>
            <w:vAlign w:val="center"/>
            <w:hideMark/>
          </w:tcPr>
          <w:p w14:paraId="77C89463" w14:textId="77777777" w:rsidR="002A483A" w:rsidRPr="002A483A" w:rsidRDefault="002A483A" w:rsidP="001763C5">
            <w:pPr>
              <w:spacing w:line="240" w:lineRule="auto"/>
              <w:ind w:firstLine="0"/>
              <w:jc w:val="center"/>
            </w:pPr>
            <w:r w:rsidRPr="002A483A">
              <w:t>11.9</w:t>
            </w:r>
          </w:p>
        </w:tc>
        <w:tc>
          <w:tcPr>
            <w:tcW w:w="1020" w:type="dxa"/>
            <w:tcBorders>
              <w:top w:val="nil"/>
              <w:left w:val="nil"/>
              <w:bottom w:val="nil"/>
              <w:right w:val="nil"/>
            </w:tcBorders>
            <w:shd w:val="clear" w:color="auto" w:fill="auto"/>
            <w:noWrap/>
            <w:vAlign w:val="center"/>
            <w:hideMark/>
          </w:tcPr>
          <w:p w14:paraId="64F18E2D" w14:textId="77777777" w:rsidR="002A483A" w:rsidRPr="002A483A" w:rsidRDefault="002A483A" w:rsidP="001763C5">
            <w:pPr>
              <w:spacing w:line="240" w:lineRule="auto"/>
              <w:ind w:firstLine="0"/>
              <w:jc w:val="center"/>
            </w:pPr>
            <w:r w:rsidRPr="002A483A">
              <w:t>&lt;0.0001*</w:t>
            </w:r>
          </w:p>
        </w:tc>
      </w:tr>
      <w:tr w:rsidR="002A483A" w:rsidRPr="002A483A" w14:paraId="3A1DD2C7" w14:textId="77777777" w:rsidTr="001763C5">
        <w:trPr>
          <w:trHeight w:val="330"/>
        </w:trPr>
        <w:tc>
          <w:tcPr>
            <w:tcW w:w="1557" w:type="dxa"/>
            <w:tcBorders>
              <w:top w:val="nil"/>
              <w:left w:val="nil"/>
              <w:bottom w:val="nil"/>
              <w:right w:val="nil"/>
            </w:tcBorders>
            <w:shd w:val="clear" w:color="auto" w:fill="auto"/>
            <w:noWrap/>
            <w:vAlign w:val="bottom"/>
            <w:hideMark/>
          </w:tcPr>
          <w:p w14:paraId="676E08FF"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035C1FE4" w14:textId="77777777" w:rsidR="002A483A" w:rsidRPr="002A483A" w:rsidRDefault="002A483A" w:rsidP="00F63EE2">
            <w:pPr>
              <w:spacing w:line="240" w:lineRule="auto"/>
              <w:ind w:firstLine="0"/>
            </w:pPr>
            <w:r w:rsidRPr="002A483A">
              <w:t>bees - other</w:t>
            </w:r>
          </w:p>
        </w:tc>
        <w:tc>
          <w:tcPr>
            <w:tcW w:w="1660" w:type="dxa"/>
            <w:tcBorders>
              <w:top w:val="nil"/>
              <w:left w:val="nil"/>
              <w:bottom w:val="nil"/>
              <w:right w:val="nil"/>
            </w:tcBorders>
            <w:shd w:val="clear" w:color="auto" w:fill="auto"/>
            <w:noWrap/>
            <w:vAlign w:val="center"/>
            <w:hideMark/>
          </w:tcPr>
          <w:p w14:paraId="00402DF9" w14:textId="77777777" w:rsidR="002A483A" w:rsidRPr="002A483A" w:rsidRDefault="002A483A" w:rsidP="001763C5">
            <w:pPr>
              <w:spacing w:line="240" w:lineRule="auto"/>
              <w:ind w:firstLine="0"/>
              <w:jc w:val="center"/>
            </w:pPr>
            <w:r w:rsidRPr="002A483A">
              <w:t>4.16 (0.270)</w:t>
            </w:r>
          </w:p>
        </w:tc>
        <w:tc>
          <w:tcPr>
            <w:tcW w:w="960" w:type="dxa"/>
            <w:tcBorders>
              <w:top w:val="nil"/>
              <w:left w:val="nil"/>
              <w:bottom w:val="nil"/>
              <w:right w:val="nil"/>
            </w:tcBorders>
            <w:shd w:val="clear" w:color="auto" w:fill="auto"/>
            <w:noWrap/>
            <w:vAlign w:val="center"/>
            <w:hideMark/>
          </w:tcPr>
          <w:p w14:paraId="39304927" w14:textId="77777777" w:rsidR="002A483A" w:rsidRPr="002A483A" w:rsidRDefault="002A483A" w:rsidP="001763C5">
            <w:pPr>
              <w:spacing w:line="240" w:lineRule="auto"/>
              <w:ind w:firstLine="0"/>
              <w:jc w:val="center"/>
            </w:pPr>
            <w:r w:rsidRPr="002A483A">
              <w:t>15.4</w:t>
            </w:r>
          </w:p>
        </w:tc>
        <w:tc>
          <w:tcPr>
            <w:tcW w:w="1020" w:type="dxa"/>
            <w:tcBorders>
              <w:top w:val="nil"/>
              <w:left w:val="nil"/>
              <w:bottom w:val="nil"/>
              <w:right w:val="nil"/>
            </w:tcBorders>
            <w:shd w:val="clear" w:color="auto" w:fill="auto"/>
            <w:noWrap/>
            <w:vAlign w:val="center"/>
            <w:hideMark/>
          </w:tcPr>
          <w:p w14:paraId="0C7330A5" w14:textId="77777777" w:rsidR="002A483A" w:rsidRPr="002A483A" w:rsidRDefault="002A483A" w:rsidP="001763C5">
            <w:pPr>
              <w:spacing w:line="240" w:lineRule="auto"/>
              <w:ind w:firstLine="0"/>
              <w:jc w:val="center"/>
            </w:pPr>
            <w:r w:rsidRPr="002A483A">
              <w:t>&lt;0.0001*</w:t>
            </w:r>
          </w:p>
        </w:tc>
      </w:tr>
      <w:tr w:rsidR="002A483A" w:rsidRPr="002A483A" w14:paraId="23BBE1A2" w14:textId="77777777" w:rsidTr="001763C5">
        <w:trPr>
          <w:trHeight w:val="315"/>
        </w:trPr>
        <w:tc>
          <w:tcPr>
            <w:tcW w:w="1557" w:type="dxa"/>
            <w:tcBorders>
              <w:top w:val="nil"/>
              <w:left w:val="nil"/>
              <w:bottom w:val="nil"/>
              <w:right w:val="nil"/>
            </w:tcBorders>
            <w:shd w:val="clear" w:color="auto" w:fill="auto"/>
            <w:noWrap/>
            <w:vAlign w:val="bottom"/>
            <w:hideMark/>
          </w:tcPr>
          <w:p w14:paraId="252BF5E9"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2285A86A" w14:textId="77777777" w:rsidR="002A483A" w:rsidRPr="002A483A" w:rsidRDefault="002A483A" w:rsidP="00F63EE2">
            <w:pPr>
              <w:spacing w:line="240" w:lineRule="auto"/>
              <w:ind w:firstLine="0"/>
            </w:pPr>
            <w:r w:rsidRPr="002A483A">
              <w:t>flies - other</w:t>
            </w:r>
          </w:p>
        </w:tc>
        <w:tc>
          <w:tcPr>
            <w:tcW w:w="1660" w:type="dxa"/>
            <w:tcBorders>
              <w:top w:val="nil"/>
              <w:left w:val="nil"/>
              <w:bottom w:val="nil"/>
              <w:right w:val="nil"/>
            </w:tcBorders>
            <w:shd w:val="clear" w:color="auto" w:fill="auto"/>
            <w:noWrap/>
            <w:vAlign w:val="center"/>
            <w:hideMark/>
          </w:tcPr>
          <w:p w14:paraId="7C9AA9E5" w14:textId="77777777" w:rsidR="002A483A" w:rsidRPr="002A483A" w:rsidRDefault="002A483A" w:rsidP="001763C5">
            <w:pPr>
              <w:spacing w:line="240" w:lineRule="auto"/>
              <w:ind w:firstLine="0"/>
              <w:jc w:val="center"/>
            </w:pPr>
            <w:r w:rsidRPr="002A483A">
              <w:t>1.98 (0.296)</w:t>
            </w:r>
          </w:p>
        </w:tc>
        <w:tc>
          <w:tcPr>
            <w:tcW w:w="960" w:type="dxa"/>
            <w:tcBorders>
              <w:top w:val="nil"/>
              <w:left w:val="nil"/>
              <w:bottom w:val="nil"/>
              <w:right w:val="nil"/>
            </w:tcBorders>
            <w:shd w:val="clear" w:color="auto" w:fill="auto"/>
            <w:noWrap/>
            <w:vAlign w:val="center"/>
            <w:hideMark/>
          </w:tcPr>
          <w:p w14:paraId="5474A9A8" w14:textId="77777777" w:rsidR="002A483A" w:rsidRPr="002A483A" w:rsidRDefault="002A483A" w:rsidP="001763C5">
            <w:pPr>
              <w:spacing w:line="240" w:lineRule="auto"/>
              <w:ind w:firstLine="0"/>
              <w:jc w:val="center"/>
            </w:pPr>
            <w:r w:rsidRPr="002A483A">
              <w:t>6.66</w:t>
            </w:r>
          </w:p>
        </w:tc>
        <w:tc>
          <w:tcPr>
            <w:tcW w:w="1020" w:type="dxa"/>
            <w:tcBorders>
              <w:top w:val="nil"/>
              <w:left w:val="nil"/>
              <w:bottom w:val="nil"/>
              <w:right w:val="nil"/>
            </w:tcBorders>
            <w:shd w:val="clear" w:color="auto" w:fill="auto"/>
            <w:noWrap/>
            <w:vAlign w:val="center"/>
            <w:hideMark/>
          </w:tcPr>
          <w:p w14:paraId="1A9D686D" w14:textId="77777777" w:rsidR="002A483A" w:rsidRPr="002A483A" w:rsidRDefault="002A483A" w:rsidP="001763C5">
            <w:pPr>
              <w:spacing w:line="240" w:lineRule="auto"/>
              <w:ind w:firstLine="0"/>
              <w:jc w:val="center"/>
            </w:pPr>
            <w:r w:rsidRPr="002A483A">
              <w:t>&lt;0.0001*</w:t>
            </w:r>
          </w:p>
        </w:tc>
      </w:tr>
      <w:tr w:rsidR="002A483A" w:rsidRPr="002A483A" w14:paraId="4D6B65A4" w14:textId="77777777" w:rsidTr="001763C5">
        <w:trPr>
          <w:trHeight w:val="315"/>
        </w:trPr>
        <w:tc>
          <w:tcPr>
            <w:tcW w:w="1557" w:type="dxa"/>
            <w:tcBorders>
              <w:top w:val="nil"/>
              <w:left w:val="nil"/>
              <w:bottom w:val="nil"/>
              <w:right w:val="nil"/>
            </w:tcBorders>
            <w:shd w:val="clear" w:color="auto" w:fill="auto"/>
            <w:noWrap/>
            <w:vAlign w:val="bottom"/>
            <w:hideMark/>
          </w:tcPr>
          <w:p w14:paraId="79CBDAFD" w14:textId="77777777" w:rsidR="002A483A" w:rsidRPr="002A483A" w:rsidRDefault="002A483A" w:rsidP="00F63EE2">
            <w:pPr>
              <w:spacing w:line="240" w:lineRule="auto"/>
              <w:ind w:firstLine="0"/>
            </w:pPr>
            <w:r w:rsidRPr="002A483A">
              <w:t>bees</w:t>
            </w:r>
          </w:p>
        </w:tc>
        <w:tc>
          <w:tcPr>
            <w:tcW w:w="2977" w:type="dxa"/>
            <w:tcBorders>
              <w:top w:val="nil"/>
              <w:left w:val="nil"/>
              <w:bottom w:val="nil"/>
              <w:right w:val="nil"/>
            </w:tcBorders>
            <w:shd w:val="clear" w:color="auto" w:fill="auto"/>
            <w:noWrap/>
            <w:vAlign w:val="bottom"/>
            <w:hideMark/>
          </w:tcPr>
          <w:p w14:paraId="1C9D25A1" w14:textId="77777777" w:rsidR="002A483A" w:rsidRPr="002A483A" w:rsidRDefault="002A483A" w:rsidP="00F63EE2">
            <w:pPr>
              <w:spacing w:line="240" w:lineRule="auto"/>
              <w:ind w:firstLine="0"/>
            </w:pPr>
            <w:r w:rsidRPr="002A483A">
              <w:t>Ambrosia - Larrea</w:t>
            </w:r>
          </w:p>
        </w:tc>
        <w:tc>
          <w:tcPr>
            <w:tcW w:w="1660" w:type="dxa"/>
            <w:tcBorders>
              <w:top w:val="nil"/>
              <w:left w:val="nil"/>
              <w:bottom w:val="nil"/>
              <w:right w:val="nil"/>
            </w:tcBorders>
            <w:shd w:val="clear" w:color="auto" w:fill="auto"/>
            <w:noWrap/>
            <w:vAlign w:val="center"/>
            <w:hideMark/>
          </w:tcPr>
          <w:p w14:paraId="53B965EE" w14:textId="77777777" w:rsidR="002A483A" w:rsidRPr="002A483A" w:rsidRDefault="002A483A" w:rsidP="001763C5">
            <w:pPr>
              <w:spacing w:line="240" w:lineRule="auto"/>
              <w:ind w:firstLine="0"/>
              <w:jc w:val="center"/>
            </w:pPr>
            <w:r w:rsidRPr="002A483A">
              <w:t>-0.106 (0.229)</w:t>
            </w:r>
          </w:p>
        </w:tc>
        <w:tc>
          <w:tcPr>
            <w:tcW w:w="960" w:type="dxa"/>
            <w:tcBorders>
              <w:top w:val="nil"/>
              <w:left w:val="nil"/>
              <w:bottom w:val="nil"/>
              <w:right w:val="nil"/>
            </w:tcBorders>
            <w:shd w:val="clear" w:color="auto" w:fill="auto"/>
            <w:noWrap/>
            <w:vAlign w:val="center"/>
            <w:hideMark/>
          </w:tcPr>
          <w:p w14:paraId="0A885081" w14:textId="77777777" w:rsidR="002A483A" w:rsidRPr="002A483A" w:rsidRDefault="002A483A" w:rsidP="001763C5">
            <w:pPr>
              <w:spacing w:line="240" w:lineRule="auto"/>
              <w:ind w:firstLine="0"/>
              <w:jc w:val="center"/>
            </w:pPr>
            <w:r w:rsidRPr="002A483A">
              <w:t>-0.464</w:t>
            </w:r>
          </w:p>
        </w:tc>
        <w:tc>
          <w:tcPr>
            <w:tcW w:w="1020" w:type="dxa"/>
            <w:tcBorders>
              <w:top w:val="nil"/>
              <w:left w:val="nil"/>
              <w:bottom w:val="nil"/>
              <w:right w:val="nil"/>
            </w:tcBorders>
            <w:shd w:val="clear" w:color="auto" w:fill="auto"/>
            <w:noWrap/>
            <w:vAlign w:val="center"/>
            <w:hideMark/>
          </w:tcPr>
          <w:p w14:paraId="2A850DB3" w14:textId="77777777" w:rsidR="002A483A" w:rsidRPr="002A483A" w:rsidRDefault="002A483A" w:rsidP="001763C5">
            <w:pPr>
              <w:spacing w:line="240" w:lineRule="auto"/>
              <w:ind w:firstLine="0"/>
              <w:jc w:val="center"/>
            </w:pPr>
            <w:r w:rsidRPr="002A483A">
              <w:t>0.89</w:t>
            </w:r>
          </w:p>
        </w:tc>
      </w:tr>
      <w:tr w:rsidR="002A483A" w:rsidRPr="002A483A" w14:paraId="4F72845A" w14:textId="77777777" w:rsidTr="001763C5">
        <w:trPr>
          <w:trHeight w:val="315"/>
        </w:trPr>
        <w:tc>
          <w:tcPr>
            <w:tcW w:w="1557" w:type="dxa"/>
            <w:tcBorders>
              <w:top w:val="nil"/>
              <w:left w:val="nil"/>
              <w:bottom w:val="nil"/>
              <w:right w:val="nil"/>
            </w:tcBorders>
            <w:shd w:val="clear" w:color="auto" w:fill="auto"/>
            <w:noWrap/>
            <w:vAlign w:val="bottom"/>
            <w:hideMark/>
          </w:tcPr>
          <w:p w14:paraId="2C2727B6"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752B3081" w14:textId="77777777" w:rsidR="002A483A" w:rsidRPr="002A483A" w:rsidRDefault="002A483A" w:rsidP="00F63EE2">
            <w:pPr>
              <w:spacing w:line="240" w:lineRule="auto"/>
              <w:ind w:firstLine="0"/>
            </w:pPr>
            <w:r w:rsidRPr="002A483A">
              <w:t>Ambrosia - open</w:t>
            </w:r>
          </w:p>
        </w:tc>
        <w:tc>
          <w:tcPr>
            <w:tcW w:w="1660" w:type="dxa"/>
            <w:tcBorders>
              <w:top w:val="nil"/>
              <w:left w:val="nil"/>
              <w:bottom w:val="nil"/>
              <w:right w:val="nil"/>
            </w:tcBorders>
            <w:shd w:val="clear" w:color="auto" w:fill="auto"/>
            <w:noWrap/>
            <w:vAlign w:val="center"/>
            <w:hideMark/>
          </w:tcPr>
          <w:p w14:paraId="14F0B855" w14:textId="77777777" w:rsidR="002A483A" w:rsidRPr="002A483A" w:rsidRDefault="002A483A" w:rsidP="001763C5">
            <w:pPr>
              <w:spacing w:line="240" w:lineRule="auto"/>
              <w:ind w:firstLine="0"/>
              <w:jc w:val="center"/>
            </w:pPr>
            <w:r w:rsidRPr="002A483A">
              <w:t>-0.206 (0.302)</w:t>
            </w:r>
          </w:p>
        </w:tc>
        <w:tc>
          <w:tcPr>
            <w:tcW w:w="960" w:type="dxa"/>
            <w:tcBorders>
              <w:top w:val="nil"/>
              <w:left w:val="nil"/>
              <w:bottom w:val="nil"/>
              <w:right w:val="nil"/>
            </w:tcBorders>
            <w:shd w:val="clear" w:color="auto" w:fill="auto"/>
            <w:noWrap/>
            <w:vAlign w:val="center"/>
            <w:hideMark/>
          </w:tcPr>
          <w:p w14:paraId="71DC44E8" w14:textId="77777777" w:rsidR="002A483A" w:rsidRPr="002A483A" w:rsidRDefault="002A483A" w:rsidP="001763C5">
            <w:pPr>
              <w:spacing w:line="240" w:lineRule="auto"/>
              <w:ind w:firstLine="0"/>
              <w:jc w:val="center"/>
            </w:pPr>
            <w:r w:rsidRPr="002A483A">
              <w:t>-0.682</w:t>
            </w:r>
          </w:p>
        </w:tc>
        <w:tc>
          <w:tcPr>
            <w:tcW w:w="1020" w:type="dxa"/>
            <w:tcBorders>
              <w:top w:val="nil"/>
              <w:left w:val="nil"/>
              <w:bottom w:val="nil"/>
              <w:right w:val="nil"/>
            </w:tcBorders>
            <w:shd w:val="clear" w:color="auto" w:fill="auto"/>
            <w:noWrap/>
            <w:vAlign w:val="center"/>
            <w:hideMark/>
          </w:tcPr>
          <w:p w14:paraId="2A4C62AE" w14:textId="77777777" w:rsidR="002A483A" w:rsidRPr="002A483A" w:rsidRDefault="002A483A" w:rsidP="001763C5">
            <w:pPr>
              <w:spacing w:line="240" w:lineRule="auto"/>
              <w:ind w:firstLine="0"/>
              <w:jc w:val="center"/>
            </w:pPr>
            <w:r w:rsidRPr="002A483A">
              <w:t>0.77</w:t>
            </w:r>
          </w:p>
        </w:tc>
      </w:tr>
      <w:tr w:rsidR="002A483A" w:rsidRPr="002A483A" w14:paraId="35DF1329" w14:textId="77777777" w:rsidTr="001763C5">
        <w:trPr>
          <w:trHeight w:val="315"/>
        </w:trPr>
        <w:tc>
          <w:tcPr>
            <w:tcW w:w="1557" w:type="dxa"/>
            <w:tcBorders>
              <w:top w:val="nil"/>
              <w:left w:val="nil"/>
              <w:bottom w:val="nil"/>
              <w:right w:val="nil"/>
            </w:tcBorders>
            <w:shd w:val="clear" w:color="auto" w:fill="auto"/>
            <w:noWrap/>
            <w:vAlign w:val="bottom"/>
            <w:hideMark/>
          </w:tcPr>
          <w:p w14:paraId="774C540C"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46414B04" w14:textId="77777777" w:rsidR="002A483A" w:rsidRPr="002A483A" w:rsidRDefault="002A483A" w:rsidP="00F63EE2">
            <w:pPr>
              <w:spacing w:line="240" w:lineRule="auto"/>
              <w:ind w:firstLine="0"/>
            </w:pPr>
            <w:r w:rsidRPr="002A483A">
              <w:rPr>
                <w:i/>
                <w:iCs/>
              </w:rPr>
              <w:t>Larrea</w:t>
            </w:r>
            <w:r w:rsidRPr="002A483A">
              <w:t xml:space="preserve"> - open</w:t>
            </w:r>
          </w:p>
        </w:tc>
        <w:tc>
          <w:tcPr>
            <w:tcW w:w="1660" w:type="dxa"/>
            <w:tcBorders>
              <w:top w:val="nil"/>
              <w:left w:val="nil"/>
              <w:bottom w:val="nil"/>
              <w:right w:val="nil"/>
            </w:tcBorders>
            <w:shd w:val="clear" w:color="auto" w:fill="auto"/>
            <w:noWrap/>
            <w:vAlign w:val="center"/>
            <w:hideMark/>
          </w:tcPr>
          <w:p w14:paraId="51E7BFA1" w14:textId="77777777" w:rsidR="002A483A" w:rsidRPr="002A483A" w:rsidRDefault="002A483A" w:rsidP="001763C5">
            <w:pPr>
              <w:spacing w:line="240" w:lineRule="auto"/>
              <w:ind w:firstLine="0"/>
              <w:jc w:val="center"/>
            </w:pPr>
            <w:r w:rsidRPr="002A483A">
              <w:t>-0.100 (0.323)</w:t>
            </w:r>
          </w:p>
        </w:tc>
        <w:tc>
          <w:tcPr>
            <w:tcW w:w="960" w:type="dxa"/>
            <w:tcBorders>
              <w:top w:val="nil"/>
              <w:left w:val="nil"/>
              <w:bottom w:val="nil"/>
              <w:right w:val="nil"/>
            </w:tcBorders>
            <w:shd w:val="clear" w:color="auto" w:fill="auto"/>
            <w:noWrap/>
            <w:vAlign w:val="center"/>
            <w:hideMark/>
          </w:tcPr>
          <w:p w14:paraId="42AF61E6" w14:textId="77777777" w:rsidR="002A483A" w:rsidRPr="002A483A" w:rsidRDefault="002A483A" w:rsidP="001763C5">
            <w:pPr>
              <w:spacing w:line="240" w:lineRule="auto"/>
              <w:ind w:firstLine="0"/>
              <w:jc w:val="center"/>
            </w:pPr>
            <w:r w:rsidRPr="002A483A">
              <w:t>-0.310</w:t>
            </w:r>
          </w:p>
        </w:tc>
        <w:tc>
          <w:tcPr>
            <w:tcW w:w="1020" w:type="dxa"/>
            <w:tcBorders>
              <w:top w:val="nil"/>
              <w:left w:val="nil"/>
              <w:bottom w:val="nil"/>
              <w:right w:val="nil"/>
            </w:tcBorders>
            <w:shd w:val="clear" w:color="auto" w:fill="auto"/>
            <w:noWrap/>
            <w:vAlign w:val="center"/>
            <w:hideMark/>
          </w:tcPr>
          <w:p w14:paraId="5D4B894C" w14:textId="77777777" w:rsidR="002A483A" w:rsidRPr="002A483A" w:rsidRDefault="002A483A" w:rsidP="001763C5">
            <w:pPr>
              <w:spacing w:line="240" w:lineRule="auto"/>
              <w:ind w:firstLine="0"/>
              <w:jc w:val="center"/>
            </w:pPr>
            <w:r w:rsidRPr="002A483A">
              <w:t>0.95</w:t>
            </w:r>
          </w:p>
        </w:tc>
      </w:tr>
      <w:tr w:rsidR="002A483A" w:rsidRPr="002A483A" w14:paraId="416A17FF" w14:textId="77777777" w:rsidTr="001763C5">
        <w:trPr>
          <w:trHeight w:val="315"/>
        </w:trPr>
        <w:tc>
          <w:tcPr>
            <w:tcW w:w="1557" w:type="dxa"/>
            <w:tcBorders>
              <w:top w:val="nil"/>
              <w:left w:val="nil"/>
              <w:bottom w:val="nil"/>
              <w:right w:val="nil"/>
            </w:tcBorders>
            <w:shd w:val="clear" w:color="auto" w:fill="auto"/>
            <w:noWrap/>
            <w:vAlign w:val="bottom"/>
            <w:hideMark/>
          </w:tcPr>
          <w:p w14:paraId="49EECA9C" w14:textId="77777777" w:rsidR="002A483A" w:rsidRPr="002A483A" w:rsidRDefault="002A483A" w:rsidP="00F63EE2">
            <w:pPr>
              <w:spacing w:line="240" w:lineRule="auto"/>
              <w:ind w:firstLine="0"/>
            </w:pPr>
            <w:r w:rsidRPr="002A483A">
              <w:t>flies</w:t>
            </w:r>
          </w:p>
        </w:tc>
        <w:tc>
          <w:tcPr>
            <w:tcW w:w="2977" w:type="dxa"/>
            <w:tcBorders>
              <w:top w:val="nil"/>
              <w:left w:val="nil"/>
              <w:bottom w:val="nil"/>
              <w:right w:val="nil"/>
            </w:tcBorders>
            <w:shd w:val="clear" w:color="auto" w:fill="auto"/>
            <w:noWrap/>
            <w:vAlign w:val="bottom"/>
            <w:hideMark/>
          </w:tcPr>
          <w:p w14:paraId="68DF9DC8" w14:textId="77777777" w:rsidR="002A483A" w:rsidRPr="002A483A" w:rsidRDefault="002A483A" w:rsidP="00F63EE2">
            <w:pPr>
              <w:spacing w:line="240" w:lineRule="auto"/>
              <w:ind w:firstLine="0"/>
            </w:pPr>
            <w:r w:rsidRPr="002A483A">
              <w:t>Ambrosia - Larrea</w:t>
            </w:r>
          </w:p>
        </w:tc>
        <w:tc>
          <w:tcPr>
            <w:tcW w:w="1660" w:type="dxa"/>
            <w:tcBorders>
              <w:top w:val="nil"/>
              <w:left w:val="nil"/>
              <w:bottom w:val="nil"/>
              <w:right w:val="nil"/>
            </w:tcBorders>
            <w:shd w:val="clear" w:color="auto" w:fill="auto"/>
            <w:noWrap/>
            <w:vAlign w:val="center"/>
            <w:hideMark/>
          </w:tcPr>
          <w:p w14:paraId="65B4FD10" w14:textId="77777777" w:rsidR="002A483A" w:rsidRPr="002A483A" w:rsidRDefault="002A483A" w:rsidP="001763C5">
            <w:pPr>
              <w:spacing w:line="240" w:lineRule="auto"/>
              <w:ind w:firstLine="0"/>
              <w:jc w:val="center"/>
            </w:pPr>
            <w:r w:rsidRPr="002A483A">
              <w:t>-0.475 (0.417)</w:t>
            </w:r>
          </w:p>
        </w:tc>
        <w:tc>
          <w:tcPr>
            <w:tcW w:w="960" w:type="dxa"/>
            <w:tcBorders>
              <w:top w:val="nil"/>
              <w:left w:val="nil"/>
              <w:bottom w:val="nil"/>
              <w:right w:val="nil"/>
            </w:tcBorders>
            <w:shd w:val="clear" w:color="auto" w:fill="auto"/>
            <w:noWrap/>
            <w:vAlign w:val="center"/>
            <w:hideMark/>
          </w:tcPr>
          <w:p w14:paraId="6B5D2EDE" w14:textId="77777777" w:rsidR="002A483A" w:rsidRPr="002A483A" w:rsidRDefault="002A483A" w:rsidP="001763C5">
            <w:pPr>
              <w:spacing w:line="240" w:lineRule="auto"/>
              <w:ind w:firstLine="0"/>
              <w:jc w:val="center"/>
            </w:pPr>
            <w:r w:rsidRPr="002A483A">
              <w:t>-1.14</w:t>
            </w:r>
          </w:p>
        </w:tc>
        <w:tc>
          <w:tcPr>
            <w:tcW w:w="1020" w:type="dxa"/>
            <w:tcBorders>
              <w:top w:val="nil"/>
              <w:left w:val="nil"/>
              <w:bottom w:val="nil"/>
              <w:right w:val="nil"/>
            </w:tcBorders>
            <w:shd w:val="clear" w:color="auto" w:fill="auto"/>
            <w:noWrap/>
            <w:vAlign w:val="center"/>
            <w:hideMark/>
          </w:tcPr>
          <w:p w14:paraId="70DBF59A" w14:textId="77777777" w:rsidR="002A483A" w:rsidRPr="002A483A" w:rsidRDefault="002A483A" w:rsidP="001763C5">
            <w:pPr>
              <w:spacing w:line="240" w:lineRule="auto"/>
              <w:ind w:firstLine="0"/>
              <w:jc w:val="center"/>
            </w:pPr>
            <w:r w:rsidRPr="002A483A">
              <w:t>0.49</w:t>
            </w:r>
          </w:p>
        </w:tc>
      </w:tr>
      <w:tr w:rsidR="002A483A" w:rsidRPr="002A483A" w14:paraId="1296C1CF" w14:textId="77777777" w:rsidTr="001763C5">
        <w:trPr>
          <w:trHeight w:val="315"/>
        </w:trPr>
        <w:tc>
          <w:tcPr>
            <w:tcW w:w="1557" w:type="dxa"/>
            <w:tcBorders>
              <w:top w:val="nil"/>
              <w:left w:val="nil"/>
              <w:bottom w:val="nil"/>
              <w:right w:val="nil"/>
            </w:tcBorders>
            <w:shd w:val="clear" w:color="auto" w:fill="auto"/>
            <w:noWrap/>
            <w:vAlign w:val="bottom"/>
            <w:hideMark/>
          </w:tcPr>
          <w:p w14:paraId="1E275FA4"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678CCD6C" w14:textId="77777777" w:rsidR="002A483A" w:rsidRPr="002A483A" w:rsidRDefault="002A483A" w:rsidP="00F63EE2">
            <w:pPr>
              <w:spacing w:line="240" w:lineRule="auto"/>
              <w:ind w:firstLine="0"/>
            </w:pPr>
            <w:r w:rsidRPr="002A483A">
              <w:t>Ambrosia - open</w:t>
            </w:r>
          </w:p>
        </w:tc>
        <w:tc>
          <w:tcPr>
            <w:tcW w:w="1660" w:type="dxa"/>
            <w:tcBorders>
              <w:top w:val="nil"/>
              <w:left w:val="nil"/>
              <w:bottom w:val="nil"/>
              <w:right w:val="nil"/>
            </w:tcBorders>
            <w:shd w:val="clear" w:color="auto" w:fill="auto"/>
            <w:noWrap/>
            <w:vAlign w:val="center"/>
            <w:hideMark/>
          </w:tcPr>
          <w:p w14:paraId="1FB1A6F1" w14:textId="77777777" w:rsidR="002A483A" w:rsidRPr="002A483A" w:rsidRDefault="002A483A" w:rsidP="001763C5">
            <w:pPr>
              <w:spacing w:line="240" w:lineRule="auto"/>
              <w:ind w:firstLine="0"/>
              <w:jc w:val="center"/>
            </w:pPr>
            <w:r w:rsidRPr="002A483A">
              <w:t>-1.38 (0.437)</w:t>
            </w:r>
          </w:p>
        </w:tc>
        <w:tc>
          <w:tcPr>
            <w:tcW w:w="960" w:type="dxa"/>
            <w:tcBorders>
              <w:top w:val="nil"/>
              <w:left w:val="nil"/>
              <w:bottom w:val="nil"/>
              <w:right w:val="nil"/>
            </w:tcBorders>
            <w:shd w:val="clear" w:color="auto" w:fill="auto"/>
            <w:noWrap/>
            <w:vAlign w:val="center"/>
            <w:hideMark/>
          </w:tcPr>
          <w:p w14:paraId="7D5E24F1" w14:textId="77777777" w:rsidR="002A483A" w:rsidRPr="002A483A" w:rsidRDefault="002A483A" w:rsidP="001763C5">
            <w:pPr>
              <w:spacing w:line="240" w:lineRule="auto"/>
              <w:ind w:firstLine="0"/>
              <w:jc w:val="center"/>
            </w:pPr>
            <w:r w:rsidRPr="002A483A">
              <w:t>-3.16</w:t>
            </w:r>
          </w:p>
        </w:tc>
        <w:tc>
          <w:tcPr>
            <w:tcW w:w="1020" w:type="dxa"/>
            <w:tcBorders>
              <w:top w:val="nil"/>
              <w:left w:val="nil"/>
              <w:bottom w:val="nil"/>
              <w:right w:val="nil"/>
            </w:tcBorders>
            <w:shd w:val="clear" w:color="auto" w:fill="auto"/>
            <w:noWrap/>
            <w:vAlign w:val="center"/>
            <w:hideMark/>
          </w:tcPr>
          <w:p w14:paraId="1FBC3700" w14:textId="77777777" w:rsidR="002A483A" w:rsidRPr="002A483A" w:rsidRDefault="002A483A" w:rsidP="001763C5">
            <w:pPr>
              <w:spacing w:line="240" w:lineRule="auto"/>
              <w:ind w:firstLine="0"/>
              <w:jc w:val="center"/>
            </w:pPr>
            <w:r w:rsidRPr="002A483A">
              <w:t>0.005*</w:t>
            </w:r>
          </w:p>
        </w:tc>
      </w:tr>
      <w:tr w:rsidR="002A483A" w:rsidRPr="002A483A" w14:paraId="5298DA02" w14:textId="77777777" w:rsidTr="001763C5">
        <w:trPr>
          <w:trHeight w:val="315"/>
        </w:trPr>
        <w:tc>
          <w:tcPr>
            <w:tcW w:w="1557" w:type="dxa"/>
            <w:tcBorders>
              <w:top w:val="nil"/>
              <w:left w:val="nil"/>
              <w:bottom w:val="nil"/>
              <w:right w:val="nil"/>
            </w:tcBorders>
            <w:shd w:val="clear" w:color="auto" w:fill="auto"/>
            <w:noWrap/>
            <w:vAlign w:val="bottom"/>
            <w:hideMark/>
          </w:tcPr>
          <w:p w14:paraId="3C95EEA0"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5EF05474" w14:textId="77777777" w:rsidR="002A483A" w:rsidRPr="002A483A" w:rsidRDefault="002A483A" w:rsidP="00F63EE2">
            <w:pPr>
              <w:spacing w:line="240" w:lineRule="auto"/>
              <w:ind w:firstLine="0"/>
            </w:pPr>
            <w:r w:rsidRPr="002A483A">
              <w:rPr>
                <w:i/>
                <w:iCs/>
              </w:rPr>
              <w:t>Larrea</w:t>
            </w:r>
            <w:r w:rsidRPr="002A483A">
              <w:t xml:space="preserve"> - open</w:t>
            </w:r>
          </w:p>
        </w:tc>
        <w:tc>
          <w:tcPr>
            <w:tcW w:w="1660" w:type="dxa"/>
            <w:tcBorders>
              <w:top w:val="nil"/>
              <w:left w:val="nil"/>
              <w:bottom w:val="nil"/>
              <w:right w:val="nil"/>
            </w:tcBorders>
            <w:shd w:val="clear" w:color="auto" w:fill="auto"/>
            <w:noWrap/>
            <w:vAlign w:val="center"/>
            <w:hideMark/>
          </w:tcPr>
          <w:p w14:paraId="44E4C84C" w14:textId="77777777" w:rsidR="002A483A" w:rsidRPr="002A483A" w:rsidRDefault="002A483A" w:rsidP="001763C5">
            <w:pPr>
              <w:spacing w:line="240" w:lineRule="auto"/>
              <w:ind w:firstLine="0"/>
              <w:jc w:val="center"/>
            </w:pPr>
            <w:r w:rsidRPr="002A483A">
              <w:t>-0.906 (0.432)</w:t>
            </w:r>
          </w:p>
        </w:tc>
        <w:tc>
          <w:tcPr>
            <w:tcW w:w="960" w:type="dxa"/>
            <w:tcBorders>
              <w:top w:val="nil"/>
              <w:left w:val="nil"/>
              <w:bottom w:val="nil"/>
              <w:right w:val="nil"/>
            </w:tcBorders>
            <w:shd w:val="clear" w:color="auto" w:fill="auto"/>
            <w:noWrap/>
            <w:vAlign w:val="center"/>
            <w:hideMark/>
          </w:tcPr>
          <w:p w14:paraId="17E4E381" w14:textId="77777777" w:rsidR="002A483A" w:rsidRPr="002A483A" w:rsidRDefault="002A483A" w:rsidP="001763C5">
            <w:pPr>
              <w:spacing w:line="240" w:lineRule="auto"/>
              <w:ind w:firstLine="0"/>
              <w:jc w:val="center"/>
            </w:pPr>
            <w:r w:rsidRPr="002A483A">
              <w:t>-2.10</w:t>
            </w:r>
          </w:p>
        </w:tc>
        <w:tc>
          <w:tcPr>
            <w:tcW w:w="1020" w:type="dxa"/>
            <w:tcBorders>
              <w:top w:val="nil"/>
              <w:left w:val="nil"/>
              <w:bottom w:val="nil"/>
              <w:right w:val="nil"/>
            </w:tcBorders>
            <w:shd w:val="clear" w:color="auto" w:fill="auto"/>
            <w:noWrap/>
            <w:vAlign w:val="center"/>
            <w:hideMark/>
          </w:tcPr>
          <w:p w14:paraId="42F881D0" w14:textId="77777777" w:rsidR="002A483A" w:rsidRPr="002A483A" w:rsidRDefault="002A483A" w:rsidP="001763C5">
            <w:pPr>
              <w:spacing w:line="240" w:lineRule="auto"/>
              <w:ind w:firstLine="0"/>
              <w:jc w:val="center"/>
            </w:pPr>
            <w:r w:rsidRPr="002A483A">
              <w:t>0.092</w:t>
            </w:r>
          </w:p>
        </w:tc>
      </w:tr>
      <w:tr w:rsidR="002A483A" w:rsidRPr="002A483A" w14:paraId="4F23C301" w14:textId="77777777" w:rsidTr="001763C5">
        <w:trPr>
          <w:trHeight w:val="315"/>
        </w:trPr>
        <w:tc>
          <w:tcPr>
            <w:tcW w:w="1557" w:type="dxa"/>
            <w:tcBorders>
              <w:top w:val="nil"/>
              <w:left w:val="nil"/>
              <w:bottom w:val="nil"/>
              <w:right w:val="nil"/>
            </w:tcBorders>
            <w:shd w:val="clear" w:color="auto" w:fill="auto"/>
            <w:noWrap/>
            <w:vAlign w:val="bottom"/>
            <w:hideMark/>
          </w:tcPr>
          <w:p w14:paraId="4CF06993" w14:textId="77777777" w:rsidR="002A483A" w:rsidRPr="002A483A" w:rsidRDefault="002A483A" w:rsidP="00F63EE2">
            <w:pPr>
              <w:spacing w:line="240" w:lineRule="auto"/>
              <w:ind w:firstLine="0"/>
            </w:pPr>
            <w:r w:rsidRPr="002A483A">
              <w:t>other</w:t>
            </w:r>
          </w:p>
        </w:tc>
        <w:tc>
          <w:tcPr>
            <w:tcW w:w="2977" w:type="dxa"/>
            <w:tcBorders>
              <w:top w:val="nil"/>
              <w:left w:val="nil"/>
              <w:bottom w:val="nil"/>
              <w:right w:val="nil"/>
            </w:tcBorders>
            <w:shd w:val="clear" w:color="auto" w:fill="auto"/>
            <w:noWrap/>
            <w:vAlign w:val="bottom"/>
            <w:hideMark/>
          </w:tcPr>
          <w:p w14:paraId="3E0F06FE" w14:textId="77777777" w:rsidR="002A483A" w:rsidRPr="002A483A" w:rsidRDefault="002A483A" w:rsidP="00F63EE2">
            <w:pPr>
              <w:spacing w:line="240" w:lineRule="auto"/>
              <w:ind w:firstLine="0"/>
            </w:pPr>
            <w:r w:rsidRPr="002A483A">
              <w:t>Ambrosia - Larrea</w:t>
            </w:r>
          </w:p>
        </w:tc>
        <w:tc>
          <w:tcPr>
            <w:tcW w:w="1660" w:type="dxa"/>
            <w:tcBorders>
              <w:top w:val="nil"/>
              <w:left w:val="nil"/>
              <w:bottom w:val="nil"/>
              <w:right w:val="nil"/>
            </w:tcBorders>
            <w:shd w:val="clear" w:color="auto" w:fill="auto"/>
            <w:noWrap/>
            <w:vAlign w:val="center"/>
            <w:hideMark/>
          </w:tcPr>
          <w:p w14:paraId="618C08E6" w14:textId="77777777" w:rsidR="002A483A" w:rsidRPr="002A483A" w:rsidRDefault="002A483A" w:rsidP="001763C5">
            <w:pPr>
              <w:spacing w:line="240" w:lineRule="auto"/>
              <w:ind w:firstLine="0"/>
              <w:jc w:val="center"/>
            </w:pPr>
            <w:r w:rsidRPr="002A483A">
              <w:t>-0.442 (0.629)</w:t>
            </w:r>
          </w:p>
        </w:tc>
        <w:tc>
          <w:tcPr>
            <w:tcW w:w="960" w:type="dxa"/>
            <w:tcBorders>
              <w:top w:val="nil"/>
              <w:left w:val="nil"/>
              <w:bottom w:val="nil"/>
              <w:right w:val="nil"/>
            </w:tcBorders>
            <w:shd w:val="clear" w:color="auto" w:fill="auto"/>
            <w:noWrap/>
            <w:vAlign w:val="center"/>
            <w:hideMark/>
          </w:tcPr>
          <w:p w14:paraId="543E5C76" w14:textId="77777777" w:rsidR="002A483A" w:rsidRPr="002A483A" w:rsidRDefault="002A483A" w:rsidP="001763C5">
            <w:pPr>
              <w:spacing w:line="240" w:lineRule="auto"/>
              <w:ind w:firstLine="0"/>
              <w:jc w:val="center"/>
            </w:pPr>
            <w:r w:rsidRPr="002A483A">
              <w:t>-0.702</w:t>
            </w:r>
          </w:p>
        </w:tc>
        <w:tc>
          <w:tcPr>
            <w:tcW w:w="1020" w:type="dxa"/>
            <w:tcBorders>
              <w:top w:val="nil"/>
              <w:left w:val="nil"/>
              <w:bottom w:val="nil"/>
              <w:right w:val="nil"/>
            </w:tcBorders>
            <w:shd w:val="clear" w:color="auto" w:fill="auto"/>
            <w:noWrap/>
            <w:vAlign w:val="center"/>
            <w:hideMark/>
          </w:tcPr>
          <w:p w14:paraId="776DECD6" w14:textId="77777777" w:rsidR="002A483A" w:rsidRPr="002A483A" w:rsidRDefault="002A483A" w:rsidP="001763C5">
            <w:pPr>
              <w:spacing w:line="240" w:lineRule="auto"/>
              <w:ind w:firstLine="0"/>
              <w:jc w:val="center"/>
            </w:pPr>
            <w:r w:rsidRPr="002A483A">
              <w:t>0.76</w:t>
            </w:r>
          </w:p>
        </w:tc>
      </w:tr>
      <w:tr w:rsidR="002A483A" w:rsidRPr="002A483A" w14:paraId="6AF730F9" w14:textId="77777777" w:rsidTr="001763C5">
        <w:trPr>
          <w:trHeight w:val="315"/>
        </w:trPr>
        <w:tc>
          <w:tcPr>
            <w:tcW w:w="1557" w:type="dxa"/>
            <w:tcBorders>
              <w:top w:val="nil"/>
              <w:left w:val="nil"/>
              <w:bottom w:val="nil"/>
              <w:right w:val="nil"/>
            </w:tcBorders>
            <w:shd w:val="clear" w:color="auto" w:fill="auto"/>
            <w:noWrap/>
            <w:vAlign w:val="bottom"/>
            <w:hideMark/>
          </w:tcPr>
          <w:p w14:paraId="29FCE18B"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656565B7" w14:textId="77777777" w:rsidR="002A483A" w:rsidRPr="002A483A" w:rsidRDefault="002A483A" w:rsidP="00F63EE2">
            <w:pPr>
              <w:spacing w:line="240" w:lineRule="auto"/>
              <w:ind w:firstLine="0"/>
            </w:pPr>
            <w:r w:rsidRPr="002A483A">
              <w:t>Ambrosia - open</w:t>
            </w:r>
          </w:p>
        </w:tc>
        <w:tc>
          <w:tcPr>
            <w:tcW w:w="1660" w:type="dxa"/>
            <w:tcBorders>
              <w:top w:val="nil"/>
              <w:left w:val="nil"/>
              <w:bottom w:val="nil"/>
              <w:right w:val="nil"/>
            </w:tcBorders>
            <w:shd w:val="clear" w:color="auto" w:fill="auto"/>
            <w:noWrap/>
            <w:vAlign w:val="center"/>
            <w:hideMark/>
          </w:tcPr>
          <w:p w14:paraId="7DFBFD9C" w14:textId="77777777" w:rsidR="002A483A" w:rsidRPr="002A483A" w:rsidRDefault="002A483A" w:rsidP="001763C5">
            <w:pPr>
              <w:spacing w:line="240" w:lineRule="auto"/>
              <w:ind w:firstLine="0"/>
              <w:jc w:val="center"/>
            </w:pPr>
            <w:r w:rsidRPr="002A483A">
              <w:t>-0.703 (0.639)</w:t>
            </w:r>
          </w:p>
        </w:tc>
        <w:tc>
          <w:tcPr>
            <w:tcW w:w="960" w:type="dxa"/>
            <w:tcBorders>
              <w:top w:val="nil"/>
              <w:left w:val="nil"/>
              <w:bottom w:val="nil"/>
              <w:right w:val="nil"/>
            </w:tcBorders>
            <w:shd w:val="clear" w:color="auto" w:fill="auto"/>
            <w:noWrap/>
            <w:vAlign w:val="center"/>
            <w:hideMark/>
          </w:tcPr>
          <w:p w14:paraId="473D4B99" w14:textId="77777777" w:rsidR="002A483A" w:rsidRPr="002A483A" w:rsidRDefault="002A483A" w:rsidP="001763C5">
            <w:pPr>
              <w:spacing w:line="240" w:lineRule="auto"/>
              <w:ind w:firstLine="0"/>
              <w:jc w:val="center"/>
            </w:pPr>
            <w:r w:rsidRPr="002A483A">
              <w:t>-1.10</w:t>
            </w:r>
          </w:p>
        </w:tc>
        <w:tc>
          <w:tcPr>
            <w:tcW w:w="1020" w:type="dxa"/>
            <w:tcBorders>
              <w:top w:val="nil"/>
              <w:left w:val="nil"/>
              <w:bottom w:val="nil"/>
              <w:right w:val="nil"/>
            </w:tcBorders>
            <w:shd w:val="clear" w:color="auto" w:fill="auto"/>
            <w:noWrap/>
            <w:vAlign w:val="center"/>
            <w:hideMark/>
          </w:tcPr>
          <w:p w14:paraId="158A053A" w14:textId="77777777" w:rsidR="002A483A" w:rsidRPr="002A483A" w:rsidRDefault="002A483A" w:rsidP="001763C5">
            <w:pPr>
              <w:spacing w:line="240" w:lineRule="auto"/>
              <w:ind w:firstLine="0"/>
              <w:jc w:val="center"/>
            </w:pPr>
            <w:r w:rsidRPr="002A483A">
              <w:t>0.52</w:t>
            </w:r>
          </w:p>
        </w:tc>
      </w:tr>
      <w:tr w:rsidR="002A483A" w:rsidRPr="002A483A" w14:paraId="0DE6F0BD" w14:textId="77777777" w:rsidTr="001763C5">
        <w:trPr>
          <w:trHeight w:val="315"/>
        </w:trPr>
        <w:tc>
          <w:tcPr>
            <w:tcW w:w="1557" w:type="dxa"/>
            <w:tcBorders>
              <w:top w:val="nil"/>
              <w:left w:val="nil"/>
              <w:bottom w:val="nil"/>
              <w:right w:val="nil"/>
            </w:tcBorders>
            <w:shd w:val="clear" w:color="auto" w:fill="auto"/>
            <w:noWrap/>
            <w:vAlign w:val="bottom"/>
            <w:hideMark/>
          </w:tcPr>
          <w:p w14:paraId="281EB56C"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3D22B88A" w14:textId="77777777" w:rsidR="002A483A" w:rsidRPr="002A483A" w:rsidRDefault="002A483A" w:rsidP="00F63EE2">
            <w:pPr>
              <w:spacing w:line="240" w:lineRule="auto"/>
              <w:ind w:firstLine="0"/>
            </w:pPr>
            <w:r w:rsidRPr="002A483A">
              <w:rPr>
                <w:i/>
                <w:iCs/>
              </w:rPr>
              <w:t>Larrea</w:t>
            </w:r>
            <w:r w:rsidRPr="002A483A">
              <w:t xml:space="preserve"> - open</w:t>
            </w:r>
          </w:p>
        </w:tc>
        <w:tc>
          <w:tcPr>
            <w:tcW w:w="1660" w:type="dxa"/>
            <w:tcBorders>
              <w:top w:val="nil"/>
              <w:left w:val="nil"/>
              <w:bottom w:val="nil"/>
              <w:right w:val="nil"/>
            </w:tcBorders>
            <w:shd w:val="clear" w:color="auto" w:fill="auto"/>
            <w:noWrap/>
            <w:vAlign w:val="center"/>
            <w:hideMark/>
          </w:tcPr>
          <w:p w14:paraId="780E6AD5" w14:textId="77777777" w:rsidR="002A483A" w:rsidRPr="002A483A" w:rsidRDefault="002A483A" w:rsidP="001763C5">
            <w:pPr>
              <w:spacing w:line="240" w:lineRule="auto"/>
              <w:ind w:firstLine="0"/>
              <w:jc w:val="center"/>
            </w:pPr>
            <w:r w:rsidRPr="002A483A">
              <w:t>-0.262 (0.622)</w:t>
            </w:r>
          </w:p>
        </w:tc>
        <w:tc>
          <w:tcPr>
            <w:tcW w:w="960" w:type="dxa"/>
            <w:tcBorders>
              <w:top w:val="nil"/>
              <w:left w:val="nil"/>
              <w:bottom w:val="nil"/>
              <w:right w:val="nil"/>
            </w:tcBorders>
            <w:shd w:val="clear" w:color="auto" w:fill="auto"/>
            <w:noWrap/>
            <w:vAlign w:val="center"/>
            <w:hideMark/>
          </w:tcPr>
          <w:p w14:paraId="5C257260" w14:textId="77777777" w:rsidR="002A483A" w:rsidRPr="002A483A" w:rsidRDefault="002A483A" w:rsidP="001763C5">
            <w:pPr>
              <w:spacing w:line="240" w:lineRule="auto"/>
              <w:ind w:firstLine="0"/>
              <w:jc w:val="center"/>
            </w:pPr>
            <w:r w:rsidRPr="002A483A">
              <w:t>-0.420</w:t>
            </w:r>
          </w:p>
        </w:tc>
        <w:tc>
          <w:tcPr>
            <w:tcW w:w="1020" w:type="dxa"/>
            <w:tcBorders>
              <w:top w:val="nil"/>
              <w:left w:val="nil"/>
              <w:bottom w:val="nil"/>
              <w:right w:val="nil"/>
            </w:tcBorders>
            <w:shd w:val="clear" w:color="auto" w:fill="auto"/>
            <w:noWrap/>
            <w:vAlign w:val="center"/>
            <w:hideMark/>
          </w:tcPr>
          <w:p w14:paraId="23A1B69A" w14:textId="77777777" w:rsidR="002A483A" w:rsidRPr="002A483A" w:rsidRDefault="002A483A" w:rsidP="001763C5">
            <w:pPr>
              <w:spacing w:line="240" w:lineRule="auto"/>
              <w:ind w:firstLine="0"/>
              <w:jc w:val="center"/>
            </w:pPr>
            <w:r w:rsidRPr="002A483A">
              <w:t>0.91</w:t>
            </w:r>
          </w:p>
        </w:tc>
      </w:tr>
      <w:tr w:rsidR="002A483A" w:rsidRPr="002A483A" w14:paraId="7C20871D" w14:textId="77777777" w:rsidTr="001763C5">
        <w:trPr>
          <w:trHeight w:val="315"/>
        </w:trPr>
        <w:tc>
          <w:tcPr>
            <w:tcW w:w="1557" w:type="dxa"/>
            <w:tcBorders>
              <w:top w:val="nil"/>
              <w:left w:val="nil"/>
              <w:bottom w:val="nil"/>
              <w:right w:val="nil"/>
            </w:tcBorders>
            <w:shd w:val="clear" w:color="auto" w:fill="auto"/>
            <w:noWrap/>
            <w:vAlign w:val="bottom"/>
            <w:hideMark/>
          </w:tcPr>
          <w:p w14:paraId="6FAE3E60" w14:textId="77777777" w:rsidR="002A483A" w:rsidRPr="002A483A" w:rsidRDefault="002A483A" w:rsidP="00F63EE2">
            <w:pPr>
              <w:spacing w:line="240" w:lineRule="auto"/>
              <w:ind w:firstLine="0"/>
            </w:pPr>
            <w:r w:rsidRPr="002A483A">
              <w:t>Ambrosia</w:t>
            </w:r>
          </w:p>
        </w:tc>
        <w:tc>
          <w:tcPr>
            <w:tcW w:w="2977" w:type="dxa"/>
            <w:tcBorders>
              <w:top w:val="nil"/>
              <w:left w:val="nil"/>
              <w:bottom w:val="nil"/>
              <w:right w:val="nil"/>
            </w:tcBorders>
            <w:shd w:val="clear" w:color="auto" w:fill="auto"/>
            <w:noWrap/>
            <w:vAlign w:val="bottom"/>
            <w:hideMark/>
          </w:tcPr>
          <w:p w14:paraId="0A9BE02A"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18F36554" w14:textId="77777777" w:rsidR="002A483A" w:rsidRPr="002A483A" w:rsidRDefault="002A483A" w:rsidP="001763C5">
            <w:pPr>
              <w:spacing w:line="240" w:lineRule="auto"/>
              <w:ind w:firstLine="0"/>
              <w:jc w:val="center"/>
            </w:pPr>
            <w:r w:rsidRPr="002A483A">
              <w:t>2.70 (0.349)</w:t>
            </w:r>
          </w:p>
        </w:tc>
        <w:tc>
          <w:tcPr>
            <w:tcW w:w="960" w:type="dxa"/>
            <w:tcBorders>
              <w:top w:val="nil"/>
              <w:left w:val="nil"/>
              <w:bottom w:val="nil"/>
              <w:right w:val="nil"/>
            </w:tcBorders>
            <w:shd w:val="clear" w:color="auto" w:fill="auto"/>
            <w:noWrap/>
            <w:vAlign w:val="center"/>
            <w:hideMark/>
          </w:tcPr>
          <w:p w14:paraId="4C831896" w14:textId="77777777" w:rsidR="002A483A" w:rsidRPr="002A483A" w:rsidRDefault="002A483A" w:rsidP="001763C5">
            <w:pPr>
              <w:spacing w:line="240" w:lineRule="auto"/>
              <w:ind w:firstLine="0"/>
              <w:jc w:val="center"/>
            </w:pPr>
            <w:r w:rsidRPr="002A483A">
              <w:t>7.74</w:t>
            </w:r>
          </w:p>
        </w:tc>
        <w:tc>
          <w:tcPr>
            <w:tcW w:w="1020" w:type="dxa"/>
            <w:tcBorders>
              <w:top w:val="nil"/>
              <w:left w:val="nil"/>
              <w:bottom w:val="nil"/>
              <w:right w:val="nil"/>
            </w:tcBorders>
            <w:shd w:val="clear" w:color="auto" w:fill="auto"/>
            <w:noWrap/>
            <w:vAlign w:val="center"/>
            <w:hideMark/>
          </w:tcPr>
          <w:p w14:paraId="5C5320DC" w14:textId="77777777" w:rsidR="002A483A" w:rsidRPr="002A483A" w:rsidRDefault="002A483A" w:rsidP="001763C5">
            <w:pPr>
              <w:spacing w:line="240" w:lineRule="auto"/>
              <w:ind w:firstLine="0"/>
              <w:jc w:val="center"/>
            </w:pPr>
            <w:r w:rsidRPr="002A483A">
              <w:t>&lt;0.0001*</w:t>
            </w:r>
          </w:p>
        </w:tc>
      </w:tr>
      <w:tr w:rsidR="002A483A" w:rsidRPr="002A483A" w14:paraId="327657AE" w14:textId="77777777" w:rsidTr="001763C5">
        <w:trPr>
          <w:trHeight w:val="315"/>
        </w:trPr>
        <w:tc>
          <w:tcPr>
            <w:tcW w:w="1557" w:type="dxa"/>
            <w:tcBorders>
              <w:top w:val="nil"/>
              <w:left w:val="nil"/>
              <w:bottom w:val="nil"/>
              <w:right w:val="nil"/>
            </w:tcBorders>
            <w:shd w:val="clear" w:color="auto" w:fill="auto"/>
            <w:noWrap/>
            <w:vAlign w:val="bottom"/>
            <w:hideMark/>
          </w:tcPr>
          <w:p w14:paraId="06EC52A8"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332BB8E5" w14:textId="77777777" w:rsidR="002A483A" w:rsidRPr="002A483A" w:rsidRDefault="002A483A" w:rsidP="00F63EE2">
            <w:pPr>
              <w:spacing w:line="240" w:lineRule="auto"/>
              <w:ind w:firstLine="0"/>
            </w:pPr>
            <w:r w:rsidRPr="002A483A">
              <w:t>bees - other</w:t>
            </w:r>
          </w:p>
        </w:tc>
        <w:tc>
          <w:tcPr>
            <w:tcW w:w="1660" w:type="dxa"/>
            <w:tcBorders>
              <w:top w:val="nil"/>
              <w:left w:val="nil"/>
              <w:bottom w:val="nil"/>
              <w:right w:val="nil"/>
            </w:tcBorders>
            <w:shd w:val="clear" w:color="auto" w:fill="auto"/>
            <w:noWrap/>
            <w:vAlign w:val="center"/>
            <w:hideMark/>
          </w:tcPr>
          <w:p w14:paraId="2F60F612" w14:textId="77777777" w:rsidR="002A483A" w:rsidRPr="002A483A" w:rsidRDefault="002A483A" w:rsidP="001763C5">
            <w:pPr>
              <w:spacing w:line="240" w:lineRule="auto"/>
              <w:ind w:firstLine="0"/>
              <w:jc w:val="center"/>
            </w:pPr>
            <w:r w:rsidRPr="002A483A">
              <w:t>4.44 (0.493)</w:t>
            </w:r>
          </w:p>
        </w:tc>
        <w:tc>
          <w:tcPr>
            <w:tcW w:w="960" w:type="dxa"/>
            <w:tcBorders>
              <w:top w:val="nil"/>
              <w:left w:val="nil"/>
              <w:bottom w:val="nil"/>
              <w:right w:val="nil"/>
            </w:tcBorders>
            <w:shd w:val="clear" w:color="auto" w:fill="auto"/>
            <w:noWrap/>
            <w:vAlign w:val="center"/>
            <w:hideMark/>
          </w:tcPr>
          <w:p w14:paraId="35CCD1F4" w14:textId="77777777" w:rsidR="002A483A" w:rsidRPr="002A483A" w:rsidRDefault="002A483A" w:rsidP="001763C5">
            <w:pPr>
              <w:spacing w:line="240" w:lineRule="auto"/>
              <w:ind w:firstLine="0"/>
              <w:jc w:val="center"/>
            </w:pPr>
            <w:r w:rsidRPr="002A483A">
              <w:t>9.01</w:t>
            </w:r>
          </w:p>
        </w:tc>
        <w:tc>
          <w:tcPr>
            <w:tcW w:w="1020" w:type="dxa"/>
            <w:tcBorders>
              <w:top w:val="nil"/>
              <w:left w:val="nil"/>
              <w:bottom w:val="nil"/>
              <w:right w:val="nil"/>
            </w:tcBorders>
            <w:shd w:val="clear" w:color="auto" w:fill="auto"/>
            <w:noWrap/>
            <w:vAlign w:val="center"/>
            <w:hideMark/>
          </w:tcPr>
          <w:p w14:paraId="0D9F4713" w14:textId="77777777" w:rsidR="002A483A" w:rsidRPr="002A483A" w:rsidRDefault="002A483A" w:rsidP="001763C5">
            <w:pPr>
              <w:spacing w:line="240" w:lineRule="auto"/>
              <w:ind w:firstLine="0"/>
              <w:jc w:val="center"/>
            </w:pPr>
            <w:r w:rsidRPr="002A483A">
              <w:t>&lt;0.0001*</w:t>
            </w:r>
          </w:p>
        </w:tc>
      </w:tr>
      <w:tr w:rsidR="002A483A" w:rsidRPr="002A483A" w14:paraId="7D524F7C" w14:textId="77777777" w:rsidTr="001763C5">
        <w:trPr>
          <w:trHeight w:val="315"/>
        </w:trPr>
        <w:tc>
          <w:tcPr>
            <w:tcW w:w="1557" w:type="dxa"/>
            <w:tcBorders>
              <w:top w:val="nil"/>
              <w:left w:val="nil"/>
              <w:bottom w:val="nil"/>
              <w:right w:val="nil"/>
            </w:tcBorders>
            <w:shd w:val="clear" w:color="auto" w:fill="auto"/>
            <w:noWrap/>
            <w:vAlign w:val="bottom"/>
            <w:hideMark/>
          </w:tcPr>
          <w:p w14:paraId="010E7566"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22BA6C99" w14:textId="77777777" w:rsidR="002A483A" w:rsidRPr="002A483A" w:rsidRDefault="002A483A" w:rsidP="00F63EE2">
            <w:pPr>
              <w:spacing w:line="240" w:lineRule="auto"/>
              <w:ind w:firstLine="0"/>
            </w:pPr>
            <w:r w:rsidRPr="002A483A">
              <w:t>flies - other</w:t>
            </w:r>
          </w:p>
        </w:tc>
        <w:tc>
          <w:tcPr>
            <w:tcW w:w="1660" w:type="dxa"/>
            <w:tcBorders>
              <w:top w:val="nil"/>
              <w:left w:val="nil"/>
              <w:bottom w:val="nil"/>
              <w:right w:val="nil"/>
            </w:tcBorders>
            <w:shd w:val="clear" w:color="auto" w:fill="auto"/>
            <w:noWrap/>
            <w:vAlign w:val="center"/>
            <w:hideMark/>
          </w:tcPr>
          <w:p w14:paraId="64E4F94E" w14:textId="77777777" w:rsidR="002A483A" w:rsidRPr="002A483A" w:rsidRDefault="002A483A" w:rsidP="001763C5">
            <w:pPr>
              <w:spacing w:line="240" w:lineRule="auto"/>
              <w:ind w:firstLine="0"/>
              <w:jc w:val="center"/>
            </w:pPr>
            <w:r w:rsidRPr="002A483A">
              <w:t>1.74 (0.557)</w:t>
            </w:r>
          </w:p>
        </w:tc>
        <w:tc>
          <w:tcPr>
            <w:tcW w:w="960" w:type="dxa"/>
            <w:tcBorders>
              <w:top w:val="nil"/>
              <w:left w:val="nil"/>
              <w:bottom w:val="nil"/>
              <w:right w:val="nil"/>
            </w:tcBorders>
            <w:shd w:val="clear" w:color="auto" w:fill="auto"/>
            <w:noWrap/>
            <w:vAlign w:val="center"/>
            <w:hideMark/>
          </w:tcPr>
          <w:p w14:paraId="3F3D14DE" w14:textId="77777777" w:rsidR="002A483A" w:rsidRPr="002A483A" w:rsidRDefault="002A483A" w:rsidP="001763C5">
            <w:pPr>
              <w:spacing w:line="240" w:lineRule="auto"/>
              <w:ind w:firstLine="0"/>
              <w:jc w:val="center"/>
            </w:pPr>
            <w:r w:rsidRPr="002A483A">
              <w:t>3.13</w:t>
            </w:r>
          </w:p>
        </w:tc>
        <w:tc>
          <w:tcPr>
            <w:tcW w:w="1020" w:type="dxa"/>
            <w:tcBorders>
              <w:top w:val="nil"/>
              <w:left w:val="nil"/>
              <w:bottom w:val="nil"/>
              <w:right w:val="nil"/>
            </w:tcBorders>
            <w:shd w:val="clear" w:color="auto" w:fill="auto"/>
            <w:noWrap/>
            <w:vAlign w:val="center"/>
            <w:hideMark/>
          </w:tcPr>
          <w:p w14:paraId="25565D9E" w14:textId="77777777" w:rsidR="002A483A" w:rsidRPr="002A483A" w:rsidRDefault="002A483A" w:rsidP="001763C5">
            <w:pPr>
              <w:spacing w:line="240" w:lineRule="auto"/>
              <w:ind w:firstLine="0"/>
              <w:jc w:val="center"/>
            </w:pPr>
            <w:r w:rsidRPr="002A483A">
              <w:t>0.0056*</w:t>
            </w:r>
          </w:p>
        </w:tc>
      </w:tr>
      <w:tr w:rsidR="002A483A" w:rsidRPr="002A483A" w14:paraId="46F2CC87" w14:textId="77777777" w:rsidTr="001763C5">
        <w:trPr>
          <w:trHeight w:val="315"/>
        </w:trPr>
        <w:tc>
          <w:tcPr>
            <w:tcW w:w="1557" w:type="dxa"/>
            <w:tcBorders>
              <w:top w:val="nil"/>
              <w:left w:val="nil"/>
              <w:bottom w:val="nil"/>
              <w:right w:val="nil"/>
            </w:tcBorders>
            <w:shd w:val="clear" w:color="auto" w:fill="auto"/>
            <w:noWrap/>
            <w:vAlign w:val="bottom"/>
            <w:hideMark/>
          </w:tcPr>
          <w:p w14:paraId="59C04720" w14:textId="77777777" w:rsidR="002A483A" w:rsidRPr="002A483A" w:rsidRDefault="002A483A" w:rsidP="00F63EE2">
            <w:pPr>
              <w:spacing w:line="240" w:lineRule="auto"/>
              <w:ind w:firstLine="0"/>
            </w:pPr>
            <w:r w:rsidRPr="002A483A">
              <w:t>Larrea</w:t>
            </w:r>
          </w:p>
        </w:tc>
        <w:tc>
          <w:tcPr>
            <w:tcW w:w="2977" w:type="dxa"/>
            <w:tcBorders>
              <w:top w:val="nil"/>
              <w:left w:val="nil"/>
              <w:bottom w:val="nil"/>
              <w:right w:val="nil"/>
            </w:tcBorders>
            <w:shd w:val="clear" w:color="auto" w:fill="auto"/>
            <w:noWrap/>
            <w:vAlign w:val="bottom"/>
            <w:hideMark/>
          </w:tcPr>
          <w:p w14:paraId="407572DD"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74C452C3" w14:textId="77777777" w:rsidR="002A483A" w:rsidRPr="002A483A" w:rsidRDefault="002A483A" w:rsidP="001763C5">
            <w:pPr>
              <w:spacing w:line="240" w:lineRule="auto"/>
              <w:ind w:firstLine="0"/>
              <w:jc w:val="center"/>
            </w:pPr>
            <w:r w:rsidRPr="002A483A">
              <w:t>2.33 (0.321)</w:t>
            </w:r>
          </w:p>
        </w:tc>
        <w:tc>
          <w:tcPr>
            <w:tcW w:w="960" w:type="dxa"/>
            <w:tcBorders>
              <w:top w:val="nil"/>
              <w:left w:val="nil"/>
              <w:bottom w:val="nil"/>
              <w:right w:val="nil"/>
            </w:tcBorders>
            <w:shd w:val="clear" w:color="auto" w:fill="auto"/>
            <w:noWrap/>
            <w:vAlign w:val="center"/>
            <w:hideMark/>
          </w:tcPr>
          <w:p w14:paraId="2AA7F1CF" w14:textId="77777777" w:rsidR="002A483A" w:rsidRPr="002A483A" w:rsidRDefault="002A483A" w:rsidP="001763C5">
            <w:pPr>
              <w:spacing w:line="240" w:lineRule="auto"/>
              <w:ind w:firstLine="0"/>
              <w:jc w:val="center"/>
            </w:pPr>
            <w:r w:rsidRPr="002A483A">
              <w:t>7.26</w:t>
            </w:r>
          </w:p>
        </w:tc>
        <w:tc>
          <w:tcPr>
            <w:tcW w:w="1020" w:type="dxa"/>
            <w:tcBorders>
              <w:top w:val="nil"/>
              <w:left w:val="nil"/>
              <w:bottom w:val="nil"/>
              <w:right w:val="nil"/>
            </w:tcBorders>
            <w:shd w:val="clear" w:color="auto" w:fill="auto"/>
            <w:noWrap/>
            <w:vAlign w:val="center"/>
            <w:hideMark/>
          </w:tcPr>
          <w:p w14:paraId="07F46C7E" w14:textId="77777777" w:rsidR="002A483A" w:rsidRPr="002A483A" w:rsidRDefault="002A483A" w:rsidP="001763C5">
            <w:pPr>
              <w:spacing w:line="240" w:lineRule="auto"/>
              <w:ind w:firstLine="0"/>
              <w:jc w:val="center"/>
            </w:pPr>
            <w:r w:rsidRPr="002A483A">
              <w:t>&lt;0.0001*</w:t>
            </w:r>
          </w:p>
        </w:tc>
      </w:tr>
      <w:tr w:rsidR="002A483A" w:rsidRPr="002A483A" w14:paraId="564ACE2B" w14:textId="77777777" w:rsidTr="001763C5">
        <w:trPr>
          <w:trHeight w:val="315"/>
        </w:trPr>
        <w:tc>
          <w:tcPr>
            <w:tcW w:w="1557" w:type="dxa"/>
            <w:tcBorders>
              <w:top w:val="nil"/>
              <w:left w:val="nil"/>
              <w:bottom w:val="nil"/>
              <w:right w:val="nil"/>
            </w:tcBorders>
            <w:shd w:val="clear" w:color="auto" w:fill="auto"/>
            <w:noWrap/>
            <w:vAlign w:val="bottom"/>
            <w:hideMark/>
          </w:tcPr>
          <w:p w14:paraId="6B9D3E11"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0A630904" w14:textId="77777777" w:rsidR="002A483A" w:rsidRPr="002A483A" w:rsidRDefault="002A483A" w:rsidP="00F63EE2">
            <w:pPr>
              <w:spacing w:line="240" w:lineRule="auto"/>
              <w:ind w:firstLine="0"/>
            </w:pPr>
            <w:r w:rsidRPr="002A483A">
              <w:t>bees - other</w:t>
            </w:r>
          </w:p>
        </w:tc>
        <w:tc>
          <w:tcPr>
            <w:tcW w:w="1660" w:type="dxa"/>
            <w:tcBorders>
              <w:top w:val="nil"/>
              <w:left w:val="nil"/>
              <w:bottom w:val="nil"/>
              <w:right w:val="nil"/>
            </w:tcBorders>
            <w:shd w:val="clear" w:color="auto" w:fill="auto"/>
            <w:noWrap/>
            <w:vAlign w:val="center"/>
            <w:hideMark/>
          </w:tcPr>
          <w:p w14:paraId="145D953B" w14:textId="77777777" w:rsidR="002A483A" w:rsidRPr="002A483A" w:rsidRDefault="002A483A" w:rsidP="001763C5">
            <w:pPr>
              <w:spacing w:line="240" w:lineRule="auto"/>
              <w:ind w:firstLine="0"/>
              <w:jc w:val="center"/>
            </w:pPr>
            <w:r w:rsidRPr="002A483A">
              <w:t>4.10 (0.454)</w:t>
            </w:r>
          </w:p>
        </w:tc>
        <w:tc>
          <w:tcPr>
            <w:tcW w:w="960" w:type="dxa"/>
            <w:tcBorders>
              <w:top w:val="nil"/>
              <w:left w:val="nil"/>
              <w:bottom w:val="nil"/>
              <w:right w:val="nil"/>
            </w:tcBorders>
            <w:shd w:val="clear" w:color="auto" w:fill="auto"/>
            <w:noWrap/>
            <w:vAlign w:val="center"/>
            <w:hideMark/>
          </w:tcPr>
          <w:p w14:paraId="6532A371" w14:textId="77777777" w:rsidR="002A483A" w:rsidRPr="002A483A" w:rsidRDefault="002A483A" w:rsidP="001763C5">
            <w:pPr>
              <w:spacing w:line="240" w:lineRule="auto"/>
              <w:ind w:firstLine="0"/>
              <w:jc w:val="center"/>
            </w:pPr>
            <w:r w:rsidRPr="002A483A">
              <w:t>9.04</w:t>
            </w:r>
          </w:p>
        </w:tc>
        <w:tc>
          <w:tcPr>
            <w:tcW w:w="1020" w:type="dxa"/>
            <w:tcBorders>
              <w:top w:val="nil"/>
              <w:left w:val="nil"/>
              <w:bottom w:val="nil"/>
              <w:right w:val="nil"/>
            </w:tcBorders>
            <w:shd w:val="clear" w:color="auto" w:fill="auto"/>
            <w:noWrap/>
            <w:vAlign w:val="center"/>
            <w:hideMark/>
          </w:tcPr>
          <w:p w14:paraId="62B509EE" w14:textId="77777777" w:rsidR="002A483A" w:rsidRPr="002A483A" w:rsidRDefault="002A483A" w:rsidP="001763C5">
            <w:pPr>
              <w:spacing w:line="240" w:lineRule="auto"/>
              <w:ind w:firstLine="0"/>
              <w:jc w:val="center"/>
            </w:pPr>
            <w:r w:rsidRPr="002A483A">
              <w:t>&lt;0.0001*</w:t>
            </w:r>
          </w:p>
        </w:tc>
      </w:tr>
      <w:tr w:rsidR="002A483A" w:rsidRPr="002A483A" w14:paraId="7C3B74B1" w14:textId="77777777" w:rsidTr="001763C5">
        <w:trPr>
          <w:trHeight w:val="315"/>
        </w:trPr>
        <w:tc>
          <w:tcPr>
            <w:tcW w:w="1557" w:type="dxa"/>
            <w:tcBorders>
              <w:top w:val="nil"/>
              <w:left w:val="nil"/>
              <w:bottom w:val="nil"/>
              <w:right w:val="nil"/>
            </w:tcBorders>
            <w:shd w:val="clear" w:color="auto" w:fill="auto"/>
            <w:noWrap/>
            <w:vAlign w:val="bottom"/>
            <w:hideMark/>
          </w:tcPr>
          <w:p w14:paraId="0ED4383E"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7E7E5638" w14:textId="77777777" w:rsidR="002A483A" w:rsidRPr="002A483A" w:rsidRDefault="002A483A" w:rsidP="00F63EE2">
            <w:pPr>
              <w:spacing w:line="240" w:lineRule="auto"/>
              <w:ind w:firstLine="0"/>
            </w:pPr>
            <w:r w:rsidRPr="002A483A">
              <w:t>flies - other</w:t>
            </w:r>
          </w:p>
        </w:tc>
        <w:tc>
          <w:tcPr>
            <w:tcW w:w="1660" w:type="dxa"/>
            <w:tcBorders>
              <w:top w:val="nil"/>
              <w:left w:val="nil"/>
              <w:bottom w:val="nil"/>
              <w:right w:val="nil"/>
            </w:tcBorders>
            <w:shd w:val="clear" w:color="auto" w:fill="auto"/>
            <w:noWrap/>
            <w:vAlign w:val="center"/>
            <w:hideMark/>
          </w:tcPr>
          <w:p w14:paraId="4FBEAF49" w14:textId="77777777" w:rsidR="002A483A" w:rsidRPr="002A483A" w:rsidRDefault="002A483A" w:rsidP="001763C5">
            <w:pPr>
              <w:spacing w:line="240" w:lineRule="auto"/>
              <w:ind w:firstLine="0"/>
              <w:jc w:val="center"/>
            </w:pPr>
            <w:r w:rsidRPr="002A483A">
              <w:t>1.77 (0.509)</w:t>
            </w:r>
          </w:p>
        </w:tc>
        <w:tc>
          <w:tcPr>
            <w:tcW w:w="960" w:type="dxa"/>
            <w:tcBorders>
              <w:top w:val="nil"/>
              <w:left w:val="nil"/>
              <w:bottom w:val="nil"/>
              <w:right w:val="nil"/>
            </w:tcBorders>
            <w:shd w:val="clear" w:color="auto" w:fill="auto"/>
            <w:noWrap/>
            <w:vAlign w:val="center"/>
            <w:hideMark/>
          </w:tcPr>
          <w:p w14:paraId="6157509E" w14:textId="77777777" w:rsidR="002A483A" w:rsidRPr="002A483A" w:rsidRDefault="002A483A" w:rsidP="001763C5">
            <w:pPr>
              <w:spacing w:line="240" w:lineRule="auto"/>
              <w:ind w:firstLine="0"/>
              <w:jc w:val="center"/>
            </w:pPr>
            <w:r w:rsidRPr="002A483A">
              <w:t>3.48</w:t>
            </w:r>
          </w:p>
        </w:tc>
        <w:tc>
          <w:tcPr>
            <w:tcW w:w="1020" w:type="dxa"/>
            <w:tcBorders>
              <w:top w:val="nil"/>
              <w:left w:val="nil"/>
              <w:bottom w:val="nil"/>
              <w:right w:val="nil"/>
            </w:tcBorders>
            <w:shd w:val="clear" w:color="auto" w:fill="auto"/>
            <w:noWrap/>
            <w:vAlign w:val="center"/>
            <w:hideMark/>
          </w:tcPr>
          <w:p w14:paraId="6DBCBA14" w14:textId="77777777" w:rsidR="002A483A" w:rsidRPr="002A483A" w:rsidRDefault="002A483A" w:rsidP="001763C5">
            <w:pPr>
              <w:spacing w:line="240" w:lineRule="auto"/>
              <w:ind w:firstLine="0"/>
              <w:jc w:val="center"/>
            </w:pPr>
            <w:r w:rsidRPr="002A483A">
              <w:t>0.0017*</w:t>
            </w:r>
          </w:p>
        </w:tc>
      </w:tr>
      <w:tr w:rsidR="002A483A" w:rsidRPr="002A483A" w14:paraId="17149BEE" w14:textId="77777777" w:rsidTr="001763C5">
        <w:trPr>
          <w:trHeight w:val="315"/>
        </w:trPr>
        <w:tc>
          <w:tcPr>
            <w:tcW w:w="1557" w:type="dxa"/>
            <w:tcBorders>
              <w:top w:val="nil"/>
              <w:left w:val="nil"/>
              <w:bottom w:val="nil"/>
              <w:right w:val="nil"/>
            </w:tcBorders>
            <w:shd w:val="clear" w:color="auto" w:fill="auto"/>
            <w:noWrap/>
            <w:vAlign w:val="bottom"/>
            <w:hideMark/>
          </w:tcPr>
          <w:p w14:paraId="0FF8AC01" w14:textId="77777777" w:rsidR="002A483A" w:rsidRPr="002A483A" w:rsidRDefault="002A483A" w:rsidP="00F63EE2">
            <w:pPr>
              <w:spacing w:line="240" w:lineRule="auto"/>
              <w:ind w:firstLine="0"/>
            </w:pPr>
            <w:r w:rsidRPr="002A483A">
              <w:t>open</w:t>
            </w:r>
          </w:p>
        </w:tc>
        <w:tc>
          <w:tcPr>
            <w:tcW w:w="2977" w:type="dxa"/>
            <w:tcBorders>
              <w:top w:val="nil"/>
              <w:left w:val="nil"/>
              <w:bottom w:val="nil"/>
              <w:right w:val="nil"/>
            </w:tcBorders>
            <w:shd w:val="clear" w:color="auto" w:fill="auto"/>
            <w:noWrap/>
            <w:vAlign w:val="bottom"/>
            <w:hideMark/>
          </w:tcPr>
          <w:p w14:paraId="51EB6606"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4EB5CED8" w14:textId="77777777" w:rsidR="002A483A" w:rsidRPr="002A483A" w:rsidRDefault="002A483A" w:rsidP="001763C5">
            <w:pPr>
              <w:spacing w:line="240" w:lineRule="auto"/>
              <w:ind w:firstLine="0"/>
              <w:jc w:val="center"/>
            </w:pPr>
            <w:r w:rsidRPr="002A483A">
              <w:t>1.52 (0.282)</w:t>
            </w:r>
          </w:p>
        </w:tc>
        <w:tc>
          <w:tcPr>
            <w:tcW w:w="960" w:type="dxa"/>
            <w:tcBorders>
              <w:top w:val="nil"/>
              <w:left w:val="nil"/>
              <w:bottom w:val="nil"/>
              <w:right w:val="nil"/>
            </w:tcBorders>
            <w:shd w:val="clear" w:color="auto" w:fill="auto"/>
            <w:noWrap/>
            <w:vAlign w:val="center"/>
            <w:hideMark/>
          </w:tcPr>
          <w:p w14:paraId="2FCD0611" w14:textId="77777777" w:rsidR="002A483A" w:rsidRPr="002A483A" w:rsidRDefault="002A483A" w:rsidP="001763C5">
            <w:pPr>
              <w:spacing w:line="240" w:lineRule="auto"/>
              <w:ind w:firstLine="0"/>
              <w:jc w:val="center"/>
            </w:pPr>
            <w:r w:rsidRPr="002A483A">
              <w:t>5.40</w:t>
            </w:r>
          </w:p>
        </w:tc>
        <w:tc>
          <w:tcPr>
            <w:tcW w:w="1020" w:type="dxa"/>
            <w:tcBorders>
              <w:top w:val="nil"/>
              <w:left w:val="nil"/>
              <w:bottom w:val="nil"/>
              <w:right w:val="nil"/>
            </w:tcBorders>
            <w:shd w:val="clear" w:color="auto" w:fill="auto"/>
            <w:noWrap/>
            <w:vAlign w:val="center"/>
            <w:hideMark/>
          </w:tcPr>
          <w:p w14:paraId="676E8C98" w14:textId="77777777" w:rsidR="002A483A" w:rsidRPr="002A483A" w:rsidRDefault="002A483A" w:rsidP="001763C5">
            <w:pPr>
              <w:spacing w:line="240" w:lineRule="auto"/>
              <w:ind w:firstLine="0"/>
              <w:jc w:val="center"/>
            </w:pPr>
            <w:r w:rsidRPr="002A483A">
              <w:t>&lt;0.0001*</w:t>
            </w:r>
          </w:p>
        </w:tc>
      </w:tr>
      <w:tr w:rsidR="002A483A" w:rsidRPr="002A483A" w14:paraId="149FAE80" w14:textId="77777777" w:rsidTr="001763C5">
        <w:trPr>
          <w:trHeight w:val="315"/>
        </w:trPr>
        <w:tc>
          <w:tcPr>
            <w:tcW w:w="1557" w:type="dxa"/>
            <w:tcBorders>
              <w:top w:val="nil"/>
              <w:left w:val="nil"/>
              <w:bottom w:val="nil"/>
              <w:right w:val="nil"/>
            </w:tcBorders>
            <w:shd w:val="clear" w:color="auto" w:fill="auto"/>
            <w:noWrap/>
            <w:vAlign w:val="bottom"/>
            <w:hideMark/>
          </w:tcPr>
          <w:p w14:paraId="0CAEC4D8"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27C23B9B" w14:textId="77777777" w:rsidR="002A483A" w:rsidRPr="002A483A" w:rsidRDefault="002A483A" w:rsidP="00F63EE2">
            <w:pPr>
              <w:spacing w:line="240" w:lineRule="auto"/>
              <w:ind w:firstLine="0"/>
            </w:pPr>
            <w:r w:rsidRPr="002A483A">
              <w:t>bees - other</w:t>
            </w:r>
          </w:p>
        </w:tc>
        <w:tc>
          <w:tcPr>
            <w:tcW w:w="1660" w:type="dxa"/>
            <w:tcBorders>
              <w:top w:val="nil"/>
              <w:left w:val="nil"/>
              <w:bottom w:val="nil"/>
              <w:right w:val="nil"/>
            </w:tcBorders>
            <w:shd w:val="clear" w:color="auto" w:fill="auto"/>
            <w:noWrap/>
            <w:vAlign w:val="center"/>
            <w:hideMark/>
          </w:tcPr>
          <w:p w14:paraId="6175786E" w14:textId="77777777" w:rsidR="002A483A" w:rsidRPr="002A483A" w:rsidRDefault="002A483A" w:rsidP="001763C5">
            <w:pPr>
              <w:spacing w:line="240" w:lineRule="auto"/>
              <w:ind w:firstLine="0"/>
              <w:jc w:val="center"/>
            </w:pPr>
            <w:r w:rsidRPr="002A483A">
              <w:t>3.94 (0.447)</w:t>
            </w:r>
          </w:p>
        </w:tc>
        <w:tc>
          <w:tcPr>
            <w:tcW w:w="960" w:type="dxa"/>
            <w:tcBorders>
              <w:top w:val="nil"/>
              <w:left w:val="nil"/>
              <w:bottom w:val="nil"/>
              <w:right w:val="nil"/>
            </w:tcBorders>
            <w:shd w:val="clear" w:color="auto" w:fill="auto"/>
            <w:noWrap/>
            <w:vAlign w:val="center"/>
            <w:hideMark/>
          </w:tcPr>
          <w:p w14:paraId="729A0CF8" w14:textId="77777777" w:rsidR="002A483A" w:rsidRPr="002A483A" w:rsidRDefault="002A483A" w:rsidP="001763C5">
            <w:pPr>
              <w:spacing w:line="240" w:lineRule="auto"/>
              <w:ind w:firstLine="0"/>
              <w:jc w:val="center"/>
            </w:pPr>
            <w:r w:rsidRPr="002A483A">
              <w:t>8.82</w:t>
            </w:r>
          </w:p>
        </w:tc>
        <w:tc>
          <w:tcPr>
            <w:tcW w:w="1020" w:type="dxa"/>
            <w:tcBorders>
              <w:top w:val="nil"/>
              <w:left w:val="nil"/>
              <w:bottom w:val="nil"/>
              <w:right w:val="nil"/>
            </w:tcBorders>
            <w:shd w:val="clear" w:color="auto" w:fill="auto"/>
            <w:noWrap/>
            <w:vAlign w:val="center"/>
            <w:hideMark/>
          </w:tcPr>
          <w:p w14:paraId="1AF06D59" w14:textId="77777777" w:rsidR="002A483A" w:rsidRPr="002A483A" w:rsidRDefault="002A483A" w:rsidP="001763C5">
            <w:pPr>
              <w:spacing w:line="240" w:lineRule="auto"/>
              <w:ind w:firstLine="0"/>
              <w:jc w:val="center"/>
            </w:pPr>
            <w:r w:rsidRPr="002A483A">
              <w:t>&lt;0.0001*</w:t>
            </w:r>
          </w:p>
        </w:tc>
      </w:tr>
      <w:tr w:rsidR="002A483A" w:rsidRPr="002A483A" w14:paraId="6DE2368E" w14:textId="77777777" w:rsidTr="001763C5">
        <w:trPr>
          <w:trHeight w:val="315"/>
        </w:trPr>
        <w:tc>
          <w:tcPr>
            <w:tcW w:w="1557" w:type="dxa"/>
            <w:tcBorders>
              <w:top w:val="nil"/>
              <w:left w:val="nil"/>
              <w:bottom w:val="nil"/>
              <w:right w:val="nil"/>
            </w:tcBorders>
            <w:shd w:val="clear" w:color="auto" w:fill="auto"/>
            <w:noWrap/>
            <w:vAlign w:val="bottom"/>
            <w:hideMark/>
          </w:tcPr>
          <w:p w14:paraId="4CF61CB2"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18B7BB59" w14:textId="77777777" w:rsidR="002A483A" w:rsidRPr="002A483A" w:rsidRDefault="002A483A" w:rsidP="00F63EE2">
            <w:pPr>
              <w:spacing w:line="240" w:lineRule="auto"/>
              <w:ind w:firstLine="0"/>
            </w:pPr>
            <w:r w:rsidRPr="002A483A">
              <w:t>flies - other</w:t>
            </w:r>
          </w:p>
        </w:tc>
        <w:tc>
          <w:tcPr>
            <w:tcW w:w="1660" w:type="dxa"/>
            <w:tcBorders>
              <w:top w:val="nil"/>
              <w:left w:val="nil"/>
              <w:bottom w:val="nil"/>
              <w:right w:val="nil"/>
            </w:tcBorders>
            <w:shd w:val="clear" w:color="auto" w:fill="auto"/>
            <w:noWrap/>
            <w:vAlign w:val="center"/>
            <w:hideMark/>
          </w:tcPr>
          <w:p w14:paraId="5B9B0146" w14:textId="77777777" w:rsidR="002A483A" w:rsidRPr="002A483A" w:rsidRDefault="002A483A" w:rsidP="001763C5">
            <w:pPr>
              <w:spacing w:line="240" w:lineRule="auto"/>
              <w:ind w:firstLine="0"/>
              <w:jc w:val="center"/>
            </w:pPr>
            <w:r w:rsidRPr="002A483A">
              <w:t>2.42 (0.475)</w:t>
            </w:r>
          </w:p>
        </w:tc>
        <w:tc>
          <w:tcPr>
            <w:tcW w:w="960" w:type="dxa"/>
            <w:tcBorders>
              <w:top w:val="nil"/>
              <w:left w:val="nil"/>
              <w:bottom w:val="nil"/>
              <w:right w:val="nil"/>
            </w:tcBorders>
            <w:shd w:val="clear" w:color="auto" w:fill="auto"/>
            <w:noWrap/>
            <w:vAlign w:val="center"/>
            <w:hideMark/>
          </w:tcPr>
          <w:p w14:paraId="648CC041" w14:textId="77777777" w:rsidR="002A483A" w:rsidRPr="002A483A" w:rsidRDefault="002A483A" w:rsidP="001763C5">
            <w:pPr>
              <w:spacing w:line="240" w:lineRule="auto"/>
              <w:ind w:firstLine="0"/>
              <w:jc w:val="center"/>
            </w:pPr>
            <w:r w:rsidRPr="002A483A">
              <w:t>5.09</w:t>
            </w:r>
          </w:p>
        </w:tc>
        <w:tc>
          <w:tcPr>
            <w:tcW w:w="1020" w:type="dxa"/>
            <w:tcBorders>
              <w:top w:val="nil"/>
              <w:left w:val="nil"/>
              <w:bottom w:val="nil"/>
              <w:right w:val="nil"/>
            </w:tcBorders>
            <w:shd w:val="clear" w:color="auto" w:fill="auto"/>
            <w:noWrap/>
            <w:vAlign w:val="center"/>
            <w:hideMark/>
          </w:tcPr>
          <w:p w14:paraId="06B8780D" w14:textId="77777777" w:rsidR="002A483A" w:rsidRPr="002A483A" w:rsidRDefault="002A483A" w:rsidP="001763C5">
            <w:pPr>
              <w:spacing w:line="240" w:lineRule="auto"/>
              <w:ind w:firstLine="0"/>
              <w:jc w:val="center"/>
            </w:pPr>
            <w:r w:rsidRPr="002A483A">
              <w:t>&lt;0.0001*</w:t>
            </w:r>
          </w:p>
        </w:tc>
      </w:tr>
      <w:tr w:rsidR="002A483A" w:rsidRPr="002A483A" w14:paraId="23AEFB79" w14:textId="77777777" w:rsidTr="001763C5">
        <w:trPr>
          <w:trHeight w:val="315"/>
        </w:trPr>
        <w:tc>
          <w:tcPr>
            <w:tcW w:w="1557" w:type="dxa"/>
            <w:tcBorders>
              <w:top w:val="nil"/>
              <w:left w:val="nil"/>
              <w:bottom w:val="nil"/>
              <w:right w:val="nil"/>
            </w:tcBorders>
            <w:shd w:val="clear" w:color="auto" w:fill="auto"/>
            <w:noWrap/>
            <w:vAlign w:val="bottom"/>
            <w:hideMark/>
          </w:tcPr>
          <w:p w14:paraId="1A53C965"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1B61D912" w14:textId="77777777" w:rsidR="002A483A" w:rsidRPr="002A483A" w:rsidRDefault="002A483A" w:rsidP="00F63EE2">
            <w:pPr>
              <w:spacing w:line="240" w:lineRule="auto"/>
              <w:ind w:firstLine="0"/>
            </w:pPr>
          </w:p>
        </w:tc>
        <w:tc>
          <w:tcPr>
            <w:tcW w:w="1660" w:type="dxa"/>
            <w:tcBorders>
              <w:top w:val="nil"/>
              <w:left w:val="nil"/>
              <w:bottom w:val="nil"/>
              <w:right w:val="nil"/>
            </w:tcBorders>
            <w:shd w:val="clear" w:color="auto" w:fill="auto"/>
            <w:noWrap/>
            <w:vAlign w:val="center"/>
            <w:hideMark/>
          </w:tcPr>
          <w:p w14:paraId="13D155EB" w14:textId="77777777" w:rsidR="002A483A" w:rsidRPr="002A483A" w:rsidRDefault="002A483A" w:rsidP="001763C5">
            <w:pPr>
              <w:spacing w:line="240" w:lineRule="auto"/>
              <w:ind w:firstLine="0"/>
              <w:jc w:val="center"/>
            </w:pPr>
          </w:p>
        </w:tc>
        <w:tc>
          <w:tcPr>
            <w:tcW w:w="960" w:type="dxa"/>
            <w:tcBorders>
              <w:top w:val="nil"/>
              <w:left w:val="nil"/>
              <w:bottom w:val="nil"/>
              <w:right w:val="nil"/>
            </w:tcBorders>
            <w:shd w:val="clear" w:color="auto" w:fill="auto"/>
            <w:noWrap/>
            <w:vAlign w:val="center"/>
            <w:hideMark/>
          </w:tcPr>
          <w:p w14:paraId="60D9CBB2" w14:textId="77777777" w:rsidR="002A483A" w:rsidRPr="002A483A" w:rsidRDefault="002A483A" w:rsidP="001763C5">
            <w:pPr>
              <w:spacing w:line="240" w:lineRule="auto"/>
              <w:ind w:firstLine="0"/>
              <w:jc w:val="center"/>
            </w:pPr>
          </w:p>
        </w:tc>
        <w:tc>
          <w:tcPr>
            <w:tcW w:w="1020" w:type="dxa"/>
            <w:tcBorders>
              <w:top w:val="nil"/>
              <w:left w:val="nil"/>
              <w:bottom w:val="nil"/>
              <w:right w:val="nil"/>
            </w:tcBorders>
            <w:shd w:val="clear" w:color="auto" w:fill="auto"/>
            <w:noWrap/>
            <w:vAlign w:val="center"/>
            <w:hideMark/>
          </w:tcPr>
          <w:p w14:paraId="1E6855C4" w14:textId="77777777" w:rsidR="002A483A" w:rsidRPr="002A483A" w:rsidRDefault="002A483A" w:rsidP="001763C5">
            <w:pPr>
              <w:spacing w:line="240" w:lineRule="auto"/>
              <w:ind w:firstLine="0"/>
              <w:jc w:val="center"/>
            </w:pPr>
          </w:p>
        </w:tc>
      </w:tr>
      <w:tr w:rsidR="002A483A" w:rsidRPr="002A483A" w14:paraId="1916835D" w14:textId="77777777" w:rsidTr="001763C5">
        <w:trPr>
          <w:trHeight w:val="315"/>
        </w:trPr>
        <w:tc>
          <w:tcPr>
            <w:tcW w:w="4534" w:type="dxa"/>
            <w:gridSpan w:val="2"/>
            <w:tcBorders>
              <w:top w:val="nil"/>
              <w:left w:val="nil"/>
              <w:bottom w:val="nil"/>
              <w:right w:val="nil"/>
            </w:tcBorders>
            <w:shd w:val="clear" w:color="auto" w:fill="auto"/>
            <w:noWrap/>
            <w:vAlign w:val="center"/>
            <w:hideMark/>
          </w:tcPr>
          <w:p w14:paraId="0AF21E70" w14:textId="77777777" w:rsidR="002A483A" w:rsidRPr="002A483A" w:rsidRDefault="002A483A" w:rsidP="00F63EE2">
            <w:pPr>
              <w:spacing w:line="240" w:lineRule="auto"/>
              <w:ind w:firstLine="0"/>
              <w:rPr>
                <w:i/>
                <w:iCs/>
              </w:rPr>
            </w:pPr>
            <w:r w:rsidRPr="002A483A">
              <w:t xml:space="preserve">Visitation duration to </w:t>
            </w:r>
            <w:r w:rsidRPr="002A483A">
              <w:rPr>
                <w:i/>
                <w:iCs/>
              </w:rPr>
              <w:t>L. tridentata</w:t>
            </w:r>
          </w:p>
        </w:tc>
        <w:tc>
          <w:tcPr>
            <w:tcW w:w="1660" w:type="dxa"/>
            <w:tcBorders>
              <w:top w:val="nil"/>
              <w:left w:val="nil"/>
              <w:bottom w:val="nil"/>
              <w:right w:val="nil"/>
            </w:tcBorders>
            <w:shd w:val="clear" w:color="auto" w:fill="auto"/>
            <w:noWrap/>
            <w:vAlign w:val="center"/>
            <w:hideMark/>
          </w:tcPr>
          <w:p w14:paraId="05865B20" w14:textId="77777777" w:rsidR="002A483A" w:rsidRPr="002A483A" w:rsidRDefault="002A483A" w:rsidP="001763C5">
            <w:pPr>
              <w:spacing w:line="240" w:lineRule="auto"/>
              <w:ind w:firstLine="0"/>
              <w:jc w:val="center"/>
            </w:pPr>
          </w:p>
        </w:tc>
        <w:tc>
          <w:tcPr>
            <w:tcW w:w="960" w:type="dxa"/>
            <w:tcBorders>
              <w:top w:val="nil"/>
              <w:left w:val="nil"/>
              <w:bottom w:val="nil"/>
              <w:right w:val="nil"/>
            </w:tcBorders>
            <w:shd w:val="clear" w:color="auto" w:fill="auto"/>
            <w:noWrap/>
            <w:vAlign w:val="center"/>
            <w:hideMark/>
          </w:tcPr>
          <w:p w14:paraId="0E628317" w14:textId="77777777" w:rsidR="002A483A" w:rsidRPr="002A483A" w:rsidRDefault="002A483A" w:rsidP="001763C5">
            <w:pPr>
              <w:spacing w:line="240" w:lineRule="auto"/>
              <w:ind w:firstLine="0"/>
              <w:jc w:val="center"/>
            </w:pPr>
          </w:p>
        </w:tc>
        <w:tc>
          <w:tcPr>
            <w:tcW w:w="1020" w:type="dxa"/>
            <w:tcBorders>
              <w:top w:val="nil"/>
              <w:left w:val="nil"/>
              <w:bottom w:val="nil"/>
              <w:right w:val="nil"/>
            </w:tcBorders>
            <w:shd w:val="clear" w:color="auto" w:fill="auto"/>
            <w:noWrap/>
            <w:vAlign w:val="center"/>
            <w:hideMark/>
          </w:tcPr>
          <w:p w14:paraId="744BC020" w14:textId="77777777" w:rsidR="002A483A" w:rsidRPr="002A483A" w:rsidRDefault="002A483A" w:rsidP="001763C5">
            <w:pPr>
              <w:spacing w:line="240" w:lineRule="auto"/>
              <w:ind w:firstLine="0"/>
              <w:jc w:val="center"/>
            </w:pPr>
          </w:p>
        </w:tc>
      </w:tr>
      <w:tr w:rsidR="002A483A" w:rsidRPr="002A483A" w14:paraId="30B10E33" w14:textId="77777777" w:rsidTr="001763C5">
        <w:trPr>
          <w:trHeight w:val="315"/>
        </w:trPr>
        <w:tc>
          <w:tcPr>
            <w:tcW w:w="1557" w:type="dxa"/>
            <w:tcBorders>
              <w:top w:val="nil"/>
              <w:left w:val="nil"/>
              <w:bottom w:val="nil"/>
              <w:right w:val="nil"/>
            </w:tcBorders>
            <w:shd w:val="clear" w:color="auto" w:fill="auto"/>
            <w:noWrap/>
            <w:vAlign w:val="bottom"/>
            <w:hideMark/>
          </w:tcPr>
          <w:p w14:paraId="0FBA4474"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77E0DC6C"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0875039D" w14:textId="77777777" w:rsidR="002A483A" w:rsidRPr="002A483A" w:rsidRDefault="002A483A" w:rsidP="001763C5">
            <w:pPr>
              <w:spacing w:line="240" w:lineRule="auto"/>
              <w:ind w:firstLine="0"/>
              <w:jc w:val="center"/>
            </w:pPr>
            <w:r w:rsidRPr="002A483A">
              <w:t>1.93 (0.36)</w:t>
            </w:r>
          </w:p>
        </w:tc>
        <w:tc>
          <w:tcPr>
            <w:tcW w:w="960" w:type="dxa"/>
            <w:tcBorders>
              <w:top w:val="nil"/>
              <w:left w:val="nil"/>
              <w:bottom w:val="nil"/>
              <w:right w:val="nil"/>
            </w:tcBorders>
            <w:shd w:val="clear" w:color="auto" w:fill="auto"/>
            <w:noWrap/>
            <w:vAlign w:val="center"/>
            <w:hideMark/>
          </w:tcPr>
          <w:p w14:paraId="0C185290" w14:textId="77777777" w:rsidR="002A483A" w:rsidRPr="002A483A" w:rsidRDefault="002A483A" w:rsidP="001763C5">
            <w:pPr>
              <w:spacing w:line="240" w:lineRule="auto"/>
              <w:ind w:firstLine="0"/>
              <w:jc w:val="center"/>
            </w:pPr>
            <w:r w:rsidRPr="002A483A">
              <w:t>5.33</w:t>
            </w:r>
          </w:p>
        </w:tc>
        <w:tc>
          <w:tcPr>
            <w:tcW w:w="1020" w:type="dxa"/>
            <w:tcBorders>
              <w:top w:val="nil"/>
              <w:left w:val="nil"/>
              <w:bottom w:val="nil"/>
              <w:right w:val="nil"/>
            </w:tcBorders>
            <w:shd w:val="clear" w:color="auto" w:fill="auto"/>
            <w:noWrap/>
            <w:vAlign w:val="center"/>
            <w:hideMark/>
          </w:tcPr>
          <w:p w14:paraId="1C241E74" w14:textId="77777777" w:rsidR="002A483A" w:rsidRPr="002A483A" w:rsidRDefault="002A483A" w:rsidP="001763C5">
            <w:pPr>
              <w:spacing w:line="240" w:lineRule="auto"/>
              <w:ind w:firstLine="0"/>
              <w:jc w:val="center"/>
            </w:pPr>
            <w:r w:rsidRPr="002A483A">
              <w:t>&lt;0.0001*</w:t>
            </w:r>
          </w:p>
        </w:tc>
      </w:tr>
      <w:tr w:rsidR="002A483A" w:rsidRPr="002A483A" w14:paraId="16BC20FC" w14:textId="77777777" w:rsidTr="001763C5">
        <w:trPr>
          <w:trHeight w:val="315"/>
        </w:trPr>
        <w:tc>
          <w:tcPr>
            <w:tcW w:w="1557" w:type="dxa"/>
            <w:tcBorders>
              <w:top w:val="nil"/>
              <w:left w:val="nil"/>
              <w:bottom w:val="nil"/>
              <w:right w:val="nil"/>
            </w:tcBorders>
            <w:shd w:val="clear" w:color="auto" w:fill="auto"/>
            <w:noWrap/>
            <w:vAlign w:val="bottom"/>
            <w:hideMark/>
          </w:tcPr>
          <w:p w14:paraId="137A8E00"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center"/>
            <w:hideMark/>
          </w:tcPr>
          <w:p w14:paraId="5FA656D0" w14:textId="77777777" w:rsidR="002A483A" w:rsidRPr="002A483A" w:rsidRDefault="002A483A" w:rsidP="00F63EE2">
            <w:pPr>
              <w:spacing w:line="240" w:lineRule="auto"/>
              <w:ind w:firstLine="0"/>
            </w:pPr>
            <w:r w:rsidRPr="002A483A">
              <w:t>with annuals - without annuals</w:t>
            </w:r>
          </w:p>
        </w:tc>
        <w:tc>
          <w:tcPr>
            <w:tcW w:w="1660" w:type="dxa"/>
            <w:tcBorders>
              <w:top w:val="nil"/>
              <w:left w:val="nil"/>
              <w:bottom w:val="nil"/>
              <w:right w:val="nil"/>
            </w:tcBorders>
            <w:shd w:val="clear" w:color="auto" w:fill="auto"/>
            <w:noWrap/>
            <w:vAlign w:val="center"/>
            <w:hideMark/>
          </w:tcPr>
          <w:p w14:paraId="0B5D47FA" w14:textId="77777777" w:rsidR="002A483A" w:rsidRPr="002A483A" w:rsidRDefault="002A483A" w:rsidP="001763C5">
            <w:pPr>
              <w:spacing w:line="240" w:lineRule="auto"/>
              <w:ind w:firstLine="0"/>
              <w:jc w:val="center"/>
            </w:pPr>
            <w:r w:rsidRPr="002A483A">
              <w:t>-2.05 (0.911)</w:t>
            </w:r>
          </w:p>
        </w:tc>
        <w:tc>
          <w:tcPr>
            <w:tcW w:w="960" w:type="dxa"/>
            <w:tcBorders>
              <w:top w:val="nil"/>
              <w:left w:val="nil"/>
              <w:bottom w:val="nil"/>
              <w:right w:val="nil"/>
            </w:tcBorders>
            <w:shd w:val="clear" w:color="auto" w:fill="auto"/>
            <w:noWrap/>
            <w:vAlign w:val="center"/>
            <w:hideMark/>
          </w:tcPr>
          <w:p w14:paraId="149EF034" w14:textId="77777777" w:rsidR="002A483A" w:rsidRPr="002A483A" w:rsidRDefault="002A483A" w:rsidP="001763C5">
            <w:pPr>
              <w:spacing w:line="240" w:lineRule="auto"/>
              <w:ind w:firstLine="0"/>
              <w:jc w:val="center"/>
            </w:pPr>
            <w:r w:rsidRPr="002A483A">
              <w:t>-2.55</w:t>
            </w:r>
          </w:p>
        </w:tc>
        <w:tc>
          <w:tcPr>
            <w:tcW w:w="1020" w:type="dxa"/>
            <w:tcBorders>
              <w:top w:val="nil"/>
              <w:left w:val="nil"/>
              <w:bottom w:val="nil"/>
              <w:right w:val="nil"/>
            </w:tcBorders>
            <w:shd w:val="clear" w:color="auto" w:fill="auto"/>
            <w:noWrap/>
            <w:vAlign w:val="center"/>
            <w:hideMark/>
          </w:tcPr>
          <w:p w14:paraId="3071BF14" w14:textId="77777777" w:rsidR="002A483A" w:rsidRPr="002A483A" w:rsidRDefault="002A483A" w:rsidP="001763C5">
            <w:pPr>
              <w:spacing w:line="240" w:lineRule="auto"/>
              <w:ind w:firstLine="0"/>
              <w:jc w:val="center"/>
            </w:pPr>
            <w:r w:rsidRPr="002A483A">
              <w:t>0.026*</w:t>
            </w:r>
          </w:p>
        </w:tc>
      </w:tr>
      <w:tr w:rsidR="002A483A" w:rsidRPr="002A483A" w14:paraId="07BCFED8" w14:textId="77777777" w:rsidTr="001763C5">
        <w:trPr>
          <w:trHeight w:val="315"/>
        </w:trPr>
        <w:tc>
          <w:tcPr>
            <w:tcW w:w="1557" w:type="dxa"/>
            <w:tcBorders>
              <w:top w:val="nil"/>
              <w:left w:val="nil"/>
              <w:bottom w:val="nil"/>
              <w:right w:val="nil"/>
            </w:tcBorders>
            <w:shd w:val="clear" w:color="auto" w:fill="auto"/>
            <w:noWrap/>
            <w:vAlign w:val="bottom"/>
            <w:hideMark/>
          </w:tcPr>
          <w:p w14:paraId="4A4A184C" w14:textId="77777777" w:rsidR="002A483A" w:rsidRPr="002A483A" w:rsidRDefault="002A483A" w:rsidP="00F63EE2">
            <w:pPr>
              <w:spacing w:line="240" w:lineRule="auto"/>
              <w:ind w:firstLine="0"/>
            </w:pPr>
            <w:r w:rsidRPr="002A483A">
              <w:t>with annuals</w:t>
            </w:r>
          </w:p>
        </w:tc>
        <w:tc>
          <w:tcPr>
            <w:tcW w:w="2977" w:type="dxa"/>
            <w:tcBorders>
              <w:top w:val="nil"/>
              <w:left w:val="nil"/>
              <w:bottom w:val="nil"/>
              <w:right w:val="nil"/>
            </w:tcBorders>
            <w:shd w:val="clear" w:color="auto" w:fill="auto"/>
            <w:noWrap/>
            <w:vAlign w:val="bottom"/>
            <w:hideMark/>
          </w:tcPr>
          <w:p w14:paraId="1792F0A8"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7B2716B9" w14:textId="77777777" w:rsidR="002A483A" w:rsidRPr="002A483A" w:rsidRDefault="002A483A" w:rsidP="001763C5">
            <w:pPr>
              <w:spacing w:line="240" w:lineRule="auto"/>
              <w:ind w:firstLine="0"/>
              <w:jc w:val="center"/>
            </w:pPr>
            <w:r w:rsidRPr="002A483A">
              <w:t>1.17 (0.54)</w:t>
            </w:r>
          </w:p>
        </w:tc>
        <w:tc>
          <w:tcPr>
            <w:tcW w:w="960" w:type="dxa"/>
            <w:tcBorders>
              <w:top w:val="nil"/>
              <w:left w:val="nil"/>
              <w:bottom w:val="nil"/>
              <w:right w:val="nil"/>
            </w:tcBorders>
            <w:shd w:val="clear" w:color="auto" w:fill="auto"/>
            <w:noWrap/>
            <w:vAlign w:val="center"/>
            <w:hideMark/>
          </w:tcPr>
          <w:p w14:paraId="259FB22B" w14:textId="77777777" w:rsidR="002A483A" w:rsidRPr="002A483A" w:rsidRDefault="002A483A" w:rsidP="001763C5">
            <w:pPr>
              <w:spacing w:line="240" w:lineRule="auto"/>
              <w:ind w:firstLine="0"/>
              <w:jc w:val="center"/>
            </w:pPr>
            <w:r w:rsidRPr="002A483A">
              <w:t>2.17</w:t>
            </w:r>
          </w:p>
        </w:tc>
        <w:tc>
          <w:tcPr>
            <w:tcW w:w="1020" w:type="dxa"/>
            <w:tcBorders>
              <w:top w:val="nil"/>
              <w:left w:val="nil"/>
              <w:bottom w:val="nil"/>
              <w:right w:val="nil"/>
            </w:tcBorders>
            <w:shd w:val="clear" w:color="auto" w:fill="auto"/>
            <w:noWrap/>
            <w:vAlign w:val="center"/>
            <w:hideMark/>
          </w:tcPr>
          <w:p w14:paraId="7A82D1F1" w14:textId="77777777" w:rsidR="002A483A" w:rsidRPr="002A483A" w:rsidRDefault="002A483A" w:rsidP="001763C5">
            <w:pPr>
              <w:spacing w:line="240" w:lineRule="auto"/>
              <w:ind w:firstLine="0"/>
              <w:jc w:val="center"/>
            </w:pPr>
            <w:r w:rsidRPr="002A483A">
              <w:t>0.033*</w:t>
            </w:r>
          </w:p>
        </w:tc>
      </w:tr>
      <w:tr w:rsidR="002A483A" w:rsidRPr="002A483A" w14:paraId="7D002CF0" w14:textId="77777777" w:rsidTr="001763C5">
        <w:trPr>
          <w:trHeight w:val="315"/>
        </w:trPr>
        <w:tc>
          <w:tcPr>
            <w:tcW w:w="1557" w:type="dxa"/>
            <w:tcBorders>
              <w:top w:val="nil"/>
              <w:left w:val="nil"/>
              <w:bottom w:val="nil"/>
              <w:right w:val="nil"/>
            </w:tcBorders>
            <w:shd w:val="clear" w:color="auto" w:fill="auto"/>
            <w:noWrap/>
            <w:vAlign w:val="bottom"/>
            <w:hideMark/>
          </w:tcPr>
          <w:p w14:paraId="78895458" w14:textId="77777777" w:rsidR="002A483A" w:rsidRPr="002A483A" w:rsidRDefault="002A483A" w:rsidP="00F63EE2">
            <w:pPr>
              <w:spacing w:line="240" w:lineRule="auto"/>
              <w:ind w:firstLine="0"/>
            </w:pPr>
            <w:r w:rsidRPr="002A483A">
              <w:t>without annuals</w:t>
            </w:r>
          </w:p>
        </w:tc>
        <w:tc>
          <w:tcPr>
            <w:tcW w:w="2977" w:type="dxa"/>
            <w:tcBorders>
              <w:top w:val="nil"/>
              <w:left w:val="nil"/>
              <w:bottom w:val="nil"/>
              <w:right w:val="nil"/>
            </w:tcBorders>
            <w:shd w:val="clear" w:color="auto" w:fill="auto"/>
            <w:noWrap/>
            <w:vAlign w:val="bottom"/>
            <w:hideMark/>
          </w:tcPr>
          <w:p w14:paraId="4775B6CB"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09F26949" w14:textId="77777777" w:rsidR="002A483A" w:rsidRPr="002A483A" w:rsidRDefault="002A483A" w:rsidP="001763C5">
            <w:pPr>
              <w:spacing w:line="240" w:lineRule="auto"/>
              <w:ind w:firstLine="0"/>
              <w:jc w:val="center"/>
            </w:pPr>
            <w:r w:rsidRPr="002A483A">
              <w:t>2.69 (0.47)</w:t>
            </w:r>
          </w:p>
        </w:tc>
        <w:tc>
          <w:tcPr>
            <w:tcW w:w="960" w:type="dxa"/>
            <w:tcBorders>
              <w:top w:val="nil"/>
              <w:left w:val="nil"/>
              <w:bottom w:val="nil"/>
              <w:right w:val="nil"/>
            </w:tcBorders>
            <w:shd w:val="clear" w:color="auto" w:fill="auto"/>
            <w:noWrap/>
            <w:vAlign w:val="center"/>
            <w:hideMark/>
          </w:tcPr>
          <w:p w14:paraId="33BDB956" w14:textId="77777777" w:rsidR="002A483A" w:rsidRPr="002A483A" w:rsidRDefault="002A483A" w:rsidP="001763C5">
            <w:pPr>
              <w:spacing w:line="240" w:lineRule="auto"/>
              <w:ind w:firstLine="0"/>
              <w:jc w:val="center"/>
            </w:pPr>
            <w:r w:rsidRPr="002A483A">
              <w:t>5.71</w:t>
            </w:r>
          </w:p>
        </w:tc>
        <w:tc>
          <w:tcPr>
            <w:tcW w:w="1020" w:type="dxa"/>
            <w:tcBorders>
              <w:top w:val="nil"/>
              <w:left w:val="nil"/>
              <w:bottom w:val="nil"/>
              <w:right w:val="nil"/>
            </w:tcBorders>
            <w:shd w:val="clear" w:color="auto" w:fill="auto"/>
            <w:noWrap/>
            <w:vAlign w:val="center"/>
            <w:hideMark/>
          </w:tcPr>
          <w:p w14:paraId="107BEB57" w14:textId="77777777" w:rsidR="002A483A" w:rsidRPr="002A483A" w:rsidRDefault="002A483A" w:rsidP="001763C5">
            <w:pPr>
              <w:spacing w:line="240" w:lineRule="auto"/>
              <w:ind w:firstLine="0"/>
              <w:jc w:val="center"/>
            </w:pPr>
            <w:r w:rsidRPr="002A483A">
              <w:t>&lt;0.0001*</w:t>
            </w:r>
          </w:p>
        </w:tc>
      </w:tr>
      <w:tr w:rsidR="002A483A" w:rsidRPr="002A483A" w14:paraId="7E6D906A" w14:textId="77777777" w:rsidTr="001763C5">
        <w:trPr>
          <w:trHeight w:val="315"/>
        </w:trPr>
        <w:tc>
          <w:tcPr>
            <w:tcW w:w="1557" w:type="dxa"/>
            <w:tcBorders>
              <w:top w:val="nil"/>
              <w:left w:val="nil"/>
              <w:bottom w:val="nil"/>
              <w:right w:val="nil"/>
            </w:tcBorders>
            <w:shd w:val="clear" w:color="auto" w:fill="auto"/>
            <w:noWrap/>
            <w:vAlign w:val="bottom"/>
            <w:hideMark/>
          </w:tcPr>
          <w:p w14:paraId="0AC8E635" w14:textId="77777777" w:rsidR="002A483A" w:rsidRPr="002A483A" w:rsidRDefault="002A483A" w:rsidP="00F63EE2">
            <w:pPr>
              <w:spacing w:line="240" w:lineRule="auto"/>
              <w:ind w:firstLine="0"/>
            </w:pPr>
            <w:r w:rsidRPr="002A483A">
              <w:t>bees</w:t>
            </w:r>
          </w:p>
        </w:tc>
        <w:tc>
          <w:tcPr>
            <w:tcW w:w="2977" w:type="dxa"/>
            <w:tcBorders>
              <w:top w:val="nil"/>
              <w:left w:val="nil"/>
              <w:bottom w:val="nil"/>
              <w:right w:val="nil"/>
            </w:tcBorders>
            <w:shd w:val="clear" w:color="auto" w:fill="auto"/>
            <w:noWrap/>
            <w:vAlign w:val="center"/>
            <w:hideMark/>
          </w:tcPr>
          <w:p w14:paraId="58342BD6" w14:textId="77777777" w:rsidR="002A483A" w:rsidRPr="002A483A" w:rsidRDefault="002A483A" w:rsidP="00F63EE2">
            <w:pPr>
              <w:spacing w:line="240" w:lineRule="auto"/>
              <w:ind w:firstLine="0"/>
            </w:pPr>
            <w:r w:rsidRPr="002A483A">
              <w:t>with annuals - without annuals</w:t>
            </w:r>
          </w:p>
        </w:tc>
        <w:tc>
          <w:tcPr>
            <w:tcW w:w="1660" w:type="dxa"/>
            <w:tcBorders>
              <w:top w:val="nil"/>
              <w:left w:val="nil"/>
              <w:bottom w:val="nil"/>
              <w:right w:val="nil"/>
            </w:tcBorders>
            <w:shd w:val="clear" w:color="auto" w:fill="auto"/>
            <w:noWrap/>
            <w:vAlign w:val="center"/>
            <w:hideMark/>
          </w:tcPr>
          <w:p w14:paraId="64828D80" w14:textId="77777777" w:rsidR="002A483A" w:rsidRPr="002A483A" w:rsidRDefault="002A483A" w:rsidP="001763C5">
            <w:pPr>
              <w:spacing w:line="240" w:lineRule="auto"/>
              <w:ind w:firstLine="0"/>
              <w:jc w:val="center"/>
            </w:pPr>
            <w:r w:rsidRPr="002A483A">
              <w:t>-2.81 (0.892)</w:t>
            </w:r>
          </w:p>
        </w:tc>
        <w:tc>
          <w:tcPr>
            <w:tcW w:w="960" w:type="dxa"/>
            <w:tcBorders>
              <w:top w:val="nil"/>
              <w:left w:val="nil"/>
              <w:bottom w:val="nil"/>
              <w:right w:val="nil"/>
            </w:tcBorders>
            <w:shd w:val="clear" w:color="auto" w:fill="auto"/>
            <w:noWrap/>
            <w:vAlign w:val="center"/>
            <w:hideMark/>
          </w:tcPr>
          <w:p w14:paraId="7F7B62C1" w14:textId="77777777" w:rsidR="002A483A" w:rsidRPr="002A483A" w:rsidRDefault="002A483A" w:rsidP="001763C5">
            <w:pPr>
              <w:spacing w:line="240" w:lineRule="auto"/>
              <w:ind w:firstLine="0"/>
              <w:jc w:val="center"/>
            </w:pPr>
            <w:r w:rsidRPr="002A483A">
              <w:t>-3.15</w:t>
            </w:r>
          </w:p>
        </w:tc>
        <w:tc>
          <w:tcPr>
            <w:tcW w:w="1020" w:type="dxa"/>
            <w:tcBorders>
              <w:top w:val="nil"/>
              <w:left w:val="nil"/>
              <w:bottom w:val="nil"/>
              <w:right w:val="nil"/>
            </w:tcBorders>
            <w:shd w:val="clear" w:color="auto" w:fill="auto"/>
            <w:noWrap/>
            <w:vAlign w:val="center"/>
            <w:hideMark/>
          </w:tcPr>
          <w:p w14:paraId="3B887E99" w14:textId="77777777" w:rsidR="002A483A" w:rsidRPr="002A483A" w:rsidRDefault="002A483A" w:rsidP="001763C5">
            <w:pPr>
              <w:spacing w:line="240" w:lineRule="auto"/>
              <w:ind w:firstLine="0"/>
              <w:jc w:val="center"/>
            </w:pPr>
            <w:r w:rsidRPr="002A483A">
              <w:t>0.0022*</w:t>
            </w:r>
          </w:p>
        </w:tc>
      </w:tr>
      <w:tr w:rsidR="002A483A" w:rsidRPr="002A483A" w14:paraId="59094CB5" w14:textId="77777777" w:rsidTr="001763C5">
        <w:trPr>
          <w:trHeight w:val="315"/>
        </w:trPr>
        <w:tc>
          <w:tcPr>
            <w:tcW w:w="1557" w:type="dxa"/>
            <w:tcBorders>
              <w:top w:val="nil"/>
              <w:left w:val="nil"/>
              <w:bottom w:val="single" w:sz="4" w:space="0" w:color="auto"/>
              <w:right w:val="nil"/>
            </w:tcBorders>
            <w:shd w:val="clear" w:color="auto" w:fill="auto"/>
            <w:noWrap/>
            <w:vAlign w:val="bottom"/>
            <w:hideMark/>
          </w:tcPr>
          <w:p w14:paraId="4C4A34BC" w14:textId="77777777" w:rsidR="002A483A" w:rsidRPr="002A483A" w:rsidRDefault="002A483A" w:rsidP="00F63EE2">
            <w:pPr>
              <w:spacing w:line="240" w:lineRule="auto"/>
              <w:ind w:firstLine="0"/>
            </w:pPr>
            <w:r w:rsidRPr="002A483A">
              <w:t>flies</w:t>
            </w:r>
          </w:p>
        </w:tc>
        <w:tc>
          <w:tcPr>
            <w:tcW w:w="2977" w:type="dxa"/>
            <w:tcBorders>
              <w:top w:val="nil"/>
              <w:left w:val="nil"/>
              <w:bottom w:val="single" w:sz="4" w:space="0" w:color="auto"/>
              <w:right w:val="nil"/>
            </w:tcBorders>
            <w:shd w:val="clear" w:color="auto" w:fill="auto"/>
            <w:noWrap/>
            <w:vAlign w:val="center"/>
            <w:hideMark/>
          </w:tcPr>
          <w:p w14:paraId="55D5DE72" w14:textId="77777777" w:rsidR="002A483A" w:rsidRPr="002A483A" w:rsidRDefault="002A483A" w:rsidP="00F63EE2">
            <w:pPr>
              <w:spacing w:line="240" w:lineRule="auto"/>
              <w:ind w:firstLine="0"/>
            </w:pPr>
            <w:r w:rsidRPr="002A483A">
              <w:t>with annuals - without annuals</w:t>
            </w:r>
          </w:p>
        </w:tc>
        <w:tc>
          <w:tcPr>
            <w:tcW w:w="1660" w:type="dxa"/>
            <w:tcBorders>
              <w:top w:val="nil"/>
              <w:left w:val="nil"/>
              <w:bottom w:val="single" w:sz="4" w:space="0" w:color="auto"/>
              <w:right w:val="nil"/>
            </w:tcBorders>
            <w:shd w:val="clear" w:color="auto" w:fill="auto"/>
            <w:noWrap/>
            <w:vAlign w:val="center"/>
            <w:hideMark/>
          </w:tcPr>
          <w:p w14:paraId="08C3A691" w14:textId="77777777" w:rsidR="002A483A" w:rsidRPr="002A483A" w:rsidRDefault="002A483A" w:rsidP="001763C5">
            <w:pPr>
              <w:spacing w:line="240" w:lineRule="auto"/>
              <w:ind w:firstLine="0"/>
              <w:jc w:val="center"/>
            </w:pPr>
            <w:r w:rsidRPr="002A483A">
              <w:t>-1.30 (1.06)</w:t>
            </w:r>
          </w:p>
        </w:tc>
        <w:tc>
          <w:tcPr>
            <w:tcW w:w="960" w:type="dxa"/>
            <w:tcBorders>
              <w:top w:val="nil"/>
              <w:left w:val="nil"/>
              <w:bottom w:val="single" w:sz="4" w:space="0" w:color="auto"/>
              <w:right w:val="nil"/>
            </w:tcBorders>
            <w:shd w:val="clear" w:color="auto" w:fill="auto"/>
            <w:noWrap/>
            <w:vAlign w:val="center"/>
            <w:hideMark/>
          </w:tcPr>
          <w:p w14:paraId="54D9B269" w14:textId="77777777" w:rsidR="002A483A" w:rsidRPr="002A483A" w:rsidRDefault="002A483A" w:rsidP="001763C5">
            <w:pPr>
              <w:spacing w:line="240" w:lineRule="auto"/>
              <w:ind w:firstLine="0"/>
              <w:jc w:val="center"/>
            </w:pPr>
            <w:r w:rsidRPr="002A483A">
              <w:t>-1.23</w:t>
            </w:r>
          </w:p>
        </w:tc>
        <w:tc>
          <w:tcPr>
            <w:tcW w:w="1020" w:type="dxa"/>
            <w:tcBorders>
              <w:top w:val="nil"/>
              <w:left w:val="nil"/>
              <w:bottom w:val="single" w:sz="4" w:space="0" w:color="auto"/>
              <w:right w:val="nil"/>
            </w:tcBorders>
            <w:shd w:val="clear" w:color="auto" w:fill="auto"/>
            <w:noWrap/>
            <w:vAlign w:val="center"/>
            <w:hideMark/>
          </w:tcPr>
          <w:p w14:paraId="3E9E46A7" w14:textId="77777777" w:rsidR="002A483A" w:rsidRPr="002A483A" w:rsidRDefault="002A483A" w:rsidP="001763C5">
            <w:pPr>
              <w:spacing w:line="240" w:lineRule="auto"/>
              <w:ind w:firstLine="0"/>
              <w:jc w:val="center"/>
            </w:pPr>
            <w:r w:rsidRPr="002A483A">
              <w:t>0.22</w:t>
            </w:r>
          </w:p>
        </w:tc>
      </w:tr>
    </w:tbl>
    <w:p w14:paraId="6D555CBF" w14:textId="741B00AD" w:rsidR="009314EF" w:rsidRDefault="009314EF" w:rsidP="00F63EE2">
      <w:pPr>
        <w:spacing w:line="240" w:lineRule="auto"/>
        <w:ind w:firstLine="0"/>
      </w:pPr>
      <w:r>
        <w:br w:type="page"/>
      </w:r>
    </w:p>
    <w:p w14:paraId="09E53467" w14:textId="01DBF351" w:rsidR="009314EF" w:rsidRPr="006C1200" w:rsidRDefault="009314EF" w:rsidP="006C1200">
      <w:pPr>
        <w:ind w:firstLine="0"/>
        <w:rPr>
          <w:iCs/>
        </w:rPr>
      </w:pPr>
      <w:r w:rsidRPr="00860774">
        <w:rPr>
          <w:b/>
          <w:bCs/>
        </w:rPr>
        <w:lastRenderedPageBreak/>
        <w:t xml:space="preserve">Table </w:t>
      </w:r>
      <w:r w:rsidR="00E32ACA" w:rsidRPr="00860774">
        <w:rPr>
          <w:b/>
          <w:bCs/>
        </w:rPr>
        <w:t>A.</w:t>
      </w:r>
      <w:r w:rsidRPr="00860774">
        <w:rPr>
          <w:b/>
          <w:bCs/>
        </w:rPr>
        <w:t>2.</w:t>
      </w:r>
      <w:r w:rsidR="001763C5">
        <w:t xml:space="preserve"> </w:t>
      </w:r>
      <w:r w:rsidR="001763C5" w:rsidRPr="002C5260">
        <w:t>A summary of the general linear</w:t>
      </w:r>
      <w:r w:rsidR="001763C5">
        <w:t xml:space="preserve"> mixed</w:t>
      </w:r>
      <w:r w:rsidR="001763C5" w:rsidRPr="002C5260">
        <w:t xml:space="preserve"> models used to test for differences</w:t>
      </w:r>
      <w:r w:rsidR="001763C5">
        <w:rPr>
          <w:b/>
        </w:rPr>
        <w:t xml:space="preserve"> </w:t>
      </w:r>
      <w:r w:rsidR="001763C5">
        <w:t>in temperature between microsites in 2015 and 2016</w:t>
      </w:r>
      <w:r w:rsidR="001763C5">
        <w:rPr>
          <w:iCs/>
        </w:rPr>
        <w:t>. Tests of the average temperature during hours (10:00AM – 12:00PM) and specific days of collection and tests of average daily temperature throughout the study period</w:t>
      </w:r>
      <w:r w:rsidR="006C1200">
        <w:rPr>
          <w:iCs/>
        </w:rPr>
        <w:t xml:space="preserve"> are presented. Tests with year in the model examine microsites under </w:t>
      </w:r>
      <w:r w:rsidR="006C1200">
        <w:rPr>
          <w:i/>
        </w:rPr>
        <w:t xml:space="preserve">Larrea tridentata </w:t>
      </w:r>
      <w:r w:rsidR="006C1200">
        <w:rPr>
          <w:iCs/>
        </w:rPr>
        <w:t xml:space="preserve">with annuals, </w:t>
      </w:r>
      <w:r w:rsidR="006C1200" w:rsidRPr="006C1200">
        <w:rPr>
          <w:i/>
        </w:rPr>
        <w:t>L.</w:t>
      </w:r>
      <w:r w:rsidR="006C1200">
        <w:rPr>
          <w:i/>
        </w:rPr>
        <w:t xml:space="preserve"> tridentata </w:t>
      </w:r>
      <w:r w:rsidR="006C1200">
        <w:rPr>
          <w:iCs/>
        </w:rPr>
        <w:t xml:space="preserve">without annuals and adjacent open areas. Additional tests of only 2016 (in which an additional microsite of under </w:t>
      </w:r>
      <w:r w:rsidR="006C1200">
        <w:rPr>
          <w:i/>
        </w:rPr>
        <w:t xml:space="preserve">A. </w:t>
      </w:r>
      <w:proofErr w:type="spellStart"/>
      <w:r w:rsidR="006C1200">
        <w:rPr>
          <w:i/>
        </w:rPr>
        <w:t>dumosa</w:t>
      </w:r>
      <w:proofErr w:type="spellEnd"/>
      <w:r w:rsidR="006C1200">
        <w:rPr>
          <w:i/>
        </w:rPr>
        <w:t xml:space="preserve"> </w:t>
      </w:r>
      <w:r w:rsidR="006C1200">
        <w:rPr>
          <w:iCs/>
        </w:rPr>
        <w:t xml:space="preserve">was examined) are also included. </w:t>
      </w:r>
    </w:p>
    <w:tbl>
      <w:tblPr>
        <w:tblW w:w="5860" w:type="dxa"/>
        <w:tblCellMar>
          <w:left w:w="0" w:type="dxa"/>
          <w:right w:w="0" w:type="dxa"/>
        </w:tblCellMar>
        <w:tblLook w:val="04A0" w:firstRow="1" w:lastRow="0" w:firstColumn="1" w:lastColumn="0" w:noHBand="0" w:noVBand="1"/>
      </w:tblPr>
      <w:tblGrid>
        <w:gridCol w:w="2980"/>
        <w:gridCol w:w="960"/>
        <w:gridCol w:w="960"/>
        <w:gridCol w:w="960"/>
      </w:tblGrid>
      <w:tr w:rsidR="009314EF" w:rsidRPr="009314EF" w14:paraId="2C1BF844" w14:textId="77777777" w:rsidTr="009314EF">
        <w:trPr>
          <w:trHeight w:val="375"/>
        </w:trPr>
        <w:tc>
          <w:tcPr>
            <w:tcW w:w="298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6CDB0C9" w14:textId="77777777" w:rsidR="009314EF" w:rsidRPr="009314EF" w:rsidRDefault="009314EF" w:rsidP="00F63EE2">
            <w:pPr>
              <w:spacing w:line="240" w:lineRule="auto"/>
              <w:ind w:firstLine="0"/>
            </w:pPr>
            <w:r w:rsidRPr="009314EF">
              <w:t> </w:t>
            </w:r>
          </w:p>
        </w:tc>
        <w:tc>
          <w:tcPr>
            <w:tcW w:w="9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6C03C591" w14:textId="77777777" w:rsidR="009314EF" w:rsidRPr="009314EF" w:rsidRDefault="009314EF" w:rsidP="00F63EE2">
            <w:pPr>
              <w:spacing w:line="240" w:lineRule="auto"/>
              <w:ind w:firstLine="0"/>
            </w:pPr>
            <w:r w:rsidRPr="009314EF">
              <w:t>χ</w:t>
            </w:r>
            <w:r w:rsidRPr="009314EF">
              <w:rPr>
                <w:vertAlign w:val="superscript"/>
              </w:rPr>
              <w:t>2</w:t>
            </w:r>
          </w:p>
        </w:tc>
        <w:tc>
          <w:tcPr>
            <w:tcW w:w="9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67BF2E81" w14:textId="77777777" w:rsidR="009314EF" w:rsidRPr="009314EF" w:rsidRDefault="009314EF" w:rsidP="00F63EE2">
            <w:pPr>
              <w:spacing w:line="240" w:lineRule="auto"/>
              <w:ind w:firstLine="0"/>
            </w:pPr>
            <w:r w:rsidRPr="009314EF">
              <w:t>df</w:t>
            </w:r>
          </w:p>
        </w:tc>
        <w:tc>
          <w:tcPr>
            <w:tcW w:w="9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2C67FB2F" w14:textId="77777777" w:rsidR="009314EF" w:rsidRPr="009314EF" w:rsidRDefault="009314EF" w:rsidP="00F63EE2">
            <w:pPr>
              <w:spacing w:line="240" w:lineRule="auto"/>
              <w:ind w:firstLine="0"/>
            </w:pPr>
            <w:r w:rsidRPr="009314EF">
              <w:t>p</w:t>
            </w:r>
          </w:p>
        </w:tc>
      </w:tr>
      <w:tr w:rsidR="009314EF" w:rsidRPr="009314EF" w14:paraId="699FCC29"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8101967" w14:textId="77777777" w:rsidR="009314EF" w:rsidRPr="009314EF" w:rsidRDefault="009314EF" w:rsidP="00F63EE2">
            <w:pPr>
              <w:spacing w:line="240" w:lineRule="auto"/>
              <w:ind w:firstLine="0"/>
            </w:pPr>
            <w:r w:rsidRPr="009314EF">
              <w:t>Temperature during collection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AB4FF2"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26D45A"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AD4794" w14:textId="77777777" w:rsidR="009314EF" w:rsidRPr="009314EF" w:rsidRDefault="009314EF" w:rsidP="00F63EE2">
            <w:pPr>
              <w:spacing w:line="240" w:lineRule="auto"/>
              <w:ind w:firstLine="0"/>
            </w:pPr>
          </w:p>
        </w:tc>
      </w:tr>
      <w:tr w:rsidR="009314EF" w:rsidRPr="009314EF" w14:paraId="32FB488D"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68211B" w14:textId="77777777" w:rsidR="009314EF" w:rsidRPr="009314EF" w:rsidRDefault="009314EF" w:rsidP="00F63EE2">
            <w:pPr>
              <w:spacing w:line="240" w:lineRule="auto"/>
              <w:ind w:firstLine="0"/>
            </w:pPr>
            <w:r w:rsidRPr="009314EF">
              <w:t>Microsite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CAC4F9" w14:textId="77777777" w:rsidR="009314EF" w:rsidRPr="009314EF" w:rsidRDefault="009314EF" w:rsidP="00F63EE2">
            <w:pPr>
              <w:spacing w:line="240" w:lineRule="auto"/>
              <w:ind w:firstLine="0"/>
            </w:pPr>
            <w:r w:rsidRPr="009314EF">
              <w:t>327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F37F32" w14:textId="77777777" w:rsidR="009314EF" w:rsidRPr="009314EF" w:rsidRDefault="009314EF" w:rsidP="00F63EE2">
            <w:pPr>
              <w:spacing w:line="240" w:lineRule="auto"/>
              <w:ind w:firstLine="0"/>
            </w:pPr>
            <w:r w:rsidRPr="009314EF">
              <w:t>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8634283" w14:textId="77777777" w:rsidR="009314EF" w:rsidRPr="009314EF" w:rsidRDefault="009314EF" w:rsidP="00F63EE2">
            <w:pPr>
              <w:spacing w:line="240" w:lineRule="auto"/>
              <w:ind w:firstLine="0"/>
            </w:pPr>
            <w:r w:rsidRPr="009314EF">
              <w:t>&lt;0.0001*</w:t>
            </w:r>
          </w:p>
        </w:tc>
      </w:tr>
      <w:tr w:rsidR="009314EF" w:rsidRPr="009314EF" w14:paraId="42763EF8"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1B0799" w14:textId="77777777" w:rsidR="009314EF" w:rsidRPr="009314EF" w:rsidRDefault="009314EF" w:rsidP="00F63EE2">
            <w:pPr>
              <w:spacing w:line="240" w:lineRule="auto"/>
              <w:ind w:firstLine="0"/>
            </w:pPr>
            <w:r w:rsidRPr="009314EF">
              <w:t>Year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0FF6DE2" w14:textId="77777777" w:rsidR="009314EF" w:rsidRPr="009314EF" w:rsidRDefault="009314EF" w:rsidP="00F63EE2">
            <w:pPr>
              <w:spacing w:line="240" w:lineRule="auto"/>
              <w:ind w:firstLine="0"/>
            </w:pPr>
            <w:r w:rsidRPr="009314EF">
              <w:t>4.24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2274B8C" w14:textId="77777777" w:rsidR="009314EF" w:rsidRPr="009314EF" w:rsidRDefault="009314EF" w:rsidP="00F63EE2">
            <w:pPr>
              <w:spacing w:line="240" w:lineRule="auto"/>
              <w:ind w:firstLine="0"/>
            </w:pPr>
            <w:r w:rsidRPr="009314EF">
              <w:t>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8A0888" w14:textId="77777777" w:rsidR="009314EF" w:rsidRPr="009314EF" w:rsidRDefault="009314EF" w:rsidP="00F63EE2">
            <w:pPr>
              <w:spacing w:line="240" w:lineRule="auto"/>
              <w:ind w:firstLine="0"/>
            </w:pPr>
            <w:r w:rsidRPr="009314EF">
              <w:t>0.04</w:t>
            </w:r>
          </w:p>
        </w:tc>
      </w:tr>
      <w:tr w:rsidR="009314EF" w:rsidRPr="009314EF" w14:paraId="3E3B8DB6"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5A89B5" w14:textId="77777777" w:rsidR="009314EF" w:rsidRPr="009314EF" w:rsidRDefault="009314EF" w:rsidP="00F63EE2">
            <w:pPr>
              <w:spacing w:line="240" w:lineRule="auto"/>
              <w:ind w:firstLine="0"/>
            </w:pPr>
            <w:proofErr w:type="spellStart"/>
            <w:proofErr w:type="gramStart"/>
            <w:r w:rsidRPr="009314EF">
              <w:t>Microsite:Year</w:t>
            </w:r>
            <w:proofErr w:type="spellEnd"/>
            <w:proofErr w:type="gram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61C7E3" w14:textId="77777777" w:rsidR="009314EF" w:rsidRPr="009314EF" w:rsidRDefault="009314EF" w:rsidP="00F63EE2">
            <w:pPr>
              <w:spacing w:line="240" w:lineRule="auto"/>
              <w:ind w:firstLine="0"/>
            </w:pPr>
            <w:r w:rsidRPr="009314EF">
              <w:t>67.2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3E0EDB" w14:textId="77777777" w:rsidR="009314EF" w:rsidRPr="009314EF" w:rsidRDefault="009314EF" w:rsidP="00F63EE2">
            <w:pPr>
              <w:spacing w:line="240" w:lineRule="auto"/>
              <w:ind w:firstLine="0"/>
            </w:pPr>
            <w:r w:rsidRPr="009314EF">
              <w:t>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CCB4A8" w14:textId="77777777" w:rsidR="009314EF" w:rsidRPr="009314EF" w:rsidRDefault="009314EF" w:rsidP="00F63EE2">
            <w:pPr>
              <w:spacing w:line="240" w:lineRule="auto"/>
              <w:ind w:firstLine="0"/>
            </w:pPr>
            <w:r w:rsidRPr="009314EF">
              <w:t>&lt;0.0001*</w:t>
            </w:r>
          </w:p>
        </w:tc>
      </w:tr>
      <w:tr w:rsidR="009314EF" w:rsidRPr="009314EF" w14:paraId="612E10D2"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B8628D"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A9701E"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3F383F"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5D7A6B" w14:textId="77777777" w:rsidR="009314EF" w:rsidRPr="009314EF" w:rsidRDefault="009314EF" w:rsidP="00F63EE2">
            <w:pPr>
              <w:spacing w:line="240" w:lineRule="auto"/>
              <w:ind w:firstLine="0"/>
            </w:pPr>
          </w:p>
        </w:tc>
      </w:tr>
      <w:tr w:rsidR="009314EF" w:rsidRPr="009314EF" w14:paraId="2E019E5E"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48281B" w14:textId="77777777" w:rsidR="009314EF" w:rsidRPr="009314EF" w:rsidRDefault="009314EF" w:rsidP="00F63EE2">
            <w:pPr>
              <w:spacing w:line="240" w:lineRule="auto"/>
              <w:ind w:firstLine="0"/>
            </w:pPr>
            <w:r w:rsidRPr="009314EF">
              <w:t>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375B5D"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B8EA88"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0A44E4" w14:textId="77777777" w:rsidR="009314EF" w:rsidRPr="009314EF" w:rsidRDefault="009314EF" w:rsidP="00F63EE2">
            <w:pPr>
              <w:spacing w:line="240" w:lineRule="auto"/>
              <w:ind w:firstLine="0"/>
            </w:pPr>
          </w:p>
        </w:tc>
      </w:tr>
      <w:tr w:rsidR="009314EF" w:rsidRPr="009314EF" w14:paraId="6395C327"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255731" w14:textId="77777777" w:rsidR="009314EF" w:rsidRPr="009314EF" w:rsidRDefault="009314EF" w:rsidP="00F63EE2">
            <w:pPr>
              <w:spacing w:line="240" w:lineRule="auto"/>
              <w:ind w:firstLine="0"/>
            </w:pPr>
            <w:r w:rsidRPr="009314EF">
              <w:t>Microsite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8E9A84" w14:textId="77777777" w:rsidR="009314EF" w:rsidRPr="009314EF" w:rsidRDefault="009314EF" w:rsidP="00F63EE2">
            <w:pPr>
              <w:spacing w:line="240" w:lineRule="auto"/>
              <w:ind w:firstLine="0"/>
            </w:pPr>
            <w:r w:rsidRPr="009314EF">
              <w:t>165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CA77C5" w14:textId="77777777" w:rsidR="009314EF" w:rsidRPr="009314EF" w:rsidRDefault="009314EF" w:rsidP="00F63EE2">
            <w:pPr>
              <w:spacing w:line="240" w:lineRule="auto"/>
              <w:ind w:firstLine="0"/>
            </w:pPr>
            <w:r w:rsidRPr="009314EF">
              <w:t>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D6194C9" w14:textId="77777777" w:rsidR="009314EF" w:rsidRPr="009314EF" w:rsidRDefault="009314EF" w:rsidP="00F63EE2">
            <w:pPr>
              <w:spacing w:line="240" w:lineRule="auto"/>
              <w:ind w:firstLine="0"/>
            </w:pPr>
            <w:r w:rsidRPr="009314EF">
              <w:t>&lt;0.0001*</w:t>
            </w:r>
          </w:p>
        </w:tc>
      </w:tr>
      <w:tr w:rsidR="009314EF" w:rsidRPr="009314EF" w14:paraId="00C350D2"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36C8ABC"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13006C"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041CEE"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D6AD4F" w14:textId="77777777" w:rsidR="009314EF" w:rsidRPr="009314EF" w:rsidRDefault="009314EF" w:rsidP="00F63EE2">
            <w:pPr>
              <w:spacing w:line="240" w:lineRule="auto"/>
              <w:ind w:firstLine="0"/>
            </w:pPr>
          </w:p>
        </w:tc>
      </w:tr>
      <w:tr w:rsidR="009314EF" w:rsidRPr="009314EF" w14:paraId="2A58B5B3"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0046B4" w14:textId="77777777" w:rsidR="009314EF" w:rsidRPr="009314EF" w:rsidRDefault="009314EF" w:rsidP="00F63EE2">
            <w:pPr>
              <w:spacing w:line="240" w:lineRule="auto"/>
              <w:ind w:firstLine="0"/>
            </w:pPr>
            <w:r w:rsidRPr="009314EF">
              <w:t>Temperature throughout study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A563FF"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F9D0A1"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C583A8" w14:textId="77777777" w:rsidR="009314EF" w:rsidRPr="009314EF" w:rsidRDefault="009314EF" w:rsidP="00F63EE2">
            <w:pPr>
              <w:spacing w:line="240" w:lineRule="auto"/>
              <w:ind w:firstLine="0"/>
            </w:pPr>
          </w:p>
        </w:tc>
      </w:tr>
      <w:tr w:rsidR="009314EF" w:rsidRPr="009314EF" w14:paraId="078FD43A"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3F5CA2" w14:textId="77777777" w:rsidR="009314EF" w:rsidRPr="009314EF" w:rsidRDefault="009314EF" w:rsidP="00F63EE2">
            <w:pPr>
              <w:spacing w:line="240" w:lineRule="auto"/>
              <w:ind w:firstLine="0"/>
            </w:pPr>
            <w:r w:rsidRPr="009314EF">
              <w:t>Microsite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D18D11" w14:textId="77777777" w:rsidR="009314EF" w:rsidRPr="009314EF" w:rsidRDefault="009314EF" w:rsidP="00F63EE2">
            <w:pPr>
              <w:spacing w:line="240" w:lineRule="auto"/>
              <w:ind w:firstLine="0"/>
            </w:pPr>
            <w:r w:rsidRPr="009314EF">
              <w:t>102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F1D9353" w14:textId="77777777" w:rsidR="009314EF" w:rsidRPr="009314EF" w:rsidRDefault="009314EF" w:rsidP="00F63EE2">
            <w:pPr>
              <w:spacing w:line="240" w:lineRule="auto"/>
              <w:ind w:firstLine="0"/>
            </w:pPr>
            <w:r w:rsidRPr="009314EF">
              <w:t>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A9C24D" w14:textId="77777777" w:rsidR="009314EF" w:rsidRPr="009314EF" w:rsidRDefault="009314EF" w:rsidP="00F63EE2">
            <w:pPr>
              <w:spacing w:line="240" w:lineRule="auto"/>
              <w:ind w:firstLine="0"/>
            </w:pPr>
            <w:r w:rsidRPr="009314EF">
              <w:t>&lt;0.0001*</w:t>
            </w:r>
          </w:p>
        </w:tc>
      </w:tr>
      <w:tr w:rsidR="009314EF" w:rsidRPr="009314EF" w14:paraId="64AF9A8A"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CD56CA" w14:textId="77777777" w:rsidR="009314EF" w:rsidRPr="009314EF" w:rsidRDefault="009314EF" w:rsidP="00F63EE2">
            <w:pPr>
              <w:spacing w:line="240" w:lineRule="auto"/>
              <w:ind w:firstLine="0"/>
            </w:pPr>
            <w:r w:rsidRPr="009314EF">
              <w:t>Year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87532E" w14:textId="77777777" w:rsidR="009314EF" w:rsidRPr="009314EF" w:rsidRDefault="009314EF" w:rsidP="00F63EE2">
            <w:pPr>
              <w:spacing w:line="240" w:lineRule="auto"/>
              <w:ind w:firstLine="0"/>
            </w:pPr>
            <w:r w:rsidRPr="009314EF">
              <w:t>7.97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8EF6B5" w14:textId="77777777" w:rsidR="009314EF" w:rsidRPr="009314EF" w:rsidRDefault="009314EF" w:rsidP="00F63EE2">
            <w:pPr>
              <w:spacing w:line="240" w:lineRule="auto"/>
              <w:ind w:firstLine="0"/>
            </w:pPr>
            <w:r w:rsidRPr="009314EF">
              <w:t>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9B6648" w14:textId="77777777" w:rsidR="009314EF" w:rsidRPr="009314EF" w:rsidRDefault="009314EF" w:rsidP="00F63EE2">
            <w:pPr>
              <w:spacing w:line="240" w:lineRule="auto"/>
              <w:ind w:firstLine="0"/>
            </w:pPr>
            <w:r w:rsidRPr="009314EF">
              <w:t>0.0047*</w:t>
            </w:r>
          </w:p>
        </w:tc>
      </w:tr>
      <w:tr w:rsidR="009314EF" w:rsidRPr="009314EF" w14:paraId="48A12363"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C89DCA" w14:textId="77777777" w:rsidR="009314EF" w:rsidRPr="009314EF" w:rsidRDefault="009314EF" w:rsidP="00F63EE2">
            <w:pPr>
              <w:spacing w:line="240" w:lineRule="auto"/>
              <w:ind w:firstLine="0"/>
            </w:pPr>
            <w:proofErr w:type="spellStart"/>
            <w:proofErr w:type="gramStart"/>
            <w:r w:rsidRPr="009314EF">
              <w:t>Microsite:Year</w:t>
            </w:r>
            <w:proofErr w:type="spellEnd"/>
            <w:proofErr w:type="gram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5A24C7" w14:textId="77777777" w:rsidR="009314EF" w:rsidRPr="009314EF" w:rsidRDefault="009314EF" w:rsidP="00F63EE2">
            <w:pPr>
              <w:spacing w:line="240" w:lineRule="auto"/>
              <w:ind w:firstLine="0"/>
            </w:pPr>
            <w:r w:rsidRPr="009314EF">
              <w:t>15.9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41AA54" w14:textId="77777777" w:rsidR="009314EF" w:rsidRPr="009314EF" w:rsidRDefault="009314EF" w:rsidP="00F63EE2">
            <w:pPr>
              <w:spacing w:line="240" w:lineRule="auto"/>
              <w:ind w:firstLine="0"/>
            </w:pPr>
            <w:r w:rsidRPr="009314EF">
              <w:t>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9302FA7" w14:textId="77777777" w:rsidR="009314EF" w:rsidRPr="009314EF" w:rsidRDefault="009314EF" w:rsidP="00F63EE2">
            <w:pPr>
              <w:spacing w:line="240" w:lineRule="auto"/>
              <w:ind w:firstLine="0"/>
            </w:pPr>
            <w:r w:rsidRPr="009314EF">
              <w:t>0.00035*</w:t>
            </w:r>
          </w:p>
        </w:tc>
      </w:tr>
      <w:tr w:rsidR="009314EF" w:rsidRPr="009314EF" w14:paraId="160F8C50"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D76168"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C0C7D2"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BE927D"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069F07" w14:textId="77777777" w:rsidR="009314EF" w:rsidRPr="009314EF" w:rsidRDefault="009314EF" w:rsidP="00F63EE2">
            <w:pPr>
              <w:spacing w:line="240" w:lineRule="auto"/>
              <w:ind w:firstLine="0"/>
            </w:pPr>
          </w:p>
        </w:tc>
      </w:tr>
      <w:tr w:rsidR="009314EF" w:rsidRPr="009314EF" w14:paraId="0024BEED"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869873" w14:textId="77777777" w:rsidR="009314EF" w:rsidRPr="009314EF" w:rsidRDefault="009314EF" w:rsidP="00F63EE2">
            <w:pPr>
              <w:spacing w:line="240" w:lineRule="auto"/>
              <w:ind w:firstLine="0"/>
            </w:pPr>
            <w:r w:rsidRPr="009314EF">
              <w:t>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93673E"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EC8BEB"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C07A67" w14:textId="77777777" w:rsidR="009314EF" w:rsidRPr="009314EF" w:rsidRDefault="009314EF" w:rsidP="00F63EE2">
            <w:pPr>
              <w:spacing w:line="240" w:lineRule="auto"/>
              <w:ind w:firstLine="0"/>
            </w:pPr>
          </w:p>
        </w:tc>
      </w:tr>
      <w:tr w:rsidR="009314EF" w:rsidRPr="009314EF" w14:paraId="03B4D2F4" w14:textId="77777777" w:rsidTr="009314EF">
        <w:trPr>
          <w:trHeight w:val="30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CBD472B" w14:textId="77777777" w:rsidR="009314EF" w:rsidRPr="009314EF" w:rsidRDefault="009314EF" w:rsidP="00F63EE2">
            <w:pPr>
              <w:spacing w:line="240" w:lineRule="auto"/>
              <w:ind w:firstLine="0"/>
            </w:pPr>
            <w:r w:rsidRPr="009314EF">
              <w:t>Microsite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45FF186" w14:textId="77777777" w:rsidR="009314EF" w:rsidRPr="009314EF" w:rsidRDefault="009314EF" w:rsidP="00F63EE2">
            <w:pPr>
              <w:spacing w:line="240" w:lineRule="auto"/>
              <w:ind w:firstLine="0"/>
            </w:pPr>
            <w:r w:rsidRPr="009314EF">
              <w:t>39.5</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FC16CB0" w14:textId="77777777" w:rsidR="009314EF" w:rsidRPr="009314EF" w:rsidRDefault="009314EF" w:rsidP="00F63EE2">
            <w:pPr>
              <w:spacing w:line="240" w:lineRule="auto"/>
              <w:ind w:firstLine="0"/>
            </w:pPr>
            <w:r w:rsidRPr="009314EF">
              <w:t>3</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A734899" w14:textId="77777777" w:rsidR="009314EF" w:rsidRPr="009314EF" w:rsidRDefault="009314EF" w:rsidP="00F63EE2">
            <w:pPr>
              <w:spacing w:line="240" w:lineRule="auto"/>
              <w:ind w:firstLine="0"/>
            </w:pPr>
            <w:r w:rsidRPr="009314EF">
              <w:t>&lt;0.0001*</w:t>
            </w:r>
          </w:p>
        </w:tc>
      </w:tr>
    </w:tbl>
    <w:p w14:paraId="4AF5D17A" w14:textId="4B0D850D" w:rsidR="009314EF" w:rsidRDefault="009314EF" w:rsidP="00F63EE2">
      <w:pPr>
        <w:spacing w:line="240" w:lineRule="auto"/>
        <w:ind w:firstLine="0"/>
      </w:pPr>
      <w:r>
        <w:t xml:space="preserve"> </w:t>
      </w:r>
      <w:r>
        <w:br w:type="page"/>
      </w:r>
    </w:p>
    <w:p w14:paraId="7EEEA1B4" w14:textId="77777777" w:rsidR="002A483A" w:rsidRPr="009314EF" w:rsidRDefault="002A483A" w:rsidP="006C1200">
      <w:pPr>
        <w:ind w:firstLine="0"/>
      </w:pPr>
    </w:p>
    <w:p w14:paraId="24740CD1" w14:textId="5CF39C95" w:rsidR="009314EF" w:rsidRPr="009314EF" w:rsidRDefault="009314EF" w:rsidP="006C1200">
      <w:pPr>
        <w:ind w:firstLine="0"/>
      </w:pPr>
      <w:r w:rsidRPr="00860774">
        <w:rPr>
          <w:b/>
          <w:bCs/>
        </w:rPr>
        <w:t xml:space="preserve">Table </w:t>
      </w:r>
      <w:r w:rsidR="00E32ACA" w:rsidRPr="00860774">
        <w:rPr>
          <w:b/>
          <w:bCs/>
        </w:rPr>
        <w:t>A.</w:t>
      </w:r>
      <w:r w:rsidRPr="00860774">
        <w:rPr>
          <w:b/>
          <w:bCs/>
        </w:rPr>
        <w:t>3</w:t>
      </w:r>
      <w:r w:rsidR="006C1200" w:rsidRPr="00860774">
        <w:rPr>
          <w:b/>
          <w:bCs/>
        </w:rPr>
        <w:t>.</w:t>
      </w:r>
      <w:r w:rsidR="006C1200">
        <w:t xml:space="preserve"> </w:t>
      </w:r>
      <w:r w:rsidR="006C1200" w:rsidRPr="002C5260">
        <w:t>A summary of the</w:t>
      </w:r>
      <w:r w:rsidR="006C1200">
        <w:t xml:space="preserve"> post-hoc tests associated with</w:t>
      </w:r>
      <w:r w:rsidR="006C1200" w:rsidRPr="002C5260">
        <w:t xml:space="preserve"> general linear</w:t>
      </w:r>
      <w:r w:rsidR="006C1200">
        <w:t xml:space="preserve"> mixed</w:t>
      </w:r>
      <w:r w:rsidR="006C1200" w:rsidRPr="002C5260">
        <w:t xml:space="preserve"> models used to test for differences</w:t>
      </w:r>
      <w:r w:rsidR="006C1200">
        <w:rPr>
          <w:b/>
        </w:rPr>
        <w:t xml:space="preserve"> </w:t>
      </w:r>
      <w:r w:rsidR="006C1200">
        <w:t>in temperature between microsites in 2015 and 2016</w:t>
      </w:r>
      <w:r w:rsidR="006C1200">
        <w:rPr>
          <w:iCs/>
        </w:rPr>
        <w:t xml:space="preserve">. Tests of the average temperature during hours (10:00AM – 12:00PM) and specific days of collection and tests of average daily temperature throughout the study period are presented. Tests with year in the model examine microsites under </w:t>
      </w:r>
      <w:r w:rsidR="006C1200">
        <w:rPr>
          <w:i/>
        </w:rPr>
        <w:t xml:space="preserve">Larrea tridentata </w:t>
      </w:r>
      <w:r w:rsidR="006C1200">
        <w:rPr>
          <w:iCs/>
        </w:rPr>
        <w:t xml:space="preserve">with annuals, </w:t>
      </w:r>
      <w:r w:rsidR="006C1200" w:rsidRPr="006C1200">
        <w:rPr>
          <w:i/>
        </w:rPr>
        <w:t>L.</w:t>
      </w:r>
      <w:r w:rsidR="006C1200">
        <w:rPr>
          <w:i/>
        </w:rPr>
        <w:t xml:space="preserve"> tridentata </w:t>
      </w:r>
      <w:r w:rsidR="006C1200">
        <w:rPr>
          <w:iCs/>
        </w:rPr>
        <w:t xml:space="preserve">without annuals and adjacent open areas. Additional tests of only 2016 (in which an additional microsite of under </w:t>
      </w:r>
      <w:r w:rsidR="006C1200">
        <w:rPr>
          <w:i/>
        </w:rPr>
        <w:t xml:space="preserve">A. </w:t>
      </w:r>
      <w:proofErr w:type="spellStart"/>
      <w:r w:rsidR="006C1200">
        <w:rPr>
          <w:i/>
        </w:rPr>
        <w:t>dumosa</w:t>
      </w:r>
      <w:proofErr w:type="spellEnd"/>
      <w:r w:rsidR="006C1200">
        <w:rPr>
          <w:i/>
        </w:rPr>
        <w:t xml:space="preserve"> </w:t>
      </w:r>
      <w:r w:rsidR="006C1200">
        <w:rPr>
          <w:iCs/>
        </w:rPr>
        <w:t>was examined) are also included.</w:t>
      </w:r>
    </w:p>
    <w:tbl>
      <w:tblPr>
        <w:tblW w:w="9610" w:type="dxa"/>
        <w:tblCellMar>
          <w:left w:w="0" w:type="dxa"/>
          <w:right w:w="0" w:type="dxa"/>
        </w:tblCellMar>
        <w:tblLook w:val="04A0" w:firstRow="1" w:lastRow="0" w:firstColumn="1" w:lastColumn="0" w:noHBand="0" w:noVBand="1"/>
      </w:tblPr>
      <w:tblGrid>
        <w:gridCol w:w="1890"/>
        <w:gridCol w:w="3960"/>
        <w:gridCol w:w="1840"/>
        <w:gridCol w:w="960"/>
        <w:gridCol w:w="960"/>
      </w:tblGrid>
      <w:tr w:rsidR="009314EF" w14:paraId="564A2B6A" w14:textId="77777777" w:rsidTr="009314EF">
        <w:trPr>
          <w:trHeight w:val="375"/>
        </w:trPr>
        <w:tc>
          <w:tcPr>
            <w:tcW w:w="189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4775BD3" w14:textId="77777777" w:rsidR="009314EF" w:rsidRDefault="009314EF" w:rsidP="00F63EE2">
            <w:pPr>
              <w:spacing w:line="240" w:lineRule="auto"/>
              <w:ind w:firstLine="0"/>
              <w:rPr>
                <w:lang w:val="en-US"/>
              </w:rPr>
            </w:pPr>
            <w:r>
              <w:t> </w:t>
            </w:r>
          </w:p>
        </w:tc>
        <w:tc>
          <w:tcPr>
            <w:tcW w:w="39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20A6D44" w14:textId="77777777" w:rsidR="009314EF" w:rsidRDefault="009314EF" w:rsidP="00F63EE2">
            <w:pPr>
              <w:spacing w:line="240" w:lineRule="auto"/>
              <w:ind w:firstLine="0"/>
            </w:pPr>
            <w:r>
              <w:t>Contrast</w:t>
            </w:r>
          </w:p>
        </w:tc>
        <w:tc>
          <w:tcPr>
            <w:tcW w:w="18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0EABB6" w14:textId="77777777" w:rsidR="009314EF" w:rsidRDefault="009314EF" w:rsidP="00F63EE2">
            <w:pPr>
              <w:spacing w:line="240" w:lineRule="auto"/>
              <w:ind w:firstLine="0"/>
            </w:pPr>
            <w:r>
              <w:t>log estimate (SE)</w:t>
            </w:r>
          </w:p>
        </w:tc>
        <w:tc>
          <w:tcPr>
            <w:tcW w:w="9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5EDE2F12" w14:textId="77777777" w:rsidR="009314EF" w:rsidRDefault="009314EF" w:rsidP="00F63EE2">
            <w:pPr>
              <w:spacing w:line="240" w:lineRule="auto"/>
              <w:ind w:firstLine="0"/>
            </w:pPr>
            <w:proofErr w:type="spellStart"/>
            <w:proofErr w:type="gramStart"/>
            <w:r>
              <w:t>t.ratio</w:t>
            </w:r>
            <w:proofErr w:type="spellEnd"/>
            <w:proofErr w:type="gramEnd"/>
          </w:p>
        </w:tc>
        <w:tc>
          <w:tcPr>
            <w:tcW w:w="9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CC0AA19" w14:textId="77777777" w:rsidR="009314EF" w:rsidRDefault="009314EF" w:rsidP="00F63EE2">
            <w:pPr>
              <w:spacing w:line="240" w:lineRule="auto"/>
              <w:ind w:firstLine="0"/>
            </w:pPr>
            <w:r>
              <w:t>p</w:t>
            </w:r>
          </w:p>
        </w:tc>
      </w:tr>
      <w:tr w:rsidR="009314EF" w14:paraId="017FD751"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6707365"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307ED7D" w14:textId="77777777" w:rsidR="009314EF" w:rsidRDefault="009314EF" w:rsidP="00F63EE2">
            <w:pPr>
              <w:spacing w:line="240" w:lineRule="auto"/>
              <w:ind w:firstLine="0"/>
            </w:pPr>
            <w:r>
              <w:t>Temperature during collection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22EC1BA"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6CAFD4D"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6428D9" w14:textId="77777777" w:rsidR="009314EF" w:rsidRDefault="009314EF" w:rsidP="00F63EE2">
            <w:pPr>
              <w:spacing w:line="240" w:lineRule="auto"/>
              <w:ind w:firstLine="0"/>
            </w:pPr>
          </w:p>
        </w:tc>
      </w:tr>
      <w:tr w:rsidR="009314EF" w14:paraId="4EBB1691"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073E0AC"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87EDA57"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58AEEE5" w14:textId="77777777" w:rsidR="009314EF" w:rsidRDefault="009314EF" w:rsidP="00F63EE2">
            <w:pPr>
              <w:spacing w:line="240" w:lineRule="auto"/>
              <w:ind w:firstLine="0"/>
            </w:pPr>
            <w:r>
              <w:t>2.87 (1.62)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FB9AA0" w14:textId="77777777" w:rsidR="009314EF" w:rsidRDefault="009314EF" w:rsidP="00F63EE2">
            <w:pPr>
              <w:spacing w:line="240" w:lineRule="auto"/>
              <w:ind w:firstLine="0"/>
            </w:pPr>
            <w:r>
              <w:t>1.78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867BC99" w14:textId="77777777" w:rsidR="009314EF" w:rsidRDefault="009314EF" w:rsidP="00F63EE2">
            <w:pPr>
              <w:spacing w:line="240" w:lineRule="auto"/>
              <w:ind w:firstLine="0"/>
            </w:pPr>
            <w:r>
              <w:t>0.077</w:t>
            </w:r>
          </w:p>
        </w:tc>
      </w:tr>
      <w:tr w:rsidR="009314EF" w14:paraId="25F5EE60"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5DA279"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52EE813" w14:textId="77777777" w:rsidR="009314EF" w:rsidRDefault="009314EF" w:rsidP="00F63EE2">
            <w:pPr>
              <w:spacing w:line="240" w:lineRule="auto"/>
              <w:ind w:firstLine="0"/>
              <w:rPr>
                <w:i/>
                <w:iCs/>
              </w:rPr>
            </w:pPr>
            <w:r>
              <w:rPr>
                <w:i/>
                <w:iCs/>
              </w:rPr>
              <w:t xml:space="preserve">Larrea </w:t>
            </w:r>
            <w:r>
              <w:t>with annuals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8A254D" w14:textId="77777777" w:rsidR="009314EF" w:rsidRDefault="009314EF" w:rsidP="00F63EE2">
            <w:pPr>
              <w:spacing w:line="240" w:lineRule="auto"/>
              <w:ind w:firstLine="0"/>
            </w:pPr>
            <w:r>
              <w:t>-5.09 (0.558)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C5D351" w14:textId="77777777" w:rsidR="009314EF" w:rsidRDefault="009314EF" w:rsidP="00F63EE2">
            <w:pPr>
              <w:spacing w:line="240" w:lineRule="auto"/>
              <w:ind w:firstLine="0"/>
            </w:pPr>
            <w:r>
              <w:t>-9.12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4883D3" w14:textId="77777777" w:rsidR="009314EF" w:rsidRDefault="009314EF" w:rsidP="00F63EE2">
            <w:pPr>
              <w:spacing w:line="240" w:lineRule="auto"/>
              <w:ind w:firstLine="0"/>
            </w:pPr>
            <w:r>
              <w:t>&lt;0.0001*</w:t>
            </w:r>
          </w:p>
        </w:tc>
      </w:tr>
      <w:tr w:rsidR="009314EF" w14:paraId="1C9FFB10"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6C69F9B"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CE5E921" w14:textId="77777777" w:rsidR="009314EF" w:rsidRDefault="009314EF" w:rsidP="00F63EE2">
            <w:pPr>
              <w:spacing w:line="240" w:lineRule="auto"/>
              <w:ind w:firstLine="0"/>
              <w:rPr>
                <w:i/>
                <w:iCs/>
              </w:rPr>
            </w:pPr>
            <w:r>
              <w:rPr>
                <w:i/>
                <w:iCs/>
              </w:rPr>
              <w:t xml:space="preserve">Larrea </w:t>
            </w:r>
            <w:r>
              <w:t xml:space="preserve">with annuals - </w:t>
            </w:r>
            <w:r>
              <w:rPr>
                <w:i/>
                <w:iCs/>
              </w:rPr>
              <w:t xml:space="preserve">Larrea </w:t>
            </w:r>
            <w:r>
              <w:t>without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2D7F70" w14:textId="77777777" w:rsidR="009314EF" w:rsidRDefault="009314EF" w:rsidP="00F63EE2">
            <w:pPr>
              <w:spacing w:line="240" w:lineRule="auto"/>
              <w:ind w:firstLine="0"/>
            </w:pPr>
            <w:r>
              <w:t>-8.94 (0.483)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7ECD9F" w14:textId="77777777" w:rsidR="009314EF" w:rsidRDefault="009314EF" w:rsidP="00F63EE2">
            <w:pPr>
              <w:spacing w:line="240" w:lineRule="auto"/>
              <w:ind w:firstLine="0"/>
            </w:pPr>
            <w:r>
              <w:t>-18.5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A30FC0" w14:textId="77777777" w:rsidR="009314EF" w:rsidRDefault="009314EF" w:rsidP="00F63EE2">
            <w:pPr>
              <w:spacing w:line="240" w:lineRule="auto"/>
              <w:ind w:firstLine="0"/>
            </w:pPr>
            <w:r>
              <w:t>&lt;0.0001*</w:t>
            </w:r>
          </w:p>
        </w:tc>
      </w:tr>
      <w:tr w:rsidR="009314EF" w14:paraId="0B8ED87F"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06F6523" w14:textId="77777777" w:rsidR="009314EF" w:rsidRDefault="009314EF" w:rsidP="00F63EE2">
            <w:pPr>
              <w:spacing w:line="240" w:lineRule="auto"/>
              <w:ind w:firstLine="0"/>
            </w:pPr>
            <w:r>
              <w:t>2015</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C87BEC5" w14:textId="77777777" w:rsidR="009314EF" w:rsidRDefault="009314EF" w:rsidP="00F63EE2">
            <w:pPr>
              <w:spacing w:line="240" w:lineRule="auto"/>
              <w:ind w:firstLine="0"/>
              <w:rPr>
                <w:i/>
                <w:iCs/>
              </w:rPr>
            </w:pPr>
            <w:r>
              <w:rPr>
                <w:i/>
                <w:iCs/>
              </w:rPr>
              <w:t xml:space="preserve">Larrea </w:t>
            </w:r>
            <w:r>
              <w:t>with annuals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AE30E1" w14:textId="77777777" w:rsidR="009314EF" w:rsidRDefault="009314EF" w:rsidP="00F63EE2">
            <w:pPr>
              <w:spacing w:line="240" w:lineRule="auto"/>
              <w:ind w:firstLine="0"/>
            </w:pPr>
            <w:r>
              <w:t>-5.68 (0.891)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B96131D" w14:textId="77777777" w:rsidR="009314EF" w:rsidRDefault="009314EF" w:rsidP="00F63EE2">
            <w:pPr>
              <w:spacing w:line="240" w:lineRule="auto"/>
              <w:ind w:firstLine="0"/>
            </w:pPr>
            <w:r>
              <w:t>-6.38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67FE2E" w14:textId="77777777" w:rsidR="009314EF" w:rsidRDefault="009314EF" w:rsidP="00F63EE2">
            <w:pPr>
              <w:spacing w:line="240" w:lineRule="auto"/>
              <w:ind w:firstLine="0"/>
            </w:pPr>
            <w:r>
              <w:t>&lt;0.0001*</w:t>
            </w:r>
          </w:p>
        </w:tc>
      </w:tr>
      <w:tr w:rsidR="009314EF" w14:paraId="4485ABB4"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1432F1"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BF300DF" w14:textId="77777777" w:rsidR="009314EF" w:rsidRDefault="009314EF" w:rsidP="00F63EE2">
            <w:pPr>
              <w:spacing w:line="240" w:lineRule="auto"/>
              <w:ind w:firstLine="0"/>
              <w:rPr>
                <w:i/>
                <w:iCs/>
              </w:rPr>
            </w:pPr>
            <w:r>
              <w:rPr>
                <w:i/>
                <w:iCs/>
              </w:rPr>
              <w:t xml:space="preserve">Larrea </w:t>
            </w:r>
            <w:r>
              <w:t xml:space="preserve">with annuals - </w:t>
            </w:r>
            <w:r>
              <w:rPr>
                <w:i/>
                <w:iCs/>
              </w:rPr>
              <w:t xml:space="preserve">Larrea </w:t>
            </w:r>
            <w:r>
              <w:t>without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754322" w14:textId="77777777" w:rsidR="009314EF" w:rsidRDefault="009314EF" w:rsidP="00F63EE2">
            <w:pPr>
              <w:spacing w:line="240" w:lineRule="auto"/>
              <w:ind w:firstLine="0"/>
            </w:pPr>
            <w:r>
              <w:t>0.354 (0.693)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9D2AD8" w14:textId="77777777" w:rsidR="009314EF" w:rsidRDefault="009314EF" w:rsidP="00F63EE2">
            <w:pPr>
              <w:spacing w:line="240" w:lineRule="auto"/>
              <w:ind w:firstLine="0"/>
            </w:pPr>
            <w:r>
              <w:t>0.511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8182DA" w14:textId="77777777" w:rsidR="009314EF" w:rsidRDefault="009314EF" w:rsidP="00F63EE2">
            <w:pPr>
              <w:spacing w:line="240" w:lineRule="auto"/>
              <w:ind w:firstLine="0"/>
            </w:pPr>
            <w:r>
              <w:t>0.87</w:t>
            </w:r>
          </w:p>
        </w:tc>
      </w:tr>
      <w:tr w:rsidR="009314EF" w14:paraId="456A2C35"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718EF4E" w14:textId="77777777" w:rsidR="009314EF" w:rsidRDefault="009314EF" w:rsidP="00F63EE2">
            <w:pPr>
              <w:spacing w:line="240" w:lineRule="auto"/>
              <w:ind w:firstLine="0"/>
            </w:pPr>
            <w:r>
              <w:t>2016</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2A17825" w14:textId="77777777" w:rsidR="009314EF" w:rsidRDefault="009314EF" w:rsidP="00F63EE2">
            <w:pPr>
              <w:spacing w:line="240" w:lineRule="auto"/>
              <w:ind w:firstLine="0"/>
              <w:rPr>
                <w:i/>
                <w:iCs/>
              </w:rPr>
            </w:pPr>
            <w:r>
              <w:rPr>
                <w:i/>
                <w:iCs/>
              </w:rPr>
              <w:t xml:space="preserve">Larrea </w:t>
            </w:r>
            <w:r>
              <w:t>with annuals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78B2A77" w14:textId="77777777" w:rsidR="009314EF" w:rsidRDefault="009314EF" w:rsidP="00F63EE2">
            <w:pPr>
              <w:spacing w:line="240" w:lineRule="auto"/>
              <w:ind w:firstLine="0"/>
            </w:pPr>
            <w:r>
              <w:t>-4.49 (0.942)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0E8D6FE" w14:textId="77777777" w:rsidR="009314EF" w:rsidRDefault="009314EF" w:rsidP="00F63EE2">
            <w:pPr>
              <w:spacing w:line="240" w:lineRule="auto"/>
              <w:ind w:firstLine="0"/>
            </w:pPr>
            <w:r>
              <w:t>-4.76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8CBE38" w14:textId="77777777" w:rsidR="009314EF" w:rsidRDefault="009314EF" w:rsidP="00F63EE2">
            <w:pPr>
              <w:spacing w:line="240" w:lineRule="auto"/>
              <w:ind w:firstLine="0"/>
            </w:pPr>
            <w:r>
              <w:t>&lt;0.0001*</w:t>
            </w:r>
          </w:p>
        </w:tc>
      </w:tr>
      <w:tr w:rsidR="009314EF" w14:paraId="51178F47"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2EBA22"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76BC4" w14:textId="77777777" w:rsidR="009314EF" w:rsidRDefault="009314EF" w:rsidP="00F63EE2">
            <w:pPr>
              <w:spacing w:line="240" w:lineRule="auto"/>
              <w:ind w:firstLine="0"/>
            </w:pPr>
            <w:r>
              <w:t>Ambrosia - Larrea with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DDE07A1" w14:textId="77777777" w:rsidR="009314EF" w:rsidRDefault="009314EF" w:rsidP="00F63EE2">
            <w:pPr>
              <w:spacing w:line="240" w:lineRule="auto"/>
              <w:ind w:firstLine="0"/>
            </w:pPr>
            <w:r>
              <w:t>0.502 (0.942)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9D7ABFD" w14:textId="77777777" w:rsidR="009314EF" w:rsidRDefault="009314EF" w:rsidP="00F63EE2">
            <w:pPr>
              <w:spacing w:line="240" w:lineRule="auto"/>
              <w:ind w:firstLine="0"/>
            </w:pPr>
            <w:r>
              <w:t>0.532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EDF687" w14:textId="77777777" w:rsidR="009314EF" w:rsidRDefault="009314EF" w:rsidP="00F63EE2">
            <w:pPr>
              <w:spacing w:line="240" w:lineRule="auto"/>
              <w:ind w:firstLine="0"/>
            </w:pPr>
            <w:r>
              <w:t>0.95</w:t>
            </w:r>
          </w:p>
        </w:tc>
      </w:tr>
      <w:tr w:rsidR="009314EF" w14:paraId="3463E0AB"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FE088E9"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3F11E9F" w14:textId="77777777" w:rsidR="009314EF" w:rsidRDefault="009314EF" w:rsidP="00F63EE2">
            <w:pPr>
              <w:spacing w:line="240" w:lineRule="auto"/>
              <w:ind w:firstLine="0"/>
            </w:pPr>
            <w:r>
              <w:t>Ambrosia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4309AA5" w14:textId="77777777" w:rsidR="009314EF" w:rsidRDefault="009314EF" w:rsidP="00F63EE2">
            <w:pPr>
              <w:spacing w:line="240" w:lineRule="auto"/>
              <w:ind w:firstLine="0"/>
            </w:pPr>
            <w:r>
              <w:t>-3.99 (0.942)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A98077" w14:textId="77777777" w:rsidR="009314EF" w:rsidRDefault="009314EF" w:rsidP="00F63EE2">
            <w:pPr>
              <w:spacing w:line="240" w:lineRule="auto"/>
              <w:ind w:firstLine="0"/>
            </w:pPr>
            <w:r>
              <w:t>-4.23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B20482" w14:textId="77777777" w:rsidR="009314EF" w:rsidRDefault="009314EF" w:rsidP="00F63EE2">
            <w:pPr>
              <w:spacing w:line="240" w:lineRule="auto"/>
              <w:ind w:firstLine="0"/>
            </w:pPr>
            <w:r>
              <w:t>0.0003*</w:t>
            </w:r>
          </w:p>
        </w:tc>
      </w:tr>
      <w:tr w:rsidR="009314EF" w14:paraId="514CEBA2"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6AEDA1B"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CF243C8" w14:textId="77777777" w:rsidR="009314EF" w:rsidRDefault="009314EF" w:rsidP="00F63EE2">
            <w:pPr>
              <w:spacing w:line="240" w:lineRule="auto"/>
              <w:ind w:firstLine="0"/>
              <w:rPr>
                <w:i/>
                <w:iCs/>
              </w:rPr>
            </w:pPr>
            <w:r>
              <w:rPr>
                <w:i/>
                <w:iCs/>
              </w:rPr>
              <w:t xml:space="preserve">Larrea </w:t>
            </w:r>
            <w:r>
              <w:t xml:space="preserve">with annuals - </w:t>
            </w:r>
            <w:r>
              <w:rPr>
                <w:i/>
                <w:iCs/>
              </w:rPr>
              <w:t xml:space="preserve">Larrea </w:t>
            </w:r>
            <w:r>
              <w:t>without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51F20CD" w14:textId="77777777" w:rsidR="009314EF" w:rsidRDefault="009314EF" w:rsidP="00F63EE2">
            <w:pPr>
              <w:spacing w:line="240" w:lineRule="auto"/>
              <w:ind w:firstLine="0"/>
            </w:pPr>
            <w:r>
              <w:t>7.35 (0.942)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3A4DCF" w14:textId="77777777" w:rsidR="009314EF" w:rsidRDefault="009314EF" w:rsidP="00F63EE2">
            <w:pPr>
              <w:spacing w:line="240" w:lineRule="auto"/>
              <w:ind w:firstLine="0"/>
            </w:pPr>
            <w:r>
              <w:t>7.8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C7E946" w14:textId="77777777" w:rsidR="009314EF" w:rsidRDefault="009314EF" w:rsidP="00F63EE2">
            <w:pPr>
              <w:spacing w:line="240" w:lineRule="auto"/>
              <w:ind w:firstLine="0"/>
            </w:pPr>
            <w:r>
              <w:t>&lt;0.0001*</w:t>
            </w:r>
          </w:p>
        </w:tc>
      </w:tr>
      <w:tr w:rsidR="009314EF" w14:paraId="55B6EC7A"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EF89174" w14:textId="77777777" w:rsidR="009314EF" w:rsidRDefault="009314EF" w:rsidP="00F63EE2">
            <w:pPr>
              <w:spacing w:line="240" w:lineRule="auto"/>
              <w:ind w:firstLine="0"/>
            </w:pPr>
            <w:r>
              <w:t>open</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0F0BC52"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E7583EF" w14:textId="77777777" w:rsidR="009314EF" w:rsidRDefault="009314EF" w:rsidP="00F63EE2">
            <w:pPr>
              <w:spacing w:line="240" w:lineRule="auto"/>
              <w:ind w:firstLine="0"/>
            </w:pPr>
            <w:r>
              <w:t>1.34 (1.75)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534243" w14:textId="77777777" w:rsidR="009314EF" w:rsidRDefault="009314EF" w:rsidP="00F63EE2">
            <w:pPr>
              <w:spacing w:line="240" w:lineRule="auto"/>
              <w:ind w:firstLine="0"/>
            </w:pPr>
            <w:r>
              <w:t>0.766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E21E765" w14:textId="77777777" w:rsidR="009314EF" w:rsidRDefault="009314EF" w:rsidP="00F63EE2">
            <w:pPr>
              <w:spacing w:line="240" w:lineRule="auto"/>
              <w:ind w:firstLine="0"/>
            </w:pPr>
            <w:r>
              <w:t>0.44</w:t>
            </w:r>
          </w:p>
        </w:tc>
      </w:tr>
      <w:tr w:rsidR="009314EF" w14:paraId="685F625F"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9AD58A" w14:textId="77777777" w:rsidR="009314EF" w:rsidRDefault="009314EF" w:rsidP="00F63EE2">
            <w:pPr>
              <w:spacing w:line="240" w:lineRule="auto"/>
              <w:ind w:firstLine="0"/>
              <w:rPr>
                <w:i/>
                <w:iCs/>
              </w:rPr>
            </w:pPr>
            <w:r>
              <w:rPr>
                <w:i/>
                <w:iCs/>
              </w:rPr>
              <w:t xml:space="preserve">Larrea </w:t>
            </w:r>
            <w:r>
              <w:t>with annuals</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FFF0B6F"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66AEA3" w14:textId="77777777" w:rsidR="009314EF" w:rsidRDefault="009314EF" w:rsidP="00F63EE2">
            <w:pPr>
              <w:spacing w:line="240" w:lineRule="auto"/>
              <w:ind w:firstLine="0"/>
            </w:pPr>
            <w:r>
              <w:t>0.143 (1.73)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46933B" w14:textId="77777777" w:rsidR="009314EF" w:rsidRDefault="009314EF" w:rsidP="00F63EE2">
            <w:pPr>
              <w:spacing w:line="240" w:lineRule="auto"/>
              <w:ind w:firstLine="0"/>
            </w:pPr>
            <w:r>
              <w:t>0.082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8B2D8E" w14:textId="77777777" w:rsidR="009314EF" w:rsidRDefault="009314EF" w:rsidP="00F63EE2">
            <w:pPr>
              <w:spacing w:line="240" w:lineRule="auto"/>
              <w:ind w:firstLine="0"/>
            </w:pPr>
            <w:r>
              <w:t>0.93</w:t>
            </w:r>
          </w:p>
        </w:tc>
      </w:tr>
      <w:tr w:rsidR="009314EF" w14:paraId="00810534"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E4DC2C9" w14:textId="77777777" w:rsidR="009314EF" w:rsidRDefault="009314EF" w:rsidP="00F63EE2">
            <w:pPr>
              <w:spacing w:line="240" w:lineRule="auto"/>
              <w:ind w:firstLine="0"/>
            </w:pPr>
            <w:r>
              <w:rPr>
                <w:i/>
                <w:iCs/>
              </w:rPr>
              <w:t>Larrea</w:t>
            </w:r>
            <w:r>
              <w:t xml:space="preserve"> without annuals</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8365E8D"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D636A4" w14:textId="77777777" w:rsidR="009314EF" w:rsidRDefault="009314EF" w:rsidP="00F63EE2">
            <w:pPr>
              <w:spacing w:line="240" w:lineRule="auto"/>
              <w:ind w:firstLine="0"/>
            </w:pPr>
            <w:r>
              <w:t>7.14 (1.68)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FB0F51" w14:textId="77777777" w:rsidR="009314EF" w:rsidRDefault="009314EF" w:rsidP="00F63EE2">
            <w:pPr>
              <w:spacing w:line="240" w:lineRule="auto"/>
              <w:ind w:firstLine="0"/>
            </w:pPr>
            <w:r>
              <w:t>4.25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8752D2" w14:textId="77777777" w:rsidR="009314EF" w:rsidRDefault="009314EF" w:rsidP="00F63EE2">
            <w:pPr>
              <w:spacing w:line="240" w:lineRule="auto"/>
              <w:ind w:firstLine="0"/>
            </w:pPr>
            <w:r>
              <w:t>&lt;0.0001*</w:t>
            </w:r>
          </w:p>
        </w:tc>
      </w:tr>
      <w:tr w:rsidR="009314EF" w14:paraId="68D58318"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B1573B"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E6C6D3E"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A7BDD1"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E29A9AE"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5F5F3D" w14:textId="77777777" w:rsidR="009314EF" w:rsidRDefault="009314EF" w:rsidP="00F63EE2">
            <w:pPr>
              <w:spacing w:line="240" w:lineRule="auto"/>
              <w:ind w:firstLine="0"/>
            </w:pPr>
          </w:p>
        </w:tc>
      </w:tr>
      <w:tr w:rsidR="009314EF" w14:paraId="5CC1A5B8"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2132B0D"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76AD1" w14:textId="77777777" w:rsidR="009314EF" w:rsidRDefault="009314EF" w:rsidP="00F63EE2">
            <w:pPr>
              <w:spacing w:line="240" w:lineRule="auto"/>
              <w:ind w:firstLine="0"/>
            </w:pPr>
            <w:r>
              <w:t>Temperature throughout study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E798647"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7212E07"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EFB362" w14:textId="77777777" w:rsidR="009314EF" w:rsidRDefault="009314EF" w:rsidP="00F63EE2">
            <w:pPr>
              <w:spacing w:line="240" w:lineRule="auto"/>
              <w:ind w:firstLine="0"/>
            </w:pPr>
          </w:p>
        </w:tc>
      </w:tr>
      <w:tr w:rsidR="009314EF" w14:paraId="21D01F4C"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F6BFF"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0DEDB8B"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994F64" w14:textId="77777777" w:rsidR="009314EF" w:rsidRDefault="009314EF" w:rsidP="00F63EE2">
            <w:pPr>
              <w:spacing w:line="240" w:lineRule="auto"/>
              <w:ind w:firstLine="0"/>
            </w:pPr>
            <w:r>
              <w:t>-1.17 (0.353)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879EBE" w14:textId="77777777" w:rsidR="009314EF" w:rsidRDefault="009314EF" w:rsidP="00F63EE2">
            <w:pPr>
              <w:spacing w:line="240" w:lineRule="auto"/>
              <w:ind w:firstLine="0"/>
            </w:pPr>
            <w:r>
              <w:t>-3.31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E1E30D" w14:textId="77777777" w:rsidR="009314EF" w:rsidRDefault="009314EF" w:rsidP="00F63EE2">
            <w:pPr>
              <w:spacing w:line="240" w:lineRule="auto"/>
              <w:ind w:firstLine="0"/>
            </w:pPr>
            <w:r>
              <w:t>0.0010*</w:t>
            </w:r>
          </w:p>
        </w:tc>
      </w:tr>
      <w:tr w:rsidR="009314EF" w14:paraId="56A3568D"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84D7B94"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F8AB5DB" w14:textId="77777777" w:rsidR="009314EF" w:rsidRDefault="009314EF" w:rsidP="00F63EE2">
            <w:pPr>
              <w:spacing w:line="240" w:lineRule="auto"/>
              <w:ind w:firstLine="0"/>
              <w:rPr>
                <w:i/>
                <w:iCs/>
              </w:rPr>
            </w:pPr>
            <w:r>
              <w:rPr>
                <w:i/>
                <w:iCs/>
              </w:rPr>
              <w:t xml:space="preserve">Larrea </w:t>
            </w:r>
            <w:r>
              <w:t>with annuals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6F6B46" w14:textId="77777777" w:rsidR="009314EF" w:rsidRDefault="009314EF" w:rsidP="00F63EE2">
            <w:pPr>
              <w:spacing w:line="240" w:lineRule="auto"/>
              <w:ind w:firstLine="0"/>
            </w:pPr>
            <w:r>
              <w:t>-1.70 (0.332)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7338AB" w14:textId="77777777" w:rsidR="009314EF" w:rsidRDefault="009314EF" w:rsidP="00F63EE2">
            <w:pPr>
              <w:spacing w:line="240" w:lineRule="auto"/>
              <w:ind w:firstLine="0"/>
            </w:pPr>
            <w:r>
              <w:t>-5.12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751C29A" w14:textId="77777777" w:rsidR="009314EF" w:rsidRDefault="009314EF" w:rsidP="00F63EE2">
            <w:pPr>
              <w:spacing w:line="240" w:lineRule="auto"/>
              <w:ind w:firstLine="0"/>
            </w:pPr>
            <w:r>
              <w:t>&lt;0.0001*</w:t>
            </w:r>
          </w:p>
        </w:tc>
      </w:tr>
      <w:tr w:rsidR="009314EF" w14:paraId="68E3D759"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33C396F"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8744BD6" w14:textId="77777777" w:rsidR="009314EF" w:rsidRDefault="009314EF" w:rsidP="00F63EE2">
            <w:pPr>
              <w:spacing w:line="240" w:lineRule="auto"/>
              <w:ind w:firstLine="0"/>
              <w:rPr>
                <w:i/>
                <w:iCs/>
              </w:rPr>
            </w:pPr>
            <w:r>
              <w:rPr>
                <w:i/>
                <w:iCs/>
              </w:rPr>
              <w:t xml:space="preserve">Larrea </w:t>
            </w:r>
            <w:r>
              <w:t xml:space="preserve">with annuals - </w:t>
            </w:r>
            <w:r>
              <w:rPr>
                <w:i/>
                <w:iCs/>
              </w:rPr>
              <w:t xml:space="preserve">Larrea </w:t>
            </w:r>
            <w:r>
              <w:t>without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8E3BE4" w14:textId="77777777" w:rsidR="009314EF" w:rsidRDefault="009314EF" w:rsidP="00F63EE2">
            <w:pPr>
              <w:spacing w:line="240" w:lineRule="auto"/>
              <w:ind w:firstLine="0"/>
            </w:pPr>
            <w:r>
              <w:t>0.974 (0.296)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9C69ED" w14:textId="77777777" w:rsidR="009314EF" w:rsidRDefault="009314EF" w:rsidP="00F63EE2">
            <w:pPr>
              <w:spacing w:line="240" w:lineRule="auto"/>
              <w:ind w:firstLine="0"/>
            </w:pPr>
            <w:r>
              <w:t>3.29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98899C" w14:textId="77777777" w:rsidR="009314EF" w:rsidRDefault="009314EF" w:rsidP="00F63EE2">
            <w:pPr>
              <w:spacing w:line="240" w:lineRule="auto"/>
              <w:ind w:firstLine="0"/>
            </w:pPr>
            <w:r>
              <w:t>0.0032*</w:t>
            </w:r>
          </w:p>
        </w:tc>
      </w:tr>
      <w:tr w:rsidR="009314EF" w14:paraId="194E1941"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7C95B96" w14:textId="77777777" w:rsidR="009314EF" w:rsidRDefault="009314EF" w:rsidP="00F63EE2">
            <w:pPr>
              <w:spacing w:line="240" w:lineRule="auto"/>
              <w:ind w:firstLine="0"/>
            </w:pPr>
            <w:r>
              <w:t>2015</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2CB2C55" w14:textId="77777777" w:rsidR="009314EF" w:rsidRDefault="009314EF" w:rsidP="00F63EE2">
            <w:pPr>
              <w:spacing w:line="240" w:lineRule="auto"/>
              <w:ind w:firstLine="0"/>
              <w:rPr>
                <w:i/>
                <w:iCs/>
              </w:rPr>
            </w:pPr>
            <w:r>
              <w:rPr>
                <w:i/>
                <w:iCs/>
              </w:rPr>
              <w:t xml:space="preserve">Larrea </w:t>
            </w:r>
            <w:r>
              <w:t>with annuals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770A47A" w14:textId="77777777" w:rsidR="009314EF" w:rsidRDefault="009314EF" w:rsidP="00F63EE2">
            <w:pPr>
              <w:spacing w:line="240" w:lineRule="auto"/>
              <w:ind w:firstLine="0"/>
            </w:pPr>
            <w:r>
              <w:t>-1.23 (0.551)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62AFDE" w14:textId="77777777" w:rsidR="009314EF" w:rsidRDefault="009314EF" w:rsidP="00F63EE2">
            <w:pPr>
              <w:spacing w:line="240" w:lineRule="auto"/>
              <w:ind w:firstLine="0"/>
            </w:pPr>
            <w:r>
              <w:t>-2.23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0019F6E" w14:textId="77777777" w:rsidR="009314EF" w:rsidRDefault="009314EF" w:rsidP="00F63EE2">
            <w:pPr>
              <w:spacing w:line="240" w:lineRule="auto"/>
              <w:ind w:firstLine="0"/>
            </w:pPr>
            <w:r>
              <w:t>0.068</w:t>
            </w:r>
          </w:p>
        </w:tc>
      </w:tr>
      <w:tr w:rsidR="009314EF" w14:paraId="162738D9"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2B815E"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40EDA2C" w14:textId="77777777" w:rsidR="009314EF" w:rsidRDefault="009314EF" w:rsidP="00F63EE2">
            <w:pPr>
              <w:spacing w:line="240" w:lineRule="auto"/>
              <w:ind w:firstLine="0"/>
              <w:rPr>
                <w:i/>
                <w:iCs/>
              </w:rPr>
            </w:pPr>
            <w:r>
              <w:rPr>
                <w:i/>
                <w:iCs/>
              </w:rPr>
              <w:t xml:space="preserve">Larrea </w:t>
            </w:r>
            <w:r>
              <w:t xml:space="preserve">with annuals - </w:t>
            </w:r>
            <w:r>
              <w:rPr>
                <w:i/>
                <w:iCs/>
              </w:rPr>
              <w:t xml:space="preserve">Larrea </w:t>
            </w:r>
            <w:r>
              <w:t>without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D4C0D1" w14:textId="77777777" w:rsidR="009314EF" w:rsidRDefault="009314EF" w:rsidP="00F63EE2">
            <w:pPr>
              <w:spacing w:line="240" w:lineRule="auto"/>
              <w:ind w:firstLine="0"/>
            </w:pPr>
            <w:r>
              <w:t>0.298 (0.461)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F6156E" w14:textId="77777777" w:rsidR="009314EF" w:rsidRDefault="009314EF" w:rsidP="00F63EE2">
            <w:pPr>
              <w:spacing w:line="240" w:lineRule="auto"/>
              <w:ind w:firstLine="0"/>
            </w:pPr>
            <w:r>
              <w:t>0.646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A0C80C" w14:textId="77777777" w:rsidR="009314EF" w:rsidRDefault="009314EF" w:rsidP="00F63EE2">
            <w:pPr>
              <w:spacing w:line="240" w:lineRule="auto"/>
              <w:ind w:firstLine="0"/>
            </w:pPr>
            <w:r>
              <w:t>0.79</w:t>
            </w:r>
          </w:p>
        </w:tc>
      </w:tr>
      <w:tr w:rsidR="009314EF" w14:paraId="03982F36"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9BC910E" w14:textId="77777777" w:rsidR="009314EF" w:rsidRDefault="009314EF" w:rsidP="00F63EE2">
            <w:pPr>
              <w:spacing w:line="240" w:lineRule="auto"/>
              <w:ind w:firstLine="0"/>
            </w:pPr>
            <w:r>
              <w:t>2016</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215B714" w14:textId="77777777" w:rsidR="009314EF" w:rsidRDefault="009314EF" w:rsidP="00F63EE2">
            <w:pPr>
              <w:spacing w:line="240" w:lineRule="auto"/>
              <w:ind w:firstLine="0"/>
              <w:rPr>
                <w:i/>
                <w:iCs/>
              </w:rPr>
            </w:pPr>
            <w:r>
              <w:rPr>
                <w:i/>
                <w:iCs/>
              </w:rPr>
              <w:t xml:space="preserve">Larrea </w:t>
            </w:r>
            <w:r>
              <w:t>with annuals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1D50CF" w14:textId="77777777" w:rsidR="009314EF" w:rsidRDefault="009314EF" w:rsidP="00F63EE2">
            <w:pPr>
              <w:spacing w:line="240" w:lineRule="auto"/>
              <w:ind w:firstLine="0"/>
            </w:pPr>
            <w:r>
              <w:t>-2.17 (0.61)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B1E72C" w14:textId="77777777" w:rsidR="009314EF" w:rsidRDefault="009314EF" w:rsidP="00F63EE2">
            <w:pPr>
              <w:spacing w:line="240" w:lineRule="auto"/>
              <w:ind w:firstLine="0"/>
            </w:pPr>
            <w:r>
              <w:t>-3.56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FE51E2" w14:textId="77777777" w:rsidR="009314EF" w:rsidRDefault="009314EF" w:rsidP="00F63EE2">
            <w:pPr>
              <w:spacing w:line="240" w:lineRule="auto"/>
              <w:ind w:firstLine="0"/>
            </w:pPr>
            <w:r>
              <w:t>0.0025*</w:t>
            </w:r>
          </w:p>
        </w:tc>
      </w:tr>
      <w:tr w:rsidR="009314EF" w14:paraId="73D1B3F2"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057D182"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40D261E" w14:textId="77777777" w:rsidR="009314EF" w:rsidRDefault="009314EF" w:rsidP="00F63EE2">
            <w:pPr>
              <w:spacing w:line="240" w:lineRule="auto"/>
              <w:ind w:firstLine="0"/>
            </w:pPr>
            <w:r>
              <w:t>Ambrosia - Larrea with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7C2816" w14:textId="77777777" w:rsidR="009314EF" w:rsidRDefault="009314EF" w:rsidP="00F63EE2">
            <w:pPr>
              <w:spacing w:line="240" w:lineRule="auto"/>
              <w:ind w:firstLine="0"/>
            </w:pPr>
            <w:r>
              <w:t>0.158 (0.61)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11ABE65" w14:textId="77777777" w:rsidR="009314EF" w:rsidRDefault="009314EF" w:rsidP="00F63EE2">
            <w:pPr>
              <w:spacing w:line="240" w:lineRule="auto"/>
              <w:ind w:firstLine="0"/>
            </w:pPr>
            <w:r>
              <w:t>0.259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06D977" w14:textId="77777777" w:rsidR="009314EF" w:rsidRDefault="009314EF" w:rsidP="00F63EE2">
            <w:pPr>
              <w:spacing w:line="240" w:lineRule="auto"/>
              <w:ind w:firstLine="0"/>
            </w:pPr>
            <w:r>
              <w:t>0.99</w:t>
            </w:r>
          </w:p>
        </w:tc>
      </w:tr>
      <w:tr w:rsidR="009314EF" w14:paraId="78E247A9"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EF1511C"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C1854D" w14:textId="77777777" w:rsidR="009314EF" w:rsidRDefault="009314EF" w:rsidP="00F63EE2">
            <w:pPr>
              <w:spacing w:line="240" w:lineRule="auto"/>
              <w:ind w:firstLine="0"/>
            </w:pPr>
            <w:r>
              <w:t>Ambrosia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23A48E" w14:textId="77777777" w:rsidR="009314EF" w:rsidRDefault="009314EF" w:rsidP="00F63EE2">
            <w:pPr>
              <w:spacing w:line="240" w:lineRule="auto"/>
              <w:ind w:firstLine="0"/>
            </w:pPr>
            <w:r>
              <w:t>-2.01 (0.61)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6C9D4D" w14:textId="77777777" w:rsidR="009314EF" w:rsidRDefault="009314EF" w:rsidP="00F63EE2">
            <w:pPr>
              <w:spacing w:line="240" w:lineRule="auto"/>
              <w:ind w:firstLine="0"/>
            </w:pPr>
            <w:r>
              <w:t>-3.3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DB51EB" w14:textId="77777777" w:rsidR="009314EF" w:rsidRDefault="009314EF" w:rsidP="00F63EE2">
            <w:pPr>
              <w:spacing w:line="240" w:lineRule="auto"/>
              <w:ind w:firstLine="0"/>
            </w:pPr>
            <w:r>
              <w:t>0.0061*</w:t>
            </w:r>
          </w:p>
        </w:tc>
      </w:tr>
      <w:tr w:rsidR="009314EF" w14:paraId="144A59E7"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BE40D71"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6E46E69" w14:textId="77777777" w:rsidR="009314EF" w:rsidRDefault="009314EF" w:rsidP="00F63EE2">
            <w:pPr>
              <w:spacing w:line="240" w:lineRule="auto"/>
              <w:ind w:firstLine="0"/>
              <w:rPr>
                <w:i/>
                <w:iCs/>
              </w:rPr>
            </w:pPr>
            <w:r>
              <w:rPr>
                <w:i/>
                <w:iCs/>
              </w:rPr>
              <w:t xml:space="preserve">Larrea </w:t>
            </w:r>
            <w:r>
              <w:t xml:space="preserve">with annuals - </w:t>
            </w:r>
            <w:r>
              <w:rPr>
                <w:i/>
                <w:iCs/>
              </w:rPr>
              <w:t xml:space="preserve">Larrea </w:t>
            </w:r>
            <w:r>
              <w:t>without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46C7B20" w14:textId="77777777" w:rsidR="009314EF" w:rsidRDefault="009314EF" w:rsidP="00F63EE2">
            <w:pPr>
              <w:spacing w:line="240" w:lineRule="auto"/>
              <w:ind w:firstLine="0"/>
            </w:pPr>
            <w:r>
              <w:t>1.65 (0.61)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BC5151" w14:textId="77777777" w:rsidR="009314EF" w:rsidRDefault="009314EF" w:rsidP="00F63EE2">
            <w:pPr>
              <w:spacing w:line="240" w:lineRule="auto"/>
              <w:ind w:firstLine="0"/>
            </w:pPr>
            <w:r>
              <w:t>2.7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887056" w14:textId="77777777" w:rsidR="009314EF" w:rsidRDefault="009314EF" w:rsidP="00F63EE2">
            <w:pPr>
              <w:spacing w:line="240" w:lineRule="auto"/>
              <w:ind w:firstLine="0"/>
            </w:pPr>
            <w:r>
              <w:t>0.037*</w:t>
            </w:r>
          </w:p>
        </w:tc>
      </w:tr>
      <w:tr w:rsidR="009314EF" w14:paraId="72E477A0"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367B16A" w14:textId="77777777" w:rsidR="009314EF" w:rsidRDefault="009314EF" w:rsidP="00F63EE2">
            <w:pPr>
              <w:spacing w:line="240" w:lineRule="auto"/>
              <w:ind w:firstLine="0"/>
            </w:pPr>
            <w:r>
              <w:t>open</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C0DCF5A"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D89119" w14:textId="77777777" w:rsidR="009314EF" w:rsidRDefault="009314EF" w:rsidP="00F63EE2">
            <w:pPr>
              <w:spacing w:line="240" w:lineRule="auto"/>
              <w:ind w:firstLine="0"/>
            </w:pPr>
            <w:r>
              <w:t>-2.25 (0.530)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7437162" w14:textId="77777777" w:rsidR="009314EF" w:rsidRDefault="009314EF" w:rsidP="00F63EE2">
            <w:pPr>
              <w:spacing w:line="240" w:lineRule="auto"/>
              <w:ind w:firstLine="0"/>
            </w:pPr>
            <w:r>
              <w:t>-4.25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1617578" w14:textId="77777777" w:rsidR="009314EF" w:rsidRDefault="009314EF" w:rsidP="00F63EE2">
            <w:pPr>
              <w:spacing w:line="240" w:lineRule="auto"/>
              <w:ind w:firstLine="0"/>
            </w:pPr>
            <w:r>
              <w:t>&lt;0.0001*</w:t>
            </w:r>
          </w:p>
        </w:tc>
      </w:tr>
      <w:tr w:rsidR="009314EF" w14:paraId="498E04E1"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CE18B4" w14:textId="77777777" w:rsidR="009314EF" w:rsidRDefault="009314EF" w:rsidP="00F63EE2">
            <w:pPr>
              <w:spacing w:line="240" w:lineRule="auto"/>
              <w:ind w:firstLine="0"/>
              <w:rPr>
                <w:i/>
                <w:iCs/>
              </w:rPr>
            </w:pPr>
            <w:r>
              <w:rPr>
                <w:i/>
                <w:iCs/>
              </w:rPr>
              <w:t xml:space="preserve">Larrea </w:t>
            </w:r>
            <w:r>
              <w:t>with annuals</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969AAB"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EB84D77" w14:textId="77777777" w:rsidR="009314EF" w:rsidRDefault="009314EF" w:rsidP="00F63EE2">
            <w:pPr>
              <w:spacing w:line="240" w:lineRule="auto"/>
              <w:ind w:firstLine="0"/>
            </w:pPr>
            <w:r>
              <w:t>-1.30 (0.523)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80A2AD" w14:textId="77777777" w:rsidR="009314EF" w:rsidRDefault="009314EF" w:rsidP="00F63EE2">
            <w:pPr>
              <w:spacing w:line="240" w:lineRule="auto"/>
              <w:ind w:firstLine="0"/>
            </w:pPr>
            <w:r>
              <w:t>-2.5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4ED9586" w14:textId="77777777" w:rsidR="009314EF" w:rsidRDefault="009314EF" w:rsidP="00F63EE2">
            <w:pPr>
              <w:spacing w:line="240" w:lineRule="auto"/>
              <w:ind w:firstLine="0"/>
            </w:pPr>
            <w:r>
              <w:t>0.013*</w:t>
            </w:r>
          </w:p>
        </w:tc>
      </w:tr>
      <w:tr w:rsidR="009314EF" w14:paraId="6A74B9F3" w14:textId="77777777" w:rsidTr="009314EF">
        <w:trPr>
          <w:trHeight w:val="315"/>
        </w:trPr>
        <w:tc>
          <w:tcPr>
            <w:tcW w:w="18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85E055A" w14:textId="77777777" w:rsidR="009314EF" w:rsidRDefault="009314EF" w:rsidP="00F63EE2">
            <w:pPr>
              <w:spacing w:line="240" w:lineRule="auto"/>
              <w:ind w:firstLine="0"/>
            </w:pPr>
            <w:r>
              <w:rPr>
                <w:i/>
                <w:iCs/>
              </w:rPr>
              <w:t>Larrea</w:t>
            </w:r>
            <w:r>
              <w:t xml:space="preserve"> without annuals</w:t>
            </w:r>
          </w:p>
        </w:tc>
        <w:tc>
          <w:tcPr>
            <w:tcW w:w="3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A0030D2" w14:textId="77777777" w:rsidR="009314EF" w:rsidRDefault="009314EF" w:rsidP="00F63EE2">
            <w:pPr>
              <w:spacing w:line="240" w:lineRule="auto"/>
              <w:ind w:firstLine="0"/>
            </w:pPr>
            <w:r>
              <w:t>2015 - 2016</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5DF467" w14:textId="77777777" w:rsidR="009314EF" w:rsidRDefault="009314EF" w:rsidP="00F63EE2">
            <w:pPr>
              <w:spacing w:line="240" w:lineRule="auto"/>
              <w:ind w:firstLine="0"/>
            </w:pPr>
            <w:r>
              <w:t>0.0467 (0.448)</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3760708" w14:textId="77777777" w:rsidR="009314EF" w:rsidRDefault="009314EF" w:rsidP="00F63EE2">
            <w:pPr>
              <w:spacing w:line="240" w:lineRule="auto"/>
              <w:ind w:firstLine="0"/>
            </w:pPr>
            <w:r>
              <w:t>0.104</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8A23C" w14:textId="77777777" w:rsidR="009314EF" w:rsidRDefault="009314EF" w:rsidP="00F63EE2">
            <w:pPr>
              <w:spacing w:line="240" w:lineRule="auto"/>
              <w:ind w:firstLine="0"/>
            </w:pPr>
            <w:r>
              <w:t>0.92</w:t>
            </w:r>
          </w:p>
        </w:tc>
      </w:tr>
    </w:tbl>
    <w:p w14:paraId="1C772421" w14:textId="74B5D4DF" w:rsidR="009314EF" w:rsidRDefault="009314EF" w:rsidP="00F63EE2">
      <w:pPr>
        <w:pStyle w:val="Style1"/>
        <w:spacing w:line="240" w:lineRule="auto"/>
        <w:ind w:firstLine="0"/>
      </w:pPr>
      <w:r>
        <w:br w:type="page"/>
      </w:r>
    </w:p>
    <w:p w14:paraId="4F9B5950" w14:textId="77777777" w:rsidR="009314EF" w:rsidRDefault="009314EF" w:rsidP="00F63EE2">
      <w:pPr>
        <w:ind w:firstLine="0"/>
        <w:sectPr w:rsidR="009314EF" w:rsidSect="00EE3B0D">
          <w:pgSz w:w="12240" w:h="15840"/>
          <w:pgMar w:top="1399" w:right="1701" w:bottom="1440" w:left="1701" w:header="708" w:footer="708" w:gutter="0"/>
          <w:cols w:space="708"/>
          <w:docGrid w:linePitch="360"/>
        </w:sectPr>
      </w:pPr>
    </w:p>
    <w:p w14:paraId="1D28C2AC" w14:textId="3FC11527" w:rsidR="002A483A" w:rsidRPr="002A483A" w:rsidRDefault="002A483A" w:rsidP="00F63EE2">
      <w:pPr>
        <w:ind w:firstLine="0"/>
      </w:pPr>
    </w:p>
    <w:p w14:paraId="58C79414" w14:textId="77777777" w:rsidR="00360210" w:rsidRPr="00DE08C6" w:rsidRDefault="00360210" w:rsidP="00F63EE2">
      <w:pPr>
        <w:ind w:firstLine="0"/>
      </w:pPr>
    </w:p>
    <w:p w14:paraId="7B88ABA3" w14:textId="77777777" w:rsidR="00360210" w:rsidRPr="00DE08C6" w:rsidRDefault="00360210" w:rsidP="00F63EE2">
      <w:pPr>
        <w:ind w:firstLine="0"/>
      </w:pPr>
      <w:r w:rsidRPr="00DE08C6">
        <w:rPr>
          <w:noProof/>
        </w:rPr>
        <w:drawing>
          <wp:inline distT="0" distB="0" distL="0" distR="0" wp14:anchorId="0E8A5D1C" wp14:editId="6D22A25B">
            <wp:extent cx="5423535" cy="5180251"/>
            <wp:effectExtent l="0" t="0" r="1206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220" r="12153"/>
                    <a:stretch/>
                  </pic:blipFill>
                  <pic:spPr bwMode="auto">
                    <a:xfrm>
                      <a:off x="0" y="0"/>
                      <a:ext cx="5433016" cy="5189307"/>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452D8D64" w14:textId="77777777" w:rsidR="00360210" w:rsidRPr="00DE08C6" w:rsidRDefault="00360210" w:rsidP="00F63EE2">
      <w:pPr>
        <w:ind w:firstLine="0"/>
      </w:pPr>
    </w:p>
    <w:p w14:paraId="7F9614DC" w14:textId="0D6DEDA6" w:rsidR="00360210" w:rsidRPr="00DE08C6" w:rsidRDefault="00360210" w:rsidP="00F63EE2">
      <w:pPr>
        <w:ind w:firstLine="0"/>
      </w:pPr>
      <w:r w:rsidRPr="00DE08C6">
        <w:rPr>
          <w:rFonts w:eastAsia="Times New Roman"/>
          <w:b/>
        </w:rPr>
        <w:t xml:space="preserve">Figure </w:t>
      </w:r>
      <w:r w:rsidR="00E32ACA">
        <w:rPr>
          <w:rFonts w:eastAsia="Times New Roman"/>
          <w:b/>
        </w:rPr>
        <w:t>A.</w:t>
      </w:r>
      <w:r w:rsidRPr="00DE08C6">
        <w:rPr>
          <w:rFonts w:eastAsia="Times New Roman"/>
          <w:b/>
        </w:rPr>
        <w:t xml:space="preserve">1. </w:t>
      </w:r>
      <w:r w:rsidRPr="00DE08C6">
        <w:t xml:space="preserve">A map of the location of the study site located 3.5 miles North of Kelso, San Bernardino, California, USA, on </w:t>
      </w:r>
      <w:proofErr w:type="spellStart"/>
      <w:r w:rsidRPr="00DE08C6">
        <w:t>Kelbaker</w:t>
      </w:r>
      <w:proofErr w:type="spellEnd"/>
      <w:r w:rsidRPr="00DE08C6">
        <w:t xml:space="preserve"> Road. (central coordinates: 35.061279° -115.664356°; elevation: 779 m). The blue circle represents the approximate area used for data collection. Map generated in </w:t>
      </w:r>
      <w:r w:rsidRPr="007F3196">
        <w:t>R version 3.3.2.</w:t>
      </w:r>
    </w:p>
    <w:p w14:paraId="3BAB2C77" w14:textId="77777777" w:rsidR="00360210" w:rsidRPr="00DE08C6" w:rsidRDefault="00360210" w:rsidP="00F63EE2">
      <w:pPr>
        <w:ind w:firstLine="0"/>
      </w:pPr>
    </w:p>
    <w:p w14:paraId="30D5A47A" w14:textId="55D0A677" w:rsidR="00360210" w:rsidRPr="00DE08C6" w:rsidRDefault="006C1200" w:rsidP="00F63EE2">
      <w:pPr>
        <w:ind w:firstLine="0"/>
      </w:pPr>
      <w:r w:rsidRPr="006C1200">
        <w:rPr>
          <w:noProof/>
        </w:rPr>
        <w:lastRenderedPageBreak/>
        <w:drawing>
          <wp:inline distT="0" distB="0" distL="0" distR="0" wp14:anchorId="55FF5F6B" wp14:editId="34DC2BAA">
            <wp:extent cx="5612130" cy="3997325"/>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p>
    <w:p w14:paraId="0F13AE98" w14:textId="1E88EEF7" w:rsidR="00360210" w:rsidRPr="00DE08C6" w:rsidRDefault="00360210" w:rsidP="00F63EE2">
      <w:pPr>
        <w:ind w:firstLine="0"/>
      </w:pPr>
      <w:r w:rsidRPr="00DE08C6">
        <w:rPr>
          <w:b/>
        </w:rPr>
        <w:t xml:space="preserve">Figure </w:t>
      </w:r>
      <w:r w:rsidR="00E32ACA">
        <w:rPr>
          <w:b/>
        </w:rPr>
        <w:t>A.</w:t>
      </w:r>
      <w:r w:rsidRPr="00DE08C6">
        <w:rPr>
          <w:b/>
        </w:rPr>
        <w:t xml:space="preserve">2. </w:t>
      </w:r>
      <w:r w:rsidRPr="00DE08C6">
        <w:t>The correlation between mean temperature</w:t>
      </w:r>
      <w:r w:rsidR="00AC5649">
        <w:t xml:space="preserve"> (</w:t>
      </w:r>
      <w:proofErr w:type="spellStart"/>
      <w:r w:rsidR="00AC5649">
        <w:rPr>
          <w:vertAlign w:val="superscript"/>
        </w:rPr>
        <w:t>o</w:t>
      </w:r>
      <w:r w:rsidR="00AC5649">
        <w:t>C</w:t>
      </w:r>
      <w:proofErr w:type="spellEnd"/>
      <w:r w:rsidR="00AC5649">
        <w:t>)</w:t>
      </w:r>
      <w:r w:rsidRPr="00DE08C6">
        <w:t xml:space="preserve"> during hours of video recording, and pollination rate per flower for </w:t>
      </w:r>
      <w:proofErr w:type="spellStart"/>
      <w:r>
        <w:rPr>
          <w:i/>
        </w:rPr>
        <w:t>Malacothrix</w:t>
      </w:r>
      <w:proofErr w:type="spellEnd"/>
      <w:r w:rsidRPr="00DE08C6">
        <w:rPr>
          <w:i/>
        </w:rPr>
        <w:t xml:space="preserve"> glabrata </w:t>
      </w:r>
      <w:r w:rsidRPr="00DE08C6">
        <w:t xml:space="preserve">(frequency of pollination events standardized by the number of flowers in the field of view). Pollination rates were separated by three distinct recognizable taxonomic units of insects (RTUs). Bees </w:t>
      </w:r>
      <w:r w:rsidR="00FC0FA9">
        <w:t xml:space="preserve">and flies </w:t>
      </w:r>
      <w:r w:rsidRPr="00DE08C6">
        <w:t xml:space="preserve">showed a significant correlation between temperature and visitation rate to flowers </w:t>
      </w:r>
      <w:r w:rsidR="00FC0FA9">
        <w:t xml:space="preserve">in 2015 </w:t>
      </w:r>
      <w:r w:rsidRPr="00DE08C6">
        <w:t>(</w:t>
      </w:r>
      <w:r w:rsidR="00FC0FA9">
        <w:t>bees</w:t>
      </w:r>
      <w:r w:rsidRPr="00DE08C6">
        <w:t>: r</w:t>
      </w:r>
      <w:r w:rsidRPr="00DE08C6">
        <w:rPr>
          <w:vertAlign w:val="superscript"/>
        </w:rPr>
        <w:t>2</w:t>
      </w:r>
      <w:r w:rsidRPr="00DE08C6">
        <w:rPr>
          <w:vertAlign w:val="subscript"/>
        </w:rPr>
        <w:t>adjusted</w:t>
      </w:r>
      <w:r w:rsidRPr="00DE08C6">
        <w:t>=0.</w:t>
      </w:r>
      <w:r w:rsidR="00FC0FA9">
        <w:t>0</w:t>
      </w:r>
      <w:r w:rsidR="00751FA3">
        <w:t>958</w:t>
      </w:r>
      <w:r w:rsidRPr="00DE08C6">
        <w:t>, p=0.0</w:t>
      </w:r>
      <w:r w:rsidR="00751FA3">
        <w:t>09</w:t>
      </w:r>
      <w:r w:rsidR="00FC0FA9">
        <w:t>2,</w:t>
      </w:r>
      <w:r w:rsidRPr="00DE08C6">
        <w:t xml:space="preserve"> </w:t>
      </w:r>
      <w:r w:rsidR="00FC0FA9">
        <w:t>flies</w:t>
      </w:r>
      <w:r w:rsidRPr="00DE08C6">
        <w:t>: r</w:t>
      </w:r>
      <w:r w:rsidRPr="00DE08C6">
        <w:rPr>
          <w:vertAlign w:val="superscript"/>
        </w:rPr>
        <w:t>2</w:t>
      </w:r>
      <w:r w:rsidRPr="00DE08C6">
        <w:rPr>
          <w:vertAlign w:val="subscript"/>
        </w:rPr>
        <w:t>adjusted</w:t>
      </w:r>
      <w:r w:rsidRPr="00DE08C6">
        <w:t>=0.</w:t>
      </w:r>
      <w:r w:rsidR="00FC0FA9">
        <w:t>181</w:t>
      </w:r>
      <w:r w:rsidRPr="00DE08C6">
        <w:t>, p=0.0</w:t>
      </w:r>
      <w:r w:rsidR="00FC0FA9">
        <w:t>004</w:t>
      </w:r>
      <w:r w:rsidRPr="00DE08C6">
        <w:t>)</w:t>
      </w:r>
      <w:r w:rsidR="00FC0FA9">
        <w:t xml:space="preserve"> and other species a negative correlation in 2016 (other: </w:t>
      </w:r>
      <w:r w:rsidR="00FC0FA9" w:rsidRPr="00DE08C6">
        <w:t>r</w:t>
      </w:r>
      <w:r w:rsidR="00FC0FA9" w:rsidRPr="00DE08C6">
        <w:rPr>
          <w:vertAlign w:val="superscript"/>
        </w:rPr>
        <w:t>2</w:t>
      </w:r>
      <w:r w:rsidR="00FC0FA9" w:rsidRPr="00DE08C6">
        <w:rPr>
          <w:vertAlign w:val="subscript"/>
        </w:rPr>
        <w:t>adjusted</w:t>
      </w:r>
      <w:r w:rsidR="00FC0FA9" w:rsidRPr="00DE08C6">
        <w:t>=0.</w:t>
      </w:r>
      <w:r w:rsidR="00FC0FA9">
        <w:t>12</w:t>
      </w:r>
      <w:r w:rsidR="00751FA3">
        <w:t>1</w:t>
      </w:r>
      <w:r w:rsidR="00FC0FA9" w:rsidRPr="00DE08C6">
        <w:t>, p=</w:t>
      </w:r>
      <w:r w:rsidR="00FC0FA9">
        <w:t>0.0006)</w:t>
      </w:r>
      <w:r>
        <w:t>.</w:t>
      </w:r>
    </w:p>
    <w:p w14:paraId="011DC1A2" w14:textId="09C47FC6" w:rsidR="00360210" w:rsidRPr="00DE08C6" w:rsidRDefault="006C1200" w:rsidP="00F63EE2">
      <w:pPr>
        <w:ind w:firstLine="0"/>
      </w:pPr>
      <w:r w:rsidRPr="006C1200">
        <w:rPr>
          <w:noProof/>
        </w:rPr>
        <w:lastRenderedPageBreak/>
        <w:drawing>
          <wp:inline distT="0" distB="0" distL="0" distR="0" wp14:anchorId="58730F02" wp14:editId="256BC2F6">
            <wp:extent cx="5612130" cy="3997325"/>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r w:rsidR="00360210" w:rsidRPr="00DE08C6">
        <w:t xml:space="preserve"> </w:t>
      </w:r>
    </w:p>
    <w:p w14:paraId="6D9A111B" w14:textId="608C0D19" w:rsidR="00360210" w:rsidRPr="00DE08C6" w:rsidRDefault="00360210" w:rsidP="00F63EE2">
      <w:pPr>
        <w:ind w:firstLine="0"/>
      </w:pPr>
      <w:r w:rsidRPr="00DE08C6">
        <w:rPr>
          <w:b/>
        </w:rPr>
        <w:t xml:space="preserve">Figure </w:t>
      </w:r>
      <w:r w:rsidR="00E32ACA">
        <w:rPr>
          <w:b/>
        </w:rPr>
        <w:t>A.</w:t>
      </w:r>
      <w:r w:rsidR="00FC0FA9">
        <w:rPr>
          <w:b/>
        </w:rPr>
        <w:t>3</w:t>
      </w:r>
      <w:r w:rsidRPr="00DE08C6">
        <w:rPr>
          <w:b/>
        </w:rPr>
        <w:t>.</w:t>
      </w:r>
      <w:r w:rsidRPr="00DE08C6">
        <w:t xml:space="preserve"> The correlation between mean temperature during hours of video recording, and pollination rate per flower for </w:t>
      </w:r>
      <w:r w:rsidRPr="00DE08C6">
        <w:rPr>
          <w:i/>
        </w:rPr>
        <w:t xml:space="preserve">L. tridentata </w:t>
      </w:r>
      <w:r w:rsidRPr="00DE08C6">
        <w:t xml:space="preserve">(frequency of pollination events standardized by the number of flowers in the field of view). Pollination rates were separated by three distinct recognizable taxonomic units of insects (RTUs). No significant correlations were present. </w:t>
      </w:r>
    </w:p>
    <w:p w14:paraId="4A8F2DEC" w14:textId="77777777" w:rsidR="00360210" w:rsidRPr="00DE08C6" w:rsidRDefault="00360210" w:rsidP="00F63EE2">
      <w:pPr>
        <w:ind w:firstLine="0"/>
      </w:pPr>
    </w:p>
    <w:p w14:paraId="71E19883" w14:textId="36A1BDA8" w:rsidR="00360210" w:rsidRPr="00DE08C6" w:rsidRDefault="006C1200" w:rsidP="00F63EE2">
      <w:pPr>
        <w:ind w:firstLine="0"/>
      </w:pPr>
      <w:r w:rsidRPr="006C1200">
        <w:rPr>
          <w:noProof/>
        </w:rPr>
        <w:lastRenderedPageBreak/>
        <w:drawing>
          <wp:inline distT="0" distB="0" distL="0" distR="0" wp14:anchorId="16FC4967" wp14:editId="05293954">
            <wp:extent cx="5612130" cy="3197225"/>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197225"/>
                    </a:xfrm>
                    <a:prstGeom prst="rect">
                      <a:avLst/>
                    </a:prstGeom>
                    <a:noFill/>
                    <a:ln>
                      <a:noFill/>
                    </a:ln>
                  </pic:spPr>
                </pic:pic>
              </a:graphicData>
            </a:graphic>
          </wp:inline>
        </w:drawing>
      </w:r>
    </w:p>
    <w:p w14:paraId="18E06894" w14:textId="0B6888CF" w:rsidR="00F63EE2" w:rsidRDefault="00360210" w:rsidP="00F63EE2">
      <w:pPr>
        <w:ind w:firstLine="0"/>
        <w:sectPr w:rsidR="00F63EE2" w:rsidSect="00EE3B0D">
          <w:pgSz w:w="12240" w:h="15840"/>
          <w:pgMar w:top="1399" w:right="1701" w:bottom="1440" w:left="1701" w:header="708" w:footer="708" w:gutter="0"/>
          <w:cols w:space="708"/>
          <w:docGrid w:linePitch="360"/>
        </w:sectPr>
      </w:pPr>
      <w:r w:rsidRPr="00DE08C6">
        <w:rPr>
          <w:b/>
        </w:rPr>
        <w:t xml:space="preserve">Figure </w:t>
      </w:r>
      <w:r w:rsidR="00E32ACA">
        <w:rPr>
          <w:b/>
        </w:rPr>
        <w:t>A.</w:t>
      </w:r>
      <w:r w:rsidRPr="00DE08C6">
        <w:rPr>
          <w:b/>
        </w:rPr>
        <w:t xml:space="preserve">4. </w:t>
      </w:r>
      <w:r w:rsidRPr="00DE08C6">
        <w:t xml:space="preserve">The correlation between floral density, and raw pollinator count for </w:t>
      </w:r>
      <w:proofErr w:type="spellStart"/>
      <w:r>
        <w:rPr>
          <w:i/>
        </w:rPr>
        <w:t>Malacothrix</w:t>
      </w:r>
      <w:proofErr w:type="spellEnd"/>
      <w:r w:rsidRPr="00DE08C6">
        <w:rPr>
          <w:i/>
        </w:rPr>
        <w:t xml:space="preserve"> glabrata </w:t>
      </w:r>
      <w:r w:rsidRPr="00DE08C6">
        <w:t xml:space="preserve">during the length of video recording. Pollinator counts were separated by three distinct recognizable taxonomic units of insects (RTUs). Bees showed a significant correlation between </w:t>
      </w:r>
      <w:r>
        <w:t>floral density and pollinator counts</w:t>
      </w:r>
      <w:r w:rsidR="00FC0FA9">
        <w:t xml:space="preserve"> in 2016</w:t>
      </w:r>
      <w:r w:rsidRPr="00DE08C6">
        <w:t xml:space="preserve"> (r</w:t>
      </w:r>
      <w:r w:rsidRPr="00DE08C6">
        <w:rPr>
          <w:vertAlign w:val="superscript"/>
        </w:rPr>
        <w:t>2</w:t>
      </w:r>
      <w:r w:rsidRPr="00DE08C6">
        <w:rPr>
          <w:vertAlign w:val="subscript"/>
        </w:rPr>
        <w:t>adjusted</w:t>
      </w:r>
      <w:r w:rsidR="00FC0FA9">
        <w:rPr>
          <w:vertAlign w:val="subscript"/>
        </w:rPr>
        <w:t xml:space="preserve"> </w:t>
      </w:r>
      <w:r>
        <w:t>=</w:t>
      </w:r>
      <w:r w:rsidR="00FC0FA9">
        <w:t xml:space="preserve"> </w:t>
      </w:r>
      <w:r>
        <w:t>0.</w:t>
      </w:r>
      <w:r w:rsidR="00751FA3">
        <w:t>125</w:t>
      </w:r>
      <w:r>
        <w:t>, p</w:t>
      </w:r>
      <w:r w:rsidR="00FC0FA9">
        <w:t xml:space="preserve"> = </w:t>
      </w:r>
      <w:r>
        <w:t>0.00</w:t>
      </w:r>
      <w:r w:rsidR="00751FA3">
        <w:t>0</w:t>
      </w:r>
      <w:r w:rsidR="00FC0FA9">
        <w:t>5</w:t>
      </w:r>
      <w:r w:rsidR="00751FA3">
        <w:t>7</w:t>
      </w:r>
      <w:r w:rsidRPr="00DE08C6">
        <w:t>)</w:t>
      </w:r>
      <w:r>
        <w:t>.</w:t>
      </w:r>
    </w:p>
    <w:p w14:paraId="265579C3" w14:textId="51E5E5F0" w:rsidR="00F63EE2" w:rsidRDefault="006C1200" w:rsidP="00F63EE2">
      <w:pPr>
        <w:ind w:firstLine="0"/>
      </w:pPr>
      <w:r w:rsidRPr="006C1200">
        <w:rPr>
          <w:noProof/>
        </w:rPr>
        <w:lastRenderedPageBreak/>
        <w:drawing>
          <wp:inline distT="0" distB="0" distL="0" distR="0" wp14:anchorId="02818FBA" wp14:editId="1E810507">
            <wp:extent cx="5612130" cy="3466465"/>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466465"/>
                    </a:xfrm>
                    <a:prstGeom prst="rect">
                      <a:avLst/>
                    </a:prstGeom>
                    <a:noFill/>
                    <a:ln>
                      <a:noFill/>
                    </a:ln>
                  </pic:spPr>
                </pic:pic>
              </a:graphicData>
            </a:graphic>
          </wp:inline>
        </w:drawing>
      </w:r>
    </w:p>
    <w:p w14:paraId="2D806FB4" w14:textId="7982F352" w:rsidR="005A1162" w:rsidRDefault="00F63EE2" w:rsidP="00F63EE2">
      <w:pPr>
        <w:ind w:firstLine="0"/>
      </w:pPr>
      <w:r w:rsidRPr="00E32ACA">
        <w:rPr>
          <w:b/>
          <w:bCs/>
        </w:rPr>
        <w:t xml:space="preserve">Figure </w:t>
      </w:r>
      <w:r w:rsidR="00E32ACA" w:rsidRPr="00E32ACA">
        <w:rPr>
          <w:b/>
          <w:bCs/>
        </w:rPr>
        <w:t>A.</w:t>
      </w:r>
      <w:r w:rsidRPr="00E32ACA">
        <w:rPr>
          <w:b/>
          <w:bCs/>
        </w:rPr>
        <w:t>5.</w:t>
      </w:r>
      <w:r>
        <w:t xml:space="preserve"> Distribution of the daily average temperature (˚C) during the previous rainy season of each year (2015: November 2014 – April 2015; 2016, November 2015 – April 2016). Data is based off of records from the closest weather station at the Sweeney Granite Mountains Desert Research Center </w:t>
      </w:r>
      <w:r>
        <w:fldChar w:fldCharType="begin" w:fldLock="1"/>
      </w:r>
      <w:r w:rsidR="005E0A5E">
        <w:instrText>ADDIN CSL_CITATION {"citationItems":[{"id":"ITEM-1","itemData":{"URL":"https://wrcc.dri.edu/cgi-bin/rawMAIN.pl?caucgr","accessed":{"date-parts":[["2020","1","23"]]},"author":[{"dropping-particle":"","family":"WRCC","given":"","non-dropping-particle":"","parse-names":false,"suffix":""}],"container-title":"Western Regional Climate Center","id":"ITEM-1","issued":{"date-parts":[["2020"]]},"title":"Sweeney Granite Mountains California RAWS USA Climate Archive","type":"webpage"},"uris":["http://www.mendeley.com/documents/?uuid=8de84887-9310-4a30-b2a7-5bf21fb76cae"]}],"mendeley":{"formattedCitation":"[77]","plainTextFormattedCitation":"[77]","previouslyFormattedCitation":"[77]"},"properties":{"noteIndex":0},"schema":"https://github.com/citation-style-language/schema/raw/master/csl-citation.json"}</w:instrText>
      </w:r>
      <w:r>
        <w:fldChar w:fldCharType="separate"/>
      </w:r>
      <w:r w:rsidR="005E0A5E" w:rsidRPr="005E0A5E">
        <w:rPr>
          <w:noProof/>
        </w:rPr>
        <w:t>[77]</w:t>
      </w:r>
      <w:r>
        <w:fldChar w:fldCharType="end"/>
      </w:r>
      <w:r>
        <w:t xml:space="preserve">. </w:t>
      </w:r>
      <w:r w:rsidRPr="006455BA">
        <w:t>The horizontal lines show the median whereas the boxes represent the interquartile range, whiskers extend to maximum and minimum values unless there are outliers (circles), i.e. data points that are 1.5 times the interquartile range.</w:t>
      </w:r>
      <w:r>
        <w:t xml:space="preserve"> </w:t>
      </w:r>
      <w:r w:rsidR="005A1162">
        <w:br w:type="page"/>
      </w:r>
    </w:p>
    <w:p w14:paraId="26800D39" w14:textId="57052BE1" w:rsidR="00360210" w:rsidRDefault="006C1200" w:rsidP="00F63EE2">
      <w:pPr>
        <w:ind w:firstLine="0"/>
      </w:pPr>
      <w:r w:rsidRPr="006C1200">
        <w:rPr>
          <w:noProof/>
        </w:rPr>
        <w:lastRenderedPageBreak/>
        <w:drawing>
          <wp:inline distT="0" distB="0" distL="0" distR="0" wp14:anchorId="166CDF6A" wp14:editId="3F6764DD">
            <wp:extent cx="5612130" cy="346646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466465"/>
                    </a:xfrm>
                    <a:prstGeom prst="rect">
                      <a:avLst/>
                    </a:prstGeom>
                    <a:noFill/>
                    <a:ln>
                      <a:noFill/>
                    </a:ln>
                  </pic:spPr>
                </pic:pic>
              </a:graphicData>
            </a:graphic>
          </wp:inline>
        </w:drawing>
      </w:r>
    </w:p>
    <w:p w14:paraId="0C488FB7" w14:textId="2ECFA66A" w:rsidR="005A1162" w:rsidRDefault="005A1162" w:rsidP="00F63EE2">
      <w:pPr>
        <w:ind w:firstLine="0"/>
      </w:pPr>
      <w:r w:rsidRPr="00E32ACA">
        <w:rPr>
          <w:b/>
          <w:bCs/>
        </w:rPr>
        <w:t xml:space="preserve">Figure </w:t>
      </w:r>
      <w:r w:rsidR="00E32ACA" w:rsidRPr="00E32ACA">
        <w:rPr>
          <w:b/>
          <w:bCs/>
        </w:rPr>
        <w:t>A.</w:t>
      </w:r>
      <w:r w:rsidR="00F63EE2" w:rsidRPr="00E32ACA">
        <w:rPr>
          <w:b/>
          <w:bCs/>
        </w:rPr>
        <w:t>6</w:t>
      </w:r>
      <w:r w:rsidRPr="00E32ACA">
        <w:rPr>
          <w:b/>
          <w:bCs/>
        </w:rPr>
        <w:t>.</w:t>
      </w:r>
      <w:r w:rsidR="00C560D6" w:rsidRPr="00E32ACA">
        <w:rPr>
          <w:b/>
          <w:bCs/>
        </w:rPr>
        <w:t xml:space="preserve"> </w:t>
      </w:r>
      <w:r w:rsidR="00C560D6">
        <w:t>Distribution of the average temperature</w:t>
      </w:r>
      <w:r w:rsidR="00474AA6">
        <w:t xml:space="preserve"> (˚C)</w:t>
      </w:r>
      <w:r w:rsidR="00C560D6">
        <w:t xml:space="preserve"> during collection of data (10:00AM – 12:00AM)</w:t>
      </w:r>
      <w:r w:rsidR="00174E8D">
        <w:t xml:space="preserve"> and throughout the study period (April 1, 2015 – April 10, 2015 and April 6, 2016 – April 17, 2016)</w:t>
      </w:r>
      <w:r w:rsidR="00C560D6">
        <w:t xml:space="preserve"> in 2015 and 2016 for each microsite. </w:t>
      </w:r>
      <w:r w:rsidR="00C560D6" w:rsidRPr="006455BA">
        <w:t>The horizontal lines show the median whereas the boxes represent the interquartile range, whiskers extend to maximum and minimum values unless there are outliers (circles), i.e. data points that are 1.5 times the interquartile range.</w:t>
      </w:r>
    </w:p>
    <w:p w14:paraId="322753FD" w14:textId="0184ED9C" w:rsidR="005A1162" w:rsidRDefault="005A1162" w:rsidP="00F63EE2">
      <w:pPr>
        <w:ind w:firstLine="0"/>
      </w:pPr>
    </w:p>
    <w:sectPr w:rsidR="005A1162" w:rsidSect="00EE3B0D">
      <w:pgSz w:w="12240" w:h="15840"/>
      <w:pgMar w:top="1399" w:right="1701" w:bottom="1440"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default"/>
  </w:font>
  <w:font w:name="Times Roman">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65564"/>
    <w:multiLevelType w:val="hybridMultilevel"/>
    <w:tmpl w:val="3BF46A92"/>
    <w:lvl w:ilvl="0" w:tplc="04847670">
      <w:start w:val="4"/>
      <w:numFmt w:val="bullet"/>
      <w:lvlText w:val="-"/>
      <w:lvlJc w:val="left"/>
      <w:pPr>
        <w:ind w:left="360" w:hanging="360"/>
      </w:pPr>
      <w:rPr>
        <w:rFonts w:ascii="Times" w:eastAsiaTheme="minorEastAsia" w:hAnsi="Times" w:cstheme="minorBidi" w:hint="default"/>
      </w:rPr>
    </w:lvl>
    <w:lvl w:ilvl="1" w:tplc="04090003">
      <w:start w:val="1"/>
      <w:numFmt w:val="bullet"/>
      <w:lvlText w:val="o"/>
      <w:lvlJc w:val="left"/>
      <w:pPr>
        <w:ind w:left="785"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635DE"/>
    <w:multiLevelType w:val="hybridMultilevel"/>
    <w:tmpl w:val="5948B1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8A4C7B"/>
    <w:multiLevelType w:val="hybridMultilevel"/>
    <w:tmpl w:val="8ED03336"/>
    <w:lvl w:ilvl="0" w:tplc="9C72509A">
      <w:start w:val="3"/>
      <w:numFmt w:val="bullet"/>
      <w:lvlText w:val="-"/>
      <w:lvlJc w:val="left"/>
      <w:pPr>
        <w:ind w:left="720" w:hanging="360"/>
      </w:pPr>
      <w:rPr>
        <w:rFonts w:ascii="Times" w:eastAsiaTheme="minorHAnsi"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3C23AF"/>
    <w:multiLevelType w:val="hybridMultilevel"/>
    <w:tmpl w:val="C3EEF7B0"/>
    <w:lvl w:ilvl="0" w:tplc="4D3435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9D4CD9"/>
    <w:multiLevelType w:val="hybridMultilevel"/>
    <w:tmpl w:val="E3085418"/>
    <w:lvl w:ilvl="0" w:tplc="A45CF7EC">
      <w:start w:val="1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271052"/>
    <w:multiLevelType w:val="hybridMultilevel"/>
    <w:tmpl w:val="6FC8C540"/>
    <w:lvl w:ilvl="0" w:tplc="EA56AC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9013A5"/>
    <w:multiLevelType w:val="multilevel"/>
    <w:tmpl w:val="71A4144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7" w15:restartNumberingAfterBreak="0">
    <w:nsid w:val="48327787"/>
    <w:multiLevelType w:val="hybridMultilevel"/>
    <w:tmpl w:val="907436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DD15295"/>
    <w:multiLevelType w:val="hybridMultilevel"/>
    <w:tmpl w:val="831E9DF2"/>
    <w:lvl w:ilvl="0" w:tplc="537ADF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8C2C91"/>
    <w:multiLevelType w:val="hybridMultilevel"/>
    <w:tmpl w:val="659EF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7"/>
  </w:num>
  <w:num w:numId="4">
    <w:abstractNumId w:val="5"/>
  </w:num>
  <w:num w:numId="5">
    <w:abstractNumId w:val="3"/>
  </w:num>
  <w:num w:numId="6">
    <w:abstractNumId w:val="8"/>
  </w:num>
  <w:num w:numId="7">
    <w:abstractNumId w:val="0"/>
  </w:num>
  <w:num w:numId="8">
    <w:abstractNumId w:val="9"/>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210"/>
    <w:rsid w:val="000029F0"/>
    <w:rsid w:val="000413E2"/>
    <w:rsid w:val="000534B9"/>
    <w:rsid w:val="00060DC3"/>
    <w:rsid w:val="000D54F1"/>
    <w:rsid w:val="0012639B"/>
    <w:rsid w:val="00132327"/>
    <w:rsid w:val="00140649"/>
    <w:rsid w:val="00145D99"/>
    <w:rsid w:val="00161049"/>
    <w:rsid w:val="00174E8D"/>
    <w:rsid w:val="001763C5"/>
    <w:rsid w:val="00195FED"/>
    <w:rsid w:val="001C6D64"/>
    <w:rsid w:val="001D2E89"/>
    <w:rsid w:val="001D73AD"/>
    <w:rsid w:val="001F4A1E"/>
    <w:rsid w:val="002308BC"/>
    <w:rsid w:val="00230A2C"/>
    <w:rsid w:val="00254BD4"/>
    <w:rsid w:val="00272AA3"/>
    <w:rsid w:val="0028357D"/>
    <w:rsid w:val="0028717B"/>
    <w:rsid w:val="00294DA0"/>
    <w:rsid w:val="002A483A"/>
    <w:rsid w:val="002A70D5"/>
    <w:rsid w:val="002B19CB"/>
    <w:rsid w:val="002D1721"/>
    <w:rsid w:val="002D33DD"/>
    <w:rsid w:val="002E1FC0"/>
    <w:rsid w:val="002E52C1"/>
    <w:rsid w:val="002F58D2"/>
    <w:rsid w:val="002F7255"/>
    <w:rsid w:val="0030528B"/>
    <w:rsid w:val="003130E4"/>
    <w:rsid w:val="0032651F"/>
    <w:rsid w:val="00355900"/>
    <w:rsid w:val="00355F97"/>
    <w:rsid w:val="00360210"/>
    <w:rsid w:val="00373371"/>
    <w:rsid w:val="00384F6B"/>
    <w:rsid w:val="003B33CB"/>
    <w:rsid w:val="003C2046"/>
    <w:rsid w:val="003D4110"/>
    <w:rsid w:val="00411839"/>
    <w:rsid w:val="004151BC"/>
    <w:rsid w:val="00420292"/>
    <w:rsid w:val="00452BF1"/>
    <w:rsid w:val="00454C8B"/>
    <w:rsid w:val="00465B72"/>
    <w:rsid w:val="0046659E"/>
    <w:rsid w:val="00474AA6"/>
    <w:rsid w:val="004B5BBE"/>
    <w:rsid w:val="004E59F4"/>
    <w:rsid w:val="0050129A"/>
    <w:rsid w:val="00517446"/>
    <w:rsid w:val="00521D38"/>
    <w:rsid w:val="00524918"/>
    <w:rsid w:val="00534E51"/>
    <w:rsid w:val="005632C1"/>
    <w:rsid w:val="00565B55"/>
    <w:rsid w:val="00584247"/>
    <w:rsid w:val="00584BA7"/>
    <w:rsid w:val="005A1162"/>
    <w:rsid w:val="005A4CA9"/>
    <w:rsid w:val="005B28FC"/>
    <w:rsid w:val="005C5713"/>
    <w:rsid w:val="005D0EB6"/>
    <w:rsid w:val="005E0A5E"/>
    <w:rsid w:val="00604439"/>
    <w:rsid w:val="00662C5A"/>
    <w:rsid w:val="006A4FFB"/>
    <w:rsid w:val="006C1200"/>
    <w:rsid w:val="006D3D47"/>
    <w:rsid w:val="006D4130"/>
    <w:rsid w:val="006E0B66"/>
    <w:rsid w:val="006E531C"/>
    <w:rsid w:val="006F2FEC"/>
    <w:rsid w:val="00727C42"/>
    <w:rsid w:val="00746682"/>
    <w:rsid w:val="00751FA3"/>
    <w:rsid w:val="0075526F"/>
    <w:rsid w:val="00782381"/>
    <w:rsid w:val="00792C1A"/>
    <w:rsid w:val="00792CF2"/>
    <w:rsid w:val="007C7CA9"/>
    <w:rsid w:val="007E2654"/>
    <w:rsid w:val="007E3224"/>
    <w:rsid w:val="007F5042"/>
    <w:rsid w:val="007F5793"/>
    <w:rsid w:val="00803223"/>
    <w:rsid w:val="00811AEE"/>
    <w:rsid w:val="0081649D"/>
    <w:rsid w:val="00821189"/>
    <w:rsid w:val="00851124"/>
    <w:rsid w:val="00860774"/>
    <w:rsid w:val="00860F9B"/>
    <w:rsid w:val="0087388B"/>
    <w:rsid w:val="00875770"/>
    <w:rsid w:val="008863BF"/>
    <w:rsid w:val="008A0821"/>
    <w:rsid w:val="008C06E6"/>
    <w:rsid w:val="008E1011"/>
    <w:rsid w:val="008F6E15"/>
    <w:rsid w:val="009314EF"/>
    <w:rsid w:val="009511E0"/>
    <w:rsid w:val="00963049"/>
    <w:rsid w:val="0097381E"/>
    <w:rsid w:val="00977BC8"/>
    <w:rsid w:val="00982F95"/>
    <w:rsid w:val="00983553"/>
    <w:rsid w:val="009876F4"/>
    <w:rsid w:val="00987DE1"/>
    <w:rsid w:val="009939DA"/>
    <w:rsid w:val="009A41DE"/>
    <w:rsid w:val="009B7419"/>
    <w:rsid w:val="009C6B23"/>
    <w:rsid w:val="009D7FBD"/>
    <w:rsid w:val="009E61C6"/>
    <w:rsid w:val="009F1E29"/>
    <w:rsid w:val="009F5D53"/>
    <w:rsid w:val="009F78B1"/>
    <w:rsid w:val="00A00577"/>
    <w:rsid w:val="00A0463F"/>
    <w:rsid w:val="00A050DA"/>
    <w:rsid w:val="00A44387"/>
    <w:rsid w:val="00A73F89"/>
    <w:rsid w:val="00A74477"/>
    <w:rsid w:val="00A82D8F"/>
    <w:rsid w:val="00A85AEA"/>
    <w:rsid w:val="00AB6519"/>
    <w:rsid w:val="00AC5649"/>
    <w:rsid w:val="00AD27E8"/>
    <w:rsid w:val="00B2629F"/>
    <w:rsid w:val="00B523C6"/>
    <w:rsid w:val="00B558C9"/>
    <w:rsid w:val="00B624A9"/>
    <w:rsid w:val="00B82D9E"/>
    <w:rsid w:val="00B90869"/>
    <w:rsid w:val="00BA0D8E"/>
    <w:rsid w:val="00BA7E65"/>
    <w:rsid w:val="00BB787F"/>
    <w:rsid w:val="00BC0C37"/>
    <w:rsid w:val="00BC1A2D"/>
    <w:rsid w:val="00BC3E75"/>
    <w:rsid w:val="00BC7865"/>
    <w:rsid w:val="00C12C00"/>
    <w:rsid w:val="00C17415"/>
    <w:rsid w:val="00C32D99"/>
    <w:rsid w:val="00C34223"/>
    <w:rsid w:val="00C54038"/>
    <w:rsid w:val="00C560D6"/>
    <w:rsid w:val="00C65A88"/>
    <w:rsid w:val="00C67140"/>
    <w:rsid w:val="00C835B2"/>
    <w:rsid w:val="00C91963"/>
    <w:rsid w:val="00CA7815"/>
    <w:rsid w:val="00CC1FF8"/>
    <w:rsid w:val="00CD5A4A"/>
    <w:rsid w:val="00D14BD0"/>
    <w:rsid w:val="00D26A47"/>
    <w:rsid w:val="00D34FF1"/>
    <w:rsid w:val="00D41DC6"/>
    <w:rsid w:val="00D607FB"/>
    <w:rsid w:val="00D60E76"/>
    <w:rsid w:val="00D72A86"/>
    <w:rsid w:val="00D82CA8"/>
    <w:rsid w:val="00DC6200"/>
    <w:rsid w:val="00DE4744"/>
    <w:rsid w:val="00DF5870"/>
    <w:rsid w:val="00E25BEE"/>
    <w:rsid w:val="00E32ACA"/>
    <w:rsid w:val="00E4647E"/>
    <w:rsid w:val="00E472B1"/>
    <w:rsid w:val="00E53A8A"/>
    <w:rsid w:val="00E543B4"/>
    <w:rsid w:val="00E56926"/>
    <w:rsid w:val="00E8750A"/>
    <w:rsid w:val="00EB6125"/>
    <w:rsid w:val="00EE1023"/>
    <w:rsid w:val="00EE239E"/>
    <w:rsid w:val="00EE3B0D"/>
    <w:rsid w:val="00EF0213"/>
    <w:rsid w:val="00EF1888"/>
    <w:rsid w:val="00EF453C"/>
    <w:rsid w:val="00F00214"/>
    <w:rsid w:val="00F0126F"/>
    <w:rsid w:val="00F0312A"/>
    <w:rsid w:val="00F07E75"/>
    <w:rsid w:val="00F2156F"/>
    <w:rsid w:val="00F268FE"/>
    <w:rsid w:val="00F4096D"/>
    <w:rsid w:val="00F57C39"/>
    <w:rsid w:val="00F602E1"/>
    <w:rsid w:val="00F63EE2"/>
    <w:rsid w:val="00F65A6A"/>
    <w:rsid w:val="00F720DB"/>
    <w:rsid w:val="00FB084C"/>
    <w:rsid w:val="00FC0FA9"/>
    <w:rsid w:val="00FD0560"/>
    <w:rsid w:val="00FD3A48"/>
    <w:rsid w:val="00FD4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D141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6D64"/>
    <w:pPr>
      <w:spacing w:line="480" w:lineRule="auto"/>
      <w:ind w:firstLine="720"/>
    </w:pPr>
    <w:rPr>
      <w:rFonts w:ascii="Times New Roman" w:hAnsi="Times New Roman" w:cs="Times New Roman"/>
      <w:lang w:val="en-CA"/>
    </w:rPr>
  </w:style>
  <w:style w:type="paragraph" w:styleId="Heading1">
    <w:name w:val="heading 1"/>
    <w:basedOn w:val="Normal"/>
    <w:next w:val="Normal"/>
    <w:link w:val="Heading1Char"/>
    <w:uiPriority w:val="9"/>
    <w:qFormat/>
    <w:rsid w:val="00360210"/>
    <w:pPr>
      <w:keepNext/>
      <w:keepLines/>
      <w:spacing w:before="240"/>
      <w:outlineLvl w:val="0"/>
    </w:pPr>
    <w:rPr>
      <w:rFonts w:eastAsiaTheme="majorEastAsia"/>
      <w:b/>
      <w:color w:val="000000" w:themeColor="text1"/>
      <w:szCs w:val="32"/>
    </w:rPr>
  </w:style>
  <w:style w:type="paragraph" w:styleId="Heading2">
    <w:name w:val="heading 2"/>
    <w:basedOn w:val="Normal"/>
    <w:next w:val="Normal"/>
    <w:link w:val="Heading2Char"/>
    <w:unhideWhenUsed/>
    <w:qFormat/>
    <w:rsid w:val="00360210"/>
    <w:pPr>
      <w:keepNext/>
      <w:keepLines/>
      <w:spacing w:before="40"/>
      <w:outlineLvl w:val="1"/>
    </w:pPr>
    <w:rPr>
      <w:rFonts w:eastAsiaTheme="majorEastAsia"/>
      <w:b/>
      <w:color w:val="000000" w:themeColor="text1"/>
      <w:szCs w:val="26"/>
    </w:rPr>
  </w:style>
  <w:style w:type="paragraph" w:styleId="Heading3">
    <w:name w:val="heading 3"/>
    <w:basedOn w:val="Heading2"/>
    <w:next w:val="Normal"/>
    <w:link w:val="Heading3Char"/>
    <w:uiPriority w:val="9"/>
    <w:unhideWhenUsed/>
    <w:qFormat/>
    <w:rsid w:val="00360210"/>
    <w:pPr>
      <w:spacing w:before="120" w:after="120"/>
      <w:outlineLvl w:val="2"/>
    </w:pPr>
    <w:rPr>
      <w:i/>
    </w:rPr>
  </w:style>
  <w:style w:type="paragraph" w:styleId="Heading4">
    <w:name w:val="heading 4"/>
    <w:basedOn w:val="Normal"/>
    <w:next w:val="Normal"/>
    <w:link w:val="Heading4Char"/>
    <w:uiPriority w:val="9"/>
    <w:unhideWhenUsed/>
    <w:qFormat/>
    <w:rsid w:val="0036021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210"/>
    <w:rPr>
      <w:rFonts w:ascii="Times New Roman" w:eastAsiaTheme="majorEastAsia" w:hAnsi="Times New Roman" w:cs="Times New Roman"/>
      <w:b/>
      <w:color w:val="000000" w:themeColor="text1"/>
      <w:szCs w:val="32"/>
    </w:rPr>
  </w:style>
  <w:style w:type="character" w:customStyle="1" w:styleId="Heading2Char">
    <w:name w:val="Heading 2 Char"/>
    <w:basedOn w:val="DefaultParagraphFont"/>
    <w:link w:val="Heading2"/>
    <w:rsid w:val="00360210"/>
    <w:rPr>
      <w:rFonts w:ascii="Times New Roman" w:eastAsiaTheme="majorEastAsia" w:hAnsi="Times New Roman" w:cs="Times New Roman"/>
      <w:b/>
      <w:color w:val="000000" w:themeColor="text1"/>
      <w:szCs w:val="26"/>
    </w:rPr>
  </w:style>
  <w:style w:type="character" w:customStyle="1" w:styleId="Heading3Char">
    <w:name w:val="Heading 3 Char"/>
    <w:basedOn w:val="DefaultParagraphFont"/>
    <w:link w:val="Heading3"/>
    <w:uiPriority w:val="9"/>
    <w:rsid w:val="00360210"/>
    <w:rPr>
      <w:rFonts w:ascii="Times New Roman" w:eastAsiaTheme="majorEastAsia" w:hAnsi="Times New Roman" w:cs="Times New Roman"/>
      <w:b/>
      <w:i/>
      <w:color w:val="000000" w:themeColor="text1"/>
      <w:szCs w:val="26"/>
    </w:rPr>
  </w:style>
  <w:style w:type="character" w:customStyle="1" w:styleId="Heading4Char">
    <w:name w:val="Heading 4 Char"/>
    <w:basedOn w:val="DefaultParagraphFont"/>
    <w:link w:val="Heading4"/>
    <w:uiPriority w:val="9"/>
    <w:rsid w:val="00360210"/>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360210"/>
    <w:pPr>
      <w:tabs>
        <w:tab w:val="left" w:pos="1350"/>
      </w:tabs>
      <w:spacing w:before="120"/>
    </w:pPr>
    <w:rPr>
      <w:rFonts w:ascii="Times" w:hAnsi="Times"/>
      <w:b/>
      <w:bCs/>
      <w:noProof/>
      <w:szCs w:val="22"/>
    </w:rPr>
  </w:style>
  <w:style w:type="paragraph" w:styleId="TOC2">
    <w:name w:val="toc 2"/>
    <w:basedOn w:val="Normal"/>
    <w:next w:val="Normal"/>
    <w:autoRedefine/>
    <w:uiPriority w:val="39"/>
    <w:unhideWhenUsed/>
    <w:rsid w:val="00360210"/>
    <w:pPr>
      <w:spacing w:before="120" w:after="120"/>
      <w:ind w:left="720"/>
    </w:pPr>
    <w:rPr>
      <w:rFonts w:ascii="Times" w:hAnsi="Times"/>
      <w:iCs/>
      <w:szCs w:val="22"/>
    </w:rPr>
  </w:style>
  <w:style w:type="paragraph" w:styleId="TOC3">
    <w:name w:val="toc 3"/>
    <w:basedOn w:val="Normal"/>
    <w:next w:val="Normal"/>
    <w:autoRedefine/>
    <w:uiPriority w:val="39"/>
    <w:unhideWhenUsed/>
    <w:rsid w:val="00360210"/>
    <w:pPr>
      <w:tabs>
        <w:tab w:val="right" w:leader="dot" w:pos="9350"/>
      </w:tabs>
      <w:ind w:left="480"/>
    </w:pPr>
    <w:rPr>
      <w:rFonts w:ascii="Times" w:hAnsi="Times"/>
      <w:i/>
      <w:szCs w:val="22"/>
    </w:rPr>
  </w:style>
  <w:style w:type="paragraph" w:styleId="TOC4">
    <w:name w:val="toc 4"/>
    <w:basedOn w:val="Normal"/>
    <w:next w:val="Normal"/>
    <w:autoRedefine/>
    <w:uiPriority w:val="39"/>
    <w:unhideWhenUsed/>
    <w:rsid w:val="00360210"/>
    <w:pPr>
      <w:ind w:left="720"/>
    </w:pPr>
    <w:rPr>
      <w:sz w:val="20"/>
      <w:szCs w:val="20"/>
    </w:rPr>
  </w:style>
  <w:style w:type="paragraph" w:styleId="TOC5">
    <w:name w:val="toc 5"/>
    <w:basedOn w:val="Normal"/>
    <w:next w:val="Normal"/>
    <w:autoRedefine/>
    <w:uiPriority w:val="39"/>
    <w:unhideWhenUsed/>
    <w:rsid w:val="00360210"/>
    <w:pPr>
      <w:ind w:left="960"/>
    </w:pPr>
    <w:rPr>
      <w:sz w:val="20"/>
      <w:szCs w:val="20"/>
    </w:rPr>
  </w:style>
  <w:style w:type="paragraph" w:styleId="TOC6">
    <w:name w:val="toc 6"/>
    <w:basedOn w:val="Normal"/>
    <w:next w:val="Normal"/>
    <w:autoRedefine/>
    <w:uiPriority w:val="39"/>
    <w:unhideWhenUsed/>
    <w:rsid w:val="00360210"/>
    <w:pPr>
      <w:ind w:left="1200"/>
    </w:pPr>
    <w:rPr>
      <w:sz w:val="20"/>
      <w:szCs w:val="20"/>
    </w:rPr>
  </w:style>
  <w:style w:type="paragraph" w:styleId="TOC7">
    <w:name w:val="toc 7"/>
    <w:basedOn w:val="Normal"/>
    <w:next w:val="Normal"/>
    <w:autoRedefine/>
    <w:uiPriority w:val="39"/>
    <w:unhideWhenUsed/>
    <w:rsid w:val="00360210"/>
    <w:pPr>
      <w:ind w:left="1440"/>
    </w:pPr>
    <w:rPr>
      <w:sz w:val="20"/>
      <w:szCs w:val="20"/>
    </w:rPr>
  </w:style>
  <w:style w:type="paragraph" w:styleId="TOC8">
    <w:name w:val="toc 8"/>
    <w:basedOn w:val="Normal"/>
    <w:next w:val="Normal"/>
    <w:autoRedefine/>
    <w:uiPriority w:val="39"/>
    <w:unhideWhenUsed/>
    <w:rsid w:val="00360210"/>
    <w:pPr>
      <w:ind w:left="1680"/>
    </w:pPr>
    <w:rPr>
      <w:sz w:val="20"/>
      <w:szCs w:val="20"/>
    </w:rPr>
  </w:style>
  <w:style w:type="paragraph" w:styleId="TOC9">
    <w:name w:val="toc 9"/>
    <w:basedOn w:val="Normal"/>
    <w:next w:val="Normal"/>
    <w:autoRedefine/>
    <w:uiPriority w:val="39"/>
    <w:unhideWhenUsed/>
    <w:rsid w:val="00360210"/>
    <w:pPr>
      <w:ind w:left="1920"/>
    </w:pPr>
    <w:rPr>
      <w:sz w:val="20"/>
      <w:szCs w:val="20"/>
    </w:rPr>
  </w:style>
  <w:style w:type="paragraph" w:styleId="Title">
    <w:name w:val="Title"/>
    <w:basedOn w:val="Normal"/>
    <w:next w:val="Normal"/>
    <w:link w:val="TitleChar"/>
    <w:uiPriority w:val="10"/>
    <w:qFormat/>
    <w:rsid w:val="0036021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0210"/>
    <w:rPr>
      <w:rFonts w:asciiTheme="majorHAnsi" w:eastAsiaTheme="majorEastAsia" w:hAnsiTheme="majorHAnsi" w:cstheme="majorBidi"/>
      <w:spacing w:val="-10"/>
      <w:kern w:val="28"/>
      <w:sz w:val="56"/>
      <w:szCs w:val="56"/>
    </w:rPr>
  </w:style>
  <w:style w:type="paragraph" w:customStyle="1" w:styleId="Style1">
    <w:name w:val="Style1"/>
    <w:basedOn w:val="Heading1"/>
    <w:qFormat/>
    <w:rsid w:val="00360210"/>
    <w:rPr>
      <w:b w:val="0"/>
    </w:rPr>
  </w:style>
  <w:style w:type="paragraph" w:customStyle="1" w:styleId="Style2">
    <w:name w:val="Style2"/>
    <w:basedOn w:val="Heading1"/>
    <w:qFormat/>
    <w:rsid w:val="00360210"/>
    <w:rPr>
      <w:b w:val="0"/>
    </w:rPr>
  </w:style>
  <w:style w:type="paragraph" w:styleId="Footer">
    <w:name w:val="footer"/>
    <w:basedOn w:val="Normal"/>
    <w:link w:val="FooterChar"/>
    <w:uiPriority w:val="99"/>
    <w:unhideWhenUsed/>
    <w:rsid w:val="00360210"/>
    <w:pPr>
      <w:tabs>
        <w:tab w:val="center" w:pos="4680"/>
        <w:tab w:val="right" w:pos="9360"/>
      </w:tabs>
    </w:pPr>
  </w:style>
  <w:style w:type="character" w:customStyle="1" w:styleId="FooterChar">
    <w:name w:val="Footer Char"/>
    <w:basedOn w:val="DefaultParagraphFont"/>
    <w:link w:val="Footer"/>
    <w:uiPriority w:val="99"/>
    <w:rsid w:val="00360210"/>
  </w:style>
  <w:style w:type="character" w:styleId="PageNumber">
    <w:name w:val="page number"/>
    <w:basedOn w:val="DefaultParagraphFont"/>
    <w:uiPriority w:val="99"/>
    <w:semiHidden/>
    <w:unhideWhenUsed/>
    <w:rsid w:val="00360210"/>
  </w:style>
  <w:style w:type="paragraph" w:styleId="Header">
    <w:name w:val="header"/>
    <w:basedOn w:val="Normal"/>
    <w:link w:val="HeaderChar"/>
    <w:unhideWhenUsed/>
    <w:rsid w:val="00360210"/>
    <w:pPr>
      <w:tabs>
        <w:tab w:val="center" w:pos="4680"/>
        <w:tab w:val="right" w:pos="9360"/>
      </w:tabs>
    </w:pPr>
  </w:style>
  <w:style w:type="character" w:customStyle="1" w:styleId="HeaderChar">
    <w:name w:val="Header Char"/>
    <w:basedOn w:val="DefaultParagraphFont"/>
    <w:link w:val="Header"/>
    <w:rsid w:val="00360210"/>
  </w:style>
  <w:style w:type="paragraph" w:customStyle="1" w:styleId="sub-heading">
    <w:name w:val="sub-heading"/>
    <w:basedOn w:val="Normal"/>
    <w:qFormat/>
    <w:rsid w:val="00360210"/>
    <w:rPr>
      <w:rFonts w:ascii="Times" w:hAnsi="Times"/>
      <w:b/>
    </w:rPr>
  </w:style>
  <w:style w:type="paragraph" w:styleId="Subtitle">
    <w:name w:val="Subtitle"/>
    <w:basedOn w:val="Normal"/>
    <w:next w:val="Normal"/>
    <w:link w:val="SubtitleChar"/>
    <w:uiPriority w:val="11"/>
    <w:qFormat/>
    <w:rsid w:val="00360210"/>
    <w:pPr>
      <w:numPr>
        <w:ilvl w:val="1"/>
      </w:numPr>
      <w:spacing w:after="160"/>
      <w:ind w:firstLine="720"/>
    </w:pPr>
    <w:rPr>
      <w:rFonts w:ascii="Times" w:eastAsiaTheme="minorEastAsia" w:hAnsi="Times"/>
      <w:b/>
      <w:color w:val="000000" w:themeColor="text1"/>
      <w:spacing w:val="15"/>
      <w:szCs w:val="22"/>
    </w:rPr>
  </w:style>
  <w:style w:type="character" w:customStyle="1" w:styleId="SubtitleChar">
    <w:name w:val="Subtitle Char"/>
    <w:basedOn w:val="DefaultParagraphFont"/>
    <w:link w:val="Subtitle"/>
    <w:uiPriority w:val="11"/>
    <w:rsid w:val="00360210"/>
    <w:rPr>
      <w:rFonts w:ascii="Times" w:eastAsiaTheme="minorEastAsia" w:hAnsi="Times"/>
      <w:b/>
      <w:color w:val="000000" w:themeColor="text1"/>
      <w:spacing w:val="15"/>
      <w:szCs w:val="22"/>
    </w:rPr>
  </w:style>
  <w:style w:type="paragraph" w:styleId="ListParagraph">
    <w:name w:val="List Paragraph"/>
    <w:basedOn w:val="Normal"/>
    <w:uiPriority w:val="34"/>
    <w:qFormat/>
    <w:rsid w:val="00360210"/>
    <w:pPr>
      <w:ind w:left="720"/>
      <w:contextualSpacing/>
    </w:pPr>
  </w:style>
  <w:style w:type="table" w:styleId="TableGrid">
    <w:name w:val="Table Grid"/>
    <w:basedOn w:val="TableNormal"/>
    <w:uiPriority w:val="39"/>
    <w:rsid w:val="00360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0210"/>
    <w:rPr>
      <w:color w:val="0563C1" w:themeColor="hyperlink"/>
      <w:u w:val="single"/>
    </w:rPr>
  </w:style>
  <w:style w:type="character" w:customStyle="1" w:styleId="BalloonTextChar">
    <w:name w:val="Balloon Text Char"/>
    <w:basedOn w:val="DefaultParagraphFont"/>
    <w:link w:val="BalloonText"/>
    <w:uiPriority w:val="99"/>
    <w:semiHidden/>
    <w:rsid w:val="00360210"/>
    <w:rPr>
      <w:rFonts w:ascii="Lucida Grande" w:eastAsiaTheme="minorEastAsia" w:hAnsi="Lucida Grande" w:cs="Lucida Grande"/>
      <w:sz w:val="18"/>
      <w:szCs w:val="18"/>
    </w:rPr>
  </w:style>
  <w:style w:type="paragraph" w:styleId="BalloonText">
    <w:name w:val="Balloon Text"/>
    <w:basedOn w:val="Normal"/>
    <w:link w:val="BalloonTextChar"/>
    <w:uiPriority w:val="99"/>
    <w:semiHidden/>
    <w:unhideWhenUsed/>
    <w:rsid w:val="00360210"/>
    <w:rPr>
      <w:rFonts w:ascii="Lucida Grande" w:eastAsiaTheme="minorEastAsia" w:hAnsi="Lucida Grande" w:cs="Lucida Grande"/>
      <w:sz w:val="18"/>
      <w:szCs w:val="18"/>
    </w:rPr>
  </w:style>
  <w:style w:type="character" w:customStyle="1" w:styleId="BalloonTextChar1">
    <w:name w:val="Balloon Text Char1"/>
    <w:basedOn w:val="DefaultParagraphFont"/>
    <w:uiPriority w:val="99"/>
    <w:semiHidden/>
    <w:rsid w:val="00360210"/>
    <w:rPr>
      <w:rFonts w:ascii="Times New Roman" w:hAnsi="Times New Roman" w:cs="Times New Roman"/>
      <w:sz w:val="18"/>
      <w:szCs w:val="18"/>
    </w:rPr>
  </w:style>
  <w:style w:type="character" w:customStyle="1" w:styleId="CommentTextChar">
    <w:name w:val="Comment Text Char"/>
    <w:basedOn w:val="DefaultParagraphFont"/>
    <w:link w:val="CommentText"/>
    <w:uiPriority w:val="99"/>
    <w:semiHidden/>
    <w:rsid w:val="00360210"/>
    <w:rPr>
      <w:rFonts w:eastAsiaTheme="minorEastAsia"/>
    </w:rPr>
  </w:style>
  <w:style w:type="paragraph" w:styleId="CommentText">
    <w:name w:val="annotation text"/>
    <w:basedOn w:val="Normal"/>
    <w:link w:val="CommentTextChar"/>
    <w:uiPriority w:val="99"/>
    <w:semiHidden/>
    <w:unhideWhenUsed/>
    <w:rsid w:val="00360210"/>
    <w:rPr>
      <w:rFonts w:eastAsiaTheme="minorEastAsia"/>
    </w:rPr>
  </w:style>
  <w:style w:type="character" w:customStyle="1" w:styleId="CommentTextChar1">
    <w:name w:val="Comment Text Char1"/>
    <w:basedOn w:val="DefaultParagraphFont"/>
    <w:uiPriority w:val="99"/>
    <w:semiHidden/>
    <w:rsid w:val="00360210"/>
  </w:style>
  <w:style w:type="character" w:customStyle="1" w:styleId="CommentSubjectChar">
    <w:name w:val="Comment Subject Char"/>
    <w:basedOn w:val="CommentTextChar"/>
    <w:link w:val="CommentSubject"/>
    <w:uiPriority w:val="99"/>
    <w:semiHidden/>
    <w:rsid w:val="00360210"/>
    <w:rPr>
      <w:rFonts w:eastAsiaTheme="minorEastAsia"/>
      <w:b/>
      <w:bCs/>
      <w:sz w:val="20"/>
      <w:szCs w:val="20"/>
    </w:rPr>
  </w:style>
  <w:style w:type="paragraph" w:styleId="CommentSubject">
    <w:name w:val="annotation subject"/>
    <w:basedOn w:val="CommentText"/>
    <w:next w:val="CommentText"/>
    <w:link w:val="CommentSubjectChar"/>
    <w:uiPriority w:val="99"/>
    <w:semiHidden/>
    <w:unhideWhenUsed/>
    <w:rsid w:val="00360210"/>
    <w:rPr>
      <w:b/>
      <w:bCs/>
      <w:sz w:val="20"/>
      <w:szCs w:val="20"/>
    </w:rPr>
  </w:style>
  <w:style w:type="character" w:customStyle="1" w:styleId="CommentSubjectChar1">
    <w:name w:val="Comment Subject Char1"/>
    <w:basedOn w:val="CommentTextChar1"/>
    <w:uiPriority w:val="99"/>
    <w:semiHidden/>
    <w:rsid w:val="00360210"/>
    <w:rPr>
      <w:b/>
      <w:bCs/>
      <w:sz w:val="20"/>
      <w:szCs w:val="20"/>
    </w:rPr>
  </w:style>
  <w:style w:type="character" w:styleId="LineNumber">
    <w:name w:val="line number"/>
    <w:basedOn w:val="DefaultParagraphFont"/>
    <w:uiPriority w:val="99"/>
    <w:semiHidden/>
    <w:unhideWhenUsed/>
    <w:rsid w:val="00360210"/>
  </w:style>
  <w:style w:type="paragraph" w:styleId="Revision">
    <w:name w:val="Revision"/>
    <w:hidden/>
    <w:uiPriority w:val="99"/>
    <w:semiHidden/>
    <w:rsid w:val="00360210"/>
  </w:style>
  <w:style w:type="paragraph" w:styleId="NoSpacing">
    <w:name w:val="No Spacing"/>
    <w:uiPriority w:val="1"/>
    <w:qFormat/>
    <w:rsid w:val="00E56926"/>
    <w:pPr>
      <w:ind w:firstLine="720"/>
    </w:pPr>
    <w:rPr>
      <w:rFonts w:ascii="Times New Roman" w:hAnsi="Times New Roman" w:cs="Times New Roman"/>
      <w:lang w:val="en-CA"/>
    </w:rPr>
  </w:style>
  <w:style w:type="paragraph" w:customStyle="1" w:styleId="Normal1">
    <w:name w:val="Normal1"/>
    <w:rsid w:val="0028717B"/>
    <w:pPr>
      <w:pBdr>
        <w:top w:val="nil"/>
        <w:left w:val="nil"/>
        <w:bottom w:val="nil"/>
        <w:right w:val="nil"/>
        <w:between w:val="nil"/>
        <w:bar w:val="nil"/>
      </w:pBdr>
      <w:spacing w:line="276" w:lineRule="auto"/>
    </w:pPr>
    <w:rPr>
      <w:rFonts w:ascii="Arial" w:eastAsia="Arial Unicode MS" w:hAnsi="Arial" w:cs="Arial Unicode MS"/>
      <w:color w:val="000000"/>
      <w:sz w:val="22"/>
      <w:szCs w:val="22"/>
      <w:u w:color="000000"/>
      <w:bdr w:val="nil"/>
    </w:rPr>
  </w:style>
  <w:style w:type="character" w:styleId="CommentReference">
    <w:name w:val="annotation reference"/>
    <w:basedOn w:val="DefaultParagraphFont"/>
    <w:uiPriority w:val="99"/>
    <w:semiHidden/>
    <w:unhideWhenUsed/>
    <w:rsid w:val="00EF0213"/>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541974">
      <w:bodyDiv w:val="1"/>
      <w:marLeft w:val="0"/>
      <w:marRight w:val="0"/>
      <w:marTop w:val="0"/>
      <w:marBottom w:val="0"/>
      <w:divBdr>
        <w:top w:val="none" w:sz="0" w:space="0" w:color="auto"/>
        <w:left w:val="none" w:sz="0" w:space="0" w:color="auto"/>
        <w:bottom w:val="none" w:sz="0" w:space="0" w:color="auto"/>
        <w:right w:val="none" w:sz="0" w:space="0" w:color="auto"/>
      </w:divBdr>
    </w:div>
    <w:div w:id="800272272">
      <w:bodyDiv w:val="1"/>
      <w:marLeft w:val="0"/>
      <w:marRight w:val="0"/>
      <w:marTop w:val="0"/>
      <w:marBottom w:val="0"/>
      <w:divBdr>
        <w:top w:val="none" w:sz="0" w:space="0" w:color="auto"/>
        <w:left w:val="none" w:sz="0" w:space="0" w:color="auto"/>
        <w:bottom w:val="none" w:sz="0" w:space="0" w:color="auto"/>
        <w:right w:val="none" w:sz="0" w:space="0" w:color="auto"/>
      </w:divBdr>
    </w:div>
    <w:div w:id="842165512">
      <w:bodyDiv w:val="1"/>
      <w:marLeft w:val="0"/>
      <w:marRight w:val="0"/>
      <w:marTop w:val="0"/>
      <w:marBottom w:val="0"/>
      <w:divBdr>
        <w:top w:val="none" w:sz="0" w:space="0" w:color="auto"/>
        <w:left w:val="none" w:sz="0" w:space="0" w:color="auto"/>
        <w:bottom w:val="none" w:sz="0" w:space="0" w:color="auto"/>
        <w:right w:val="none" w:sz="0" w:space="0" w:color="auto"/>
      </w:divBdr>
    </w:div>
    <w:div w:id="1378050567">
      <w:bodyDiv w:val="1"/>
      <w:marLeft w:val="0"/>
      <w:marRight w:val="0"/>
      <w:marTop w:val="0"/>
      <w:marBottom w:val="0"/>
      <w:divBdr>
        <w:top w:val="none" w:sz="0" w:space="0" w:color="auto"/>
        <w:left w:val="none" w:sz="0" w:space="0" w:color="auto"/>
        <w:bottom w:val="none" w:sz="0" w:space="0" w:color="auto"/>
        <w:right w:val="none" w:sz="0" w:space="0" w:color="auto"/>
      </w:divBdr>
    </w:div>
    <w:div w:id="1480269638">
      <w:bodyDiv w:val="1"/>
      <w:marLeft w:val="0"/>
      <w:marRight w:val="0"/>
      <w:marTop w:val="0"/>
      <w:marBottom w:val="0"/>
      <w:divBdr>
        <w:top w:val="none" w:sz="0" w:space="0" w:color="auto"/>
        <w:left w:val="none" w:sz="0" w:space="0" w:color="auto"/>
        <w:bottom w:val="none" w:sz="0" w:space="0" w:color="auto"/>
        <w:right w:val="none" w:sz="0" w:space="0" w:color="auto"/>
      </w:divBdr>
    </w:div>
    <w:div w:id="1643726669">
      <w:bodyDiv w:val="1"/>
      <w:marLeft w:val="0"/>
      <w:marRight w:val="0"/>
      <w:marTop w:val="0"/>
      <w:marBottom w:val="0"/>
      <w:divBdr>
        <w:top w:val="none" w:sz="0" w:space="0" w:color="auto"/>
        <w:left w:val="none" w:sz="0" w:space="0" w:color="auto"/>
        <w:bottom w:val="none" w:sz="0" w:space="0" w:color="auto"/>
        <w:right w:val="none" w:sz="0" w:space="0" w:color="auto"/>
      </w:divBdr>
    </w:div>
    <w:div w:id="1687516274">
      <w:bodyDiv w:val="1"/>
      <w:marLeft w:val="0"/>
      <w:marRight w:val="0"/>
      <w:marTop w:val="0"/>
      <w:marBottom w:val="0"/>
      <w:divBdr>
        <w:top w:val="none" w:sz="0" w:space="0" w:color="auto"/>
        <w:left w:val="none" w:sz="0" w:space="0" w:color="auto"/>
        <w:bottom w:val="none" w:sz="0" w:space="0" w:color="auto"/>
        <w:right w:val="none" w:sz="0" w:space="0" w:color="auto"/>
      </w:divBdr>
    </w:div>
    <w:div w:id="1971208587">
      <w:bodyDiv w:val="1"/>
      <w:marLeft w:val="0"/>
      <w:marRight w:val="0"/>
      <w:marTop w:val="0"/>
      <w:marBottom w:val="0"/>
      <w:divBdr>
        <w:top w:val="none" w:sz="0" w:space="0" w:color="auto"/>
        <w:left w:val="none" w:sz="0" w:space="0" w:color="auto"/>
        <w:bottom w:val="none" w:sz="0" w:space="0" w:color="auto"/>
        <w:right w:val="none" w:sz="0" w:space="0" w:color="auto"/>
      </w:divBdr>
    </w:div>
    <w:div w:id="1986467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wrcc.dri.edu/" TargetMode="Externa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hyperlink" Target="http://dx.doi.org.ezproxy.library.yorku.ca/10.1111/1365-2435.12185" TargetMode="Externa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60CA1-17DA-4691-BF27-E62A7799C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72143</Words>
  <Characters>411221</Characters>
  <Application>Microsoft Office Word</Application>
  <DocSecurity>0</DocSecurity>
  <Lines>3426</Lines>
  <Paragraphs>964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Stephanie Haas</cp:lastModifiedBy>
  <cp:revision>2</cp:revision>
  <dcterms:created xsi:type="dcterms:W3CDTF">2020-08-29T16:35:00Z</dcterms:created>
  <dcterms:modified xsi:type="dcterms:W3CDTF">2020-08-29T16:35:00Z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http://www.zotero.org/styles/current-opinion-in-insect-science</vt:lpwstr>
  </property>
  <property fmtid="{D5CDD505-2E9C-101B-9397-08002B2CF9AE}" pid="9" name="Mendeley Recent Style Name 3_1">
    <vt:lpwstr>Current Opinion in Insect Science</vt:lpwstr>
  </property>
  <property fmtid="{D5CDD505-2E9C-101B-9397-08002B2CF9AE}" pid="10" name="Mendeley Recent Style Id 4_1">
    <vt:lpwstr>http://www.zotero.org/styles/ecology</vt:lpwstr>
  </property>
  <property fmtid="{D5CDD505-2E9C-101B-9397-08002B2CF9AE}" pid="11" name="Mendeley Recent Style Name 4_1">
    <vt:lpwstr>Ecology</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http://www.zotero.org/styles/journal-of-ecology</vt:lpwstr>
  </property>
  <property fmtid="{D5CDD505-2E9C-101B-9397-08002B2CF9AE}" pid="15" name="Mendeley Recent Style Name 6_1">
    <vt:lpwstr>Journal of Ecology</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http://www.zotero.org/styles/oikos</vt:lpwstr>
  </property>
  <property fmtid="{D5CDD505-2E9C-101B-9397-08002B2CF9AE}" pid="19" name="Mendeley Recent Style Name 8_1">
    <vt:lpwstr>Oikos</vt:lpwstr>
  </property>
  <property fmtid="{D5CDD505-2E9C-101B-9397-08002B2CF9AE}" pid="20" name="Mendeley Recent Style Id 9_1">
    <vt:lpwstr>http://www.zotero.org/styles/peerj</vt:lpwstr>
  </property>
  <property fmtid="{D5CDD505-2E9C-101B-9397-08002B2CF9AE}" pid="21" name="Mendeley Recent Style Name 9_1">
    <vt:lpwstr>PeerJ</vt:lpwstr>
  </property>
  <property fmtid="{D5CDD505-2E9C-101B-9397-08002B2CF9AE}" pid="22" name="Mendeley Document_1">
    <vt:lpwstr>True</vt:lpwstr>
  </property>
  <property fmtid="{D5CDD505-2E9C-101B-9397-08002B2CF9AE}" pid="23" name="Mendeley Citation Style_1">
    <vt:lpwstr>http://www.zotero.org/styles/current-opinion-in-insect-science</vt:lpwstr>
  </property>
  <property fmtid="{D5CDD505-2E9C-101B-9397-08002B2CF9AE}" pid="24" name="Mendeley Unique User Id_1">
    <vt:lpwstr>c4d2cc8f-4987-3510-9688-7e01b9f2aba6</vt:lpwstr>
  </property>
</Properties>
</file>