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vAlign w:val="center"/>
          </w:tcPr>
          <w:p>
            <w:pPr>
              <w:spacing w:before="0"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b/>
                <w:sz w:val="18"/>
                <w:rtl/>
              </w:rPr>
              <w:t>Date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28 September 2026.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vAlign w:val="center"/>
          </w:tcPr>
          <w:p>
            <w:pPr>
              <w:spacing w:before="0"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Team ID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SWTID-2026-9713</w:t>
            </w:r>
          </w:p>
        </w:tc>
      </w:tr>
      <w:tr>
        <w:trPr>
          <w:cantSplit/>
          <w:tblHeader/>
        </w:trPr>
        <w:tc>
          <w:tcPr>
            <w:vAlign w:val="center"/>
          </w:tcPr>
          <w:p>
            <w:pPr>
              <w:spacing w:before="0"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Project Name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AI FitTrack API</w:t>
            </w:r>
          </w:p>
        </w:tc>
      </w:tr>
      <w:tr>
        <w:trPr>
          <w:cantSplit/>
          <w:tblHeader/>
        </w:trPr>
        <w:tc>
          <w:tcPr>
            <w:vAlign w:val="center"/>
          </w:tcPr>
          <w:p>
            <w:pPr>
              <w:spacing w:before="0"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sz w:val="18"/>
                <w:rtl/>
              </w:rPr>
              <w:t>Maximum Marks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4 Marks</w:t>
            </w:r>
          </w:p>
        </w:tc>
      </w:tr>
    </w:tbl>
    <w:p>
      <w:pPr>
        <w:pStyle w:val="15"/>
      </w:pPr>
      <w:r>
        <w:rPr>
          <w:b/>
        </w:rPr>
        <w:t>Project Team: Shabana Banu.M, Srimathi.M, Divya Dharshini.V, Kalaivai.A</w:t>
      </w: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rPr>
          <w:rFonts w:ascii="Arial" w:eastAsia="Arial" w:cs="Arial" w:hAnsi="Arial"/>
          <w:b/>
          <w:bCs/>
        </w:rPr>
      </w:pPr>
      <w:r>
        <w:t>Example Architecture Context: AI FitTrack API for fitness data management and AI-assisted fitness functionality.</w:t>
      </w:r>
    </w:p>
    <w:p>
      <w:pPr>
        <w:rPr>
          <w:rFonts w:ascii="Arial" w:eastAsia="Arial" w:cs="Arial" w:hAnsi="Arial"/>
          <w:b/>
          <w:bCs/>
        </w:rPr>
      </w:pPr>
      <w:r>
        <w:t>Reference: C4 Model and IBM/AWS architecture guidance (as provided in the template).</w:t>
      </w:r>
    </w:p>
    <w:p>
      <w:pPr>
        <w:rPr>
          <w:rFonts w:ascii="Arial" w:eastAsia="Arial" w:cs="Arial" w:hAnsi="Arial"/>
          <w:b/>
          <w:bCs/>
        </w:rPr>
      </w:pPr>
      <w:r>
        <w:drawing>
          <wp:anchor distT="0" distB="0" distL="114300" distR="114300" simplePos="0" relativeHeight="11" behindDoc="0" locked="0" layoutInCell="1" hidden="0" allowOverlap="1">
            <wp:simplePos x="0" y="0"/>
            <wp:positionH relativeFrom="column">
              <wp:posOffset>4275138</wp:posOffset>
            </wp:positionH>
            <wp:positionV relativeFrom="paragraph">
              <wp:posOffset>185738</wp:posOffset>
            </wp:positionV>
            <wp:extent cx="4778375" cy="2651125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8375" cy="26511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" w:eastAsia="Arial" w:cs="Arial" w:hAnsi="Arial"/>
          <w:b/>
          <w:bCs/>
        </w:rPr>
      </w:pPr>
      <w:r>
        <w:drawing>
          <wp:anchor distT="0" distB="0" distL="114300" distR="114300" simplePos="0" relativeHeight="12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4" name="图片 4" descr="flow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ab/>
        <w:tab/>
        <w:tab/>
        <w:br/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Table-1 : Components &amp; Technologies:</w:t>
      </w:r>
    </w:p>
    <w:tbl>
      <w:tblPr>
        <w:jc w:val="left"/>
        <w:tblInd w:w="0" w:type="dxa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3551"/>
        <w:gridCol w:w="3551"/>
        <w:gridCol w:w="3551"/>
      </w:tblGrid>
      <w:tr>
        <w:trPr>
          <w:cantSplit/>
          <w:trHeight w:val="398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S.No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User Interface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User-facing interface for entering fitness details and viewing fitness-related results through API-connected screens.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HTML, CSS, JavaScript</w:t>
            </w:r>
          </w:p>
        </w:tc>
      </w:tr>
      <w:tr>
        <w:trPr>
          <w:cantSplit/>
          <w:trHeight w:val="470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Application Logic-1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Handles REST API requests, routing, validation and business logic for the AI FitTrack application.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Node.js, Express.js</w:t>
            </w:r>
          </w:p>
        </w:tc>
      </w:tr>
      <w:tr>
        <w:trPr>
          <w:cantSplit/>
          <w:trHeight w:val="470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Application Logic-2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Processes user fitness data such as profile details, workout information and related application requests.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JavaScript, Express.js</w:t>
            </w:r>
          </w:p>
        </w:tc>
      </w:tr>
      <w:tr>
        <w:trPr>
          <w:cantSplit/>
          <w:trHeight w:val="470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Application Logic-3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Provides the AI fitness recommendation/API service layer and prepares personalized fitness responses.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REST API service, AI integration layer</w:t>
            </w:r>
          </w:p>
        </w:tc>
      </w:tr>
      <w:tr>
        <w:trPr>
          <w:cantSplit/>
          <w:trHeight w:val="48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Database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Stores user profiles, fitness information, workout details and application data.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MongoDB</w:t>
            </w:r>
          </w:p>
        </w:tc>
      </w:tr>
      <w:tr>
        <w:trPr>
          <w:cantSplit/>
          <w:trHeight w:val="48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Cloud Database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Cloud database is not used in the current local development version.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Not used in current local version</w:t>
            </w:r>
          </w:p>
        </w:tc>
      </w:tr>
      <w:tr>
        <w:trPr>
          <w:cantSplit/>
          <w:trHeight w:val="48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File Storage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Stores project files and locally required resources during development and testing.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Local Filesystem</w:t>
            </w:r>
          </w:p>
        </w:tc>
      </w:tr>
      <w:tr>
        <w:trPr>
          <w:cantSplit/>
          <w:trHeight w:val="48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External API-1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REST API endpoints are tested and verified during development and integration.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Thunder Client / HTTP REST client</w:t>
            </w:r>
          </w:p>
        </w:tc>
      </w:tr>
      <w:tr>
        <w:trPr>
          <w:cantSplit/>
          <w:trHeight w:val="48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External API-2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 separate third-party external API is required for the current local implementation.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Not applicable</w:t>
            </w:r>
          </w:p>
        </w:tc>
      </w:tr>
      <w:tr>
        <w:trPr>
          <w:cantSplit/>
          <w:trHeight w:val="48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Machine Learning Model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project is designed to expose AI-based fitness functionality through the API layer; no separate trained ML model is specified in the supplied project details.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AI integration layer / API-ready design</w:t>
            </w:r>
          </w:p>
        </w:tc>
      </w:tr>
      <w:tr>
        <w:trPr>
          <w:cantSplit/>
          <w:trHeight w:val="48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Infrastructure (Server / Cloud)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Application is deployed and tested on the local development system using a localhost URL.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Local Server, Node.js runtime, localhost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Table-2: Application Characteristics:</w:t>
      </w:r>
    </w:p>
    <w:tbl>
      <w:tblPr>
        <w:jc w:val="left"/>
        <w:tblInd w:w="0" w:type="dxa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S.No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Characteristics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Open-Source Frameworks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Open-source technologies are used for API development, routing and database connectivity.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Node.js, Express.js, MongoDB</w:t>
            </w:r>
          </w:p>
        </w:tc>
      </w:tr>
      <w:tr>
        <w:trPr>
          <w:cantSplit/>
          <w:trHeight w:val="22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Security Implementations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API access should use authenticated requests where required, password hashing, input validation and secure handling of user data.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JWT, bcrypt, input validation, OWASP practices</w:t>
            </w:r>
          </w:p>
        </w:tc>
      </w:tr>
      <w:tr>
        <w:trPr>
          <w:cantSplit/>
          <w:trHeight w:val="22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Scalable Architecture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API is organized into separate routes, controllers/services and database access layers, allowing features to be expanded independently.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Layered REST API architecture, Express.js</w:t>
            </w:r>
          </w:p>
        </w:tc>
      </w:tr>
      <w:tr>
        <w:trPr>
          <w:cantSplit/>
          <w:trHeight w:val="22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Availability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current project runs on a local server for development and testing. A production deployment can use a cloud server and process manager for continuous availability.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Localhost; Node.js runtime</w:t>
            </w:r>
          </w:p>
        </w:tc>
      </w:tr>
      <w:tr>
        <w:trPr>
          <w:cantSplit/>
          <w:trHeight w:val="229"/>
          <w:tblHeader/>
        </w:trPr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Performance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Asynchronous API handling, efficient database queries and indexing can reduce response time and support multiple API requests.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Node.js asynchronous processing, MongoDB indexing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References: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"https://c4model.com/"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https://c4model.com/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"https://developer.ibm.com/patterns/online-order-processing-system-during-pandemic/"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https://developer.ibm.com/patterns/online-order-processing-system-during-pandemic/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"https://www.ibm.com/cloud/architecture"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https://www.ibm.com/cloud/architecture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"https://aws.amazon.com/architecture"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https://aws.amazon.com/architecture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"https://medium.com/the-internal-startup/how-to-draw-useful-technical-architecture-diagrams-2d20c9fda90d"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https://medium.com/the-internal-startup/how-to-draw-useful-technical-architecture-diagrams-2d20c9fda90d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6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449</Words>
  <Characters>3121</Characters>
  <Lines>150</Lines>
  <Paragraphs>96</Paragraphs>
  <CharactersWithSpaces>3480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2026-09-28T08:06:28Z</dcterms:modified>
</cp:coreProperties>
</file>