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28/09/2026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SWTID-2026-9713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AI FitTrack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Calibri" w:eastAsia="Calibri" w:cs="Calibri" w:hAnsi="Calibri"/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4</w:t>
            </w: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AI Fit Track</w:t>
      </w:r>
    </w:p>
    <w:p>
      <w:r>
        <w:rPr>
          <w:rtl/>
        </w:rPr>
        <w:t>Project Description: AI Fit Track is an AI-powered fitness tracking application designed to help users monitor and improve their fitness activities. The system tracks workout activities, provides personalized fitness guidance, monitors progress, and presents fitness-related information in an easy-to-understand manner. The project aims to support users in maintaining consistent workout routines and achieving their fitness goals through intelligent tracking and personalized recommendations.</w:t>
      </w:r>
    </w:p>
    <w:p>
      <w:r>
        <w:rPr>
          <w:rtl/>
        </w:rPr>
        <w:t>Project Version: 1.0</w:t>
      </w:r>
    </w:p>
    <w:p>
      <w:r>
        <w:rPr>
          <w:rtl/>
        </w:rPr>
        <w:t>Testing Period: 23/09/2026 to 27/09/2026.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Features and Functionalities to be Tested: User access, fitness/workout tracking, AI fitness guidance and recommendations, progress monitoring, fitness information display, and module connectivity.</w:t>
      </w:r>
    </w:p>
    <w:p>
      <w:r>
        <w:rPr>
          <w:rtl/>
        </w:rPr>
        <w:t>User Requirements: Users should be able to access the application, track fitness activities, receive AI-based fitness guidance, view progress, and use connected modules successfully.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Localhost</w:t>
      </w:r>
    </w:p>
    <w:p>
      <w:r>
        <w:rPr>
          <w:rtl/>
        </w:rPr>
        <w:t>Credentials (if required): Not provided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Case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Scenario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Test Steps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Expected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Actual Result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[Step 1]</w:t>
            </w:r>
          </w:p>
          <w:p>
            <w:pPr>
              <w:spacing w:after="0" w:line="240" w:lineRule="auto"/>
            </w:pPr>
            <w:r>
              <w:rPr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/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  <w:tc>
          <w:tcPr/>
          <w:p>
            <w:pPr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  <w:rtl/>
              </w:rPr>
              <w:t>...</w:t>
            </w:r>
          </w:p>
        </w:tc>
      </w:tr>
    </w:tbl>
    <w:p>
      <w:pPr>
        <w:pStyle w:val="15"/>
      </w:pPr>
      <w:r>
        <w:t>TC-001 | Application accessibility | Start server; open localhost | AI Fit Track opens successfully | Application accessible on localhost | Pass</w:t>
      </w:r>
    </w:p>
    <w:p>
      <w:pPr>
        <w:pStyle w:val="15"/>
      </w:pPr>
      <w:r>
        <w:t>TC-002 | Fitness tracking module | Open tracking; record activity; save | Activity is recorded and displayed | Module functions as expected | Pass</w:t>
      </w:r>
    </w:p>
    <w:p>
      <w:pPr>
        <w:pStyle w:val="15"/>
      </w:pPr>
      <w:r>
        <w:t>TC-003 | AI fitness guidance | Open AI guidance; enter required information; request guidance | Personalized guidance is displayed | Guidance is displayed | Pass</w:t>
      </w:r>
    </w:p>
    <w:p>
      <w:pPr>
        <w:pStyle w:val="15"/>
      </w:pPr>
      <w:r>
        <w:t>TC-004 | Progress monitoring | Open progress section; view recorded information | Progress is displayed correctly | Progress information displayed | Pass</w:t>
      </w:r>
    </w:p>
    <w:p>
      <w:pPr>
        <w:pStyle w:val="15"/>
      </w:pPr>
      <w:r>
        <w:t>TC-005 | Server connectivity | Start application; access server-dependent module | Server connection succeeds | Server connectivity problem observed | Fail</w:t>
      </w:r>
    </w:p>
    <w:p>
      <w:pPr>
        <w:pStyle w:val="15"/>
      </w:pPr>
      <w:r>
        <w:t>TC-006 | Thunder Client API connectivity | Open Thunder Client; send API request | Expected API response is received | Thunder Client issue observed | Fail</w:t>
      </w:r>
    </w:p>
    <w:p>
      <w:pPr>
        <w:pStyle w:val="15"/>
      </w:pPr>
      <w:r>
        <w:t>TC-007 | IP address configuration | Check configured IP; attempt connection | Correct IP permits connection | IP address issue observed | Fail</w:t>
      </w:r>
    </w:p>
    <w:p>
      <w:pPr>
        <w:pStyle w:val="15"/>
      </w:pPr>
      <w:r>
        <w:t>TC-008 | Module connectivity | Open connected modules; perform inter-module operation | Modules communicate successfully | Module connectivity issue observed | Fail</w:t>
      </w:r>
    </w:p>
    <w:p>
      <w:pPr>
        <w:pStyle w:val="15"/>
      </w:pPr>
      <w:r>
        <w:t>TC-009 | Negative connectivity handling | Interrupt server; use dependent feature | Appropriate error message is shown | Connectivity error handling requires review | Fail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>
        <w:trPr>
          <w:cantSplit/>
          <w:trHeight w:val="841"/>
          <w:tblHeader/>
        </w:trPr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ID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Bug Description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Steps to reproduce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Severity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Status</w:t>
            </w:r>
          </w:p>
        </w:tc>
        <w:tc>
          <w:tcPr/>
          <w:p>
            <w:pPr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  <w:rtl/>
              </w:rPr>
              <w:t>Additional feedback</w:t>
            </w:r>
          </w:p>
        </w:tc>
      </w:tr>
      <w:tr>
        <w:tc>
          <w:tcPr>
            <w:tcW w:w="1125" w:type="dxa"/>
          </w:tcPr>
          <w:p>
            <w:pPr>
              <w:pStyle w:val="15"/>
              <w:spacing w:after="0" w:line="240" w:lineRule="auto"/>
            </w:pPr>
            <w:r>
              <w:t>BG-001</w:t>
            </w:r>
          </w:p>
        </w:tc>
        <w:tc>
          <w:tcPr>
            <w:tcW w:w="1485" w:type="dxa"/>
          </w:tcPr>
          <w:p>
            <w:pPr>
              <w:pStyle w:val="15"/>
              <w:spacing w:after="0" w:line="240" w:lineRule="auto"/>
            </w:pPr>
            <w:r>
              <w:t>Server connectivity problem</w:t>
            </w:r>
          </w:p>
        </w:tc>
        <w:tc>
          <w:tcPr>
            <w:tcW w:w="2205" w:type="dxa"/>
          </w:tcPr>
          <w:p>
            <w:pPr>
              <w:pStyle w:val="15"/>
              <w:spacing w:after="0" w:line="240" w:lineRule="auto"/>
            </w:pPr>
            <w:r>
              <w:t>Start server; open dependent module; observe connection.</w:t>
            </w:r>
          </w:p>
        </w:tc>
        <w:tc>
          <w:tcPr>
            <w:tcW w:w="1275" w:type="dxa"/>
          </w:tcPr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>
            <w:tcW w:w="1140" w:type="dxa"/>
          </w:tcPr>
          <w:p>
            <w:pPr>
              <w:pStyle w:val="15"/>
              <w:spacing w:after="0" w:line="240" w:lineRule="auto"/>
            </w:pPr>
            <w:r>
              <w:t>Open</w:t>
            </w:r>
          </w:p>
        </w:tc>
        <w:tc>
          <w:tcPr>
            <w:tcW w:w="1410" w:type="dxa"/>
          </w:tcPr>
          <w:p>
            <w:pPr>
              <w:pStyle w:val="15"/>
              <w:spacing w:after="0" w:line="240" w:lineRule="auto"/>
            </w:pPr>
            <w:r>
              <w:t>Check server status/configuration.</w:t>
            </w:r>
          </w:p>
        </w:tc>
      </w:tr>
      <w:tr>
        <w:tc>
          <w:tcPr>
            <w:tcW w:w="1125" w:type="dxa"/>
          </w:tcPr>
          <w:p>
            <w:pPr>
              <w:pStyle w:val="15"/>
              <w:spacing w:after="0" w:line="240" w:lineRule="auto"/>
            </w:pPr>
            <w:r>
              <w:t>BG-002</w:t>
            </w:r>
          </w:p>
        </w:tc>
        <w:tc>
          <w:tcPr>
            <w:tcW w:w="1485" w:type="dxa"/>
          </w:tcPr>
          <w:p>
            <w:pPr>
              <w:pStyle w:val="15"/>
              <w:spacing w:after="0" w:line="240" w:lineRule="auto"/>
            </w:pPr>
            <w:r>
              <w:t>Thunder Client issue</w:t>
            </w:r>
          </w:p>
        </w:tc>
        <w:tc>
          <w:tcPr>
            <w:tcW w:w="2205" w:type="dxa"/>
          </w:tcPr>
          <w:p>
            <w:pPr>
              <w:pStyle w:val="15"/>
              <w:spacing w:after="0" w:line="240" w:lineRule="auto"/>
            </w:pPr>
            <w:r>
              <w:t>Open Thunder Client; send API request; observe response.</w:t>
            </w:r>
          </w:p>
        </w:tc>
        <w:tc>
          <w:tcPr>
            <w:tcW w:w="1275" w:type="dxa"/>
          </w:tcPr>
          <w:p>
            <w:pPr>
              <w:pStyle w:val="15"/>
              <w:spacing w:after="0" w:line="240" w:lineRule="auto"/>
            </w:pPr>
            <w:r>
              <w:t>Medium</w:t>
            </w:r>
          </w:p>
        </w:tc>
        <w:tc>
          <w:tcPr>
            <w:tcW w:w="1140" w:type="dxa"/>
          </w:tcPr>
          <w:p>
            <w:pPr>
              <w:pStyle w:val="15"/>
              <w:spacing w:after="0" w:line="240" w:lineRule="auto"/>
            </w:pPr>
            <w:r>
              <w:t>Open</w:t>
            </w:r>
          </w:p>
        </w:tc>
        <w:tc>
          <w:tcPr>
            <w:tcW w:w="1410" w:type="dxa"/>
          </w:tcPr>
          <w:p>
            <w:pPr>
              <w:pStyle w:val="15"/>
              <w:spacing w:after="0" w:line="240" w:lineRule="auto"/>
            </w:pPr>
            <w:r>
              <w:t>Verify endpoint, request and server availability.</w:t>
            </w:r>
          </w:p>
        </w:tc>
      </w:tr>
      <w:tr>
        <w:tc>
          <w:tcPr>
            <w:tcW w:w="1125" w:type="dxa"/>
          </w:tcPr>
          <w:p>
            <w:pPr>
              <w:pStyle w:val="15"/>
              <w:spacing w:after="0" w:line="240" w:lineRule="auto"/>
            </w:pPr>
            <w:r>
              <w:t>BG-003</w:t>
            </w:r>
          </w:p>
        </w:tc>
        <w:tc>
          <w:tcPr>
            <w:tcW w:w="1485" w:type="dxa"/>
          </w:tcPr>
          <w:p>
            <w:pPr>
              <w:pStyle w:val="15"/>
              <w:spacing w:after="0" w:line="240" w:lineRule="auto"/>
            </w:pPr>
            <w:r>
              <w:t>IP address issue</w:t>
            </w:r>
          </w:p>
        </w:tc>
        <w:tc>
          <w:tcPr>
            <w:tcW w:w="2205" w:type="dxa"/>
          </w:tcPr>
          <w:p>
            <w:pPr>
              <w:pStyle w:val="15"/>
              <w:spacing w:after="0" w:line="240" w:lineRule="auto"/>
            </w:pPr>
            <w:r>
              <w:t>Check configured IP; attempt application/API connection.</w:t>
            </w:r>
          </w:p>
        </w:tc>
        <w:tc>
          <w:tcPr>
            <w:tcW w:w="1275" w:type="dxa"/>
          </w:tcPr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>
            <w:tcW w:w="1140" w:type="dxa"/>
          </w:tcPr>
          <w:p>
            <w:pPr>
              <w:pStyle w:val="15"/>
              <w:spacing w:after="0" w:line="240" w:lineRule="auto"/>
            </w:pPr>
            <w:r>
              <w:t>Open</w:t>
            </w:r>
          </w:p>
        </w:tc>
        <w:tc>
          <w:tcPr>
            <w:tcW w:w="1410" w:type="dxa"/>
          </w:tcPr>
          <w:p>
            <w:pPr>
              <w:pStyle w:val="15"/>
              <w:spacing w:after="0" w:line="240" w:lineRule="auto"/>
            </w:pPr>
            <w:r>
              <w:t>Verify IP address and client/server configuration.</w:t>
            </w:r>
          </w:p>
        </w:tc>
      </w:tr>
      <w:tr>
        <w:tc>
          <w:tcPr>
            <w:tcW w:w="1125" w:type="dxa"/>
          </w:tcPr>
          <w:p>
            <w:pPr>
              <w:pStyle w:val="15"/>
              <w:spacing w:after="0" w:line="240" w:lineRule="auto"/>
            </w:pPr>
            <w:r>
              <w:t>BG-004</w:t>
            </w:r>
          </w:p>
        </w:tc>
        <w:tc>
          <w:tcPr>
            <w:tcW w:w="1485" w:type="dxa"/>
          </w:tcPr>
          <w:p>
            <w:pPr>
              <w:pStyle w:val="15"/>
              <w:spacing w:after="0" w:line="240" w:lineRule="auto"/>
            </w:pPr>
            <w:r>
              <w:t>Modules connectivity issue</w:t>
            </w:r>
          </w:p>
        </w:tc>
        <w:tc>
          <w:tcPr>
            <w:tcW w:w="2205" w:type="dxa"/>
          </w:tcPr>
          <w:p>
            <w:pPr>
              <w:pStyle w:val="15"/>
              <w:spacing w:after="0" w:line="240" w:lineRule="auto"/>
            </w:pPr>
            <w:r>
              <w:t>Use connected modules and perform inter-module operation.</w:t>
            </w:r>
          </w:p>
        </w:tc>
        <w:tc>
          <w:tcPr>
            <w:tcW w:w="1275" w:type="dxa"/>
          </w:tcPr>
          <w:p>
            <w:pPr>
              <w:pStyle w:val="15"/>
              <w:spacing w:after="0" w:line="240" w:lineRule="auto"/>
            </w:pPr>
            <w:r>
              <w:t>High</w:t>
            </w:r>
          </w:p>
        </w:tc>
        <w:tc>
          <w:tcPr>
            <w:tcW w:w="1140" w:type="dxa"/>
          </w:tcPr>
          <w:p>
            <w:pPr>
              <w:pStyle w:val="15"/>
              <w:spacing w:after="0" w:line="240" w:lineRule="auto"/>
            </w:pPr>
            <w:r>
              <w:t>Open</w:t>
            </w:r>
          </w:p>
        </w:tc>
        <w:tc>
          <w:tcPr>
            <w:tcW w:w="1410" w:type="dxa"/>
          </w:tcPr>
          <w:p>
            <w:pPr>
              <w:pStyle w:val="15"/>
              <w:spacing w:after="0" w:line="240" w:lineRule="auto"/>
            </w:pPr>
            <w:r>
              <w:t>Verify module endpoints, ports and connectivity configuration.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Shabana Banu.M, Srimathi.M, Divya Dharshini.V, Kalaivani.A</w:t>
      </w:r>
    </w:p>
    <w:p>
      <w:r>
        <w:rPr>
          <w:rtl/>
        </w:rPr>
        <w:t>Date: 28/09/2026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Ensure that all test cases cover both positive and negative scenarios.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Encourage testers to provide detailed feedback, including any suggestions for improvement.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Bug tracking should include details such as severity, status, and steps to reproduce.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auto"/>
        <w:spacing w:before="0" w:after="160" w:line="259" w:lineRule="auto"/>
        <w:ind w:left="720" w:right="0" w:hanging="360"/>
        <w:jc w:val="left"/>
      </w:pPr>
      <w:r>
        <w:rPr>
          <w:rFonts w:ascii="Calibri" w:eastAsia="Calibri" w:cs="Calibri" w:hAnsi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3</Pages>
  <Words>557</Words>
  <Characters>3451</Characters>
  <Lines>151</Lines>
  <Paragraphs>89</Paragraphs>
  <CharactersWithSpaces>3920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2026-09-28T07:32:57Z</dcterms:modified>
</cp:coreProperties>
</file>