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56A7F" w:rsidRDefault="00B56E3E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ab/>
      </w:r>
    </w:p>
    <w:tbl>
      <w:tblPr>
        <w:tblW w:w="512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5091"/>
        <w:gridCol w:w="2256"/>
        <w:gridCol w:w="2178"/>
      </w:tblGrid>
      <w:tr w:rsidR="00F56A7F">
        <w:trPr>
          <w:trHeight w:hRule="exact" w:val="360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 w:themeFill="accent3" w:themeFillTint="66"/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Course:</w:t>
            </w:r>
          </w:p>
        </w:tc>
        <w:tc>
          <w:tcPr>
            <w:tcW w:w="23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BDBDB" w:themeFill="accent3" w:themeFillTint="66"/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  <w:sz w:val="20"/>
                <w:szCs w:val="20"/>
              </w:rPr>
              <w:t>English II</w:t>
            </w:r>
          </w:p>
        </w:tc>
        <w:tc>
          <w:tcPr>
            <w:tcW w:w="101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BDBDB" w:themeFill="accent3" w:themeFillTint="66"/>
          </w:tcPr>
          <w:p w:rsidR="00F56A7F" w:rsidRDefault="00F56A7F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:rsidR="00F56A7F" w:rsidRDefault="00F56A7F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56A7F">
        <w:trPr>
          <w:trHeight w:hRule="exact" w:val="295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Course code: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SS1006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Year/Semester: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Spring 2026</w:t>
            </w:r>
          </w:p>
        </w:tc>
      </w:tr>
      <w:tr w:rsidR="00F56A7F">
        <w:trPr>
          <w:trHeight w:hRule="exact" w:val="357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Program: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BS Fintech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Units/Cr Hrs.: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3 Cr Hrs.</w:t>
            </w:r>
          </w:p>
        </w:tc>
      </w:tr>
      <w:tr w:rsidR="00F56A7F">
        <w:trPr>
          <w:trHeight w:hRule="exact" w:val="357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Department: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FAST School of Management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Instructor: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F56A7F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56A7F">
        <w:trPr>
          <w:trHeight w:hRule="exact" w:val="369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Course Type: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Support 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Email: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F56A7F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56A7F">
        <w:trPr>
          <w:trHeight w:hRule="exact" w:val="295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Pre-Requisite(s):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F56A7F" w:rsidRDefault="00F56A7F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19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Phone: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F56A7F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56A7F">
        <w:trPr>
          <w:trHeight w:hRule="exact" w:val="357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bookmarkStart w:id="0" w:name="_Hlk180353101"/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Cluster </w:t>
            </w: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Coordinator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Consultation Hours: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F56A7F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56A7F">
        <w:trPr>
          <w:trHeight w:hRule="exact" w:val="357"/>
        </w:trPr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Approved By: 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Head of Department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Approval Date: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spacing w:before="23" w:line="256" w:lineRule="auto"/>
              <w:ind w:left="10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July 15,2024</w:t>
            </w:r>
          </w:p>
        </w:tc>
      </w:tr>
      <w:bookmarkEnd w:id="0"/>
    </w:tbl>
    <w:p w:rsidR="00F56A7F" w:rsidRDefault="00F56A7F">
      <w:pP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</w:pPr>
    </w:p>
    <w:p w:rsidR="00F56A7F" w:rsidRDefault="00B56E3E">
      <w:pP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  <w:t>COURSE DESCRIPTION</w:t>
      </w:r>
    </w:p>
    <w:p w:rsidR="00F56A7F" w:rsidRDefault="00F56A7F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:rsidR="00F56A7F" w:rsidRDefault="00B56E3E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This course is designed to increase students’ understanding of the principles of effective communication, the dynamics of face-to-face communication, and introduce elements for effective communication. The course aims to develop students’ oral communicatio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n skills, decision-making and problem-solving, and making presentations in a variety of settings. </w:t>
      </w:r>
    </w:p>
    <w:p w:rsidR="00F56A7F" w:rsidRDefault="00F56A7F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B56E3E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Program</w:t>
      </w:r>
      <w:r>
        <w:rPr>
          <w:rFonts w:asciiTheme="minorHAnsi" w:hAnsiTheme="minorHAnsi" w:cstheme="minorHAnsi"/>
          <w:b/>
          <w:color w:val="000000" w:themeColor="text1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Educational Objectives</w:t>
      </w:r>
      <w:r>
        <w:rPr>
          <w:rFonts w:asciiTheme="minorHAnsi" w:hAnsiTheme="minorHAnsi" w:cstheme="minorHAnsi"/>
          <w:b/>
          <w:color w:val="000000" w:themeColor="text1"/>
          <w:spacing w:val="-11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pacing w:val="-4"/>
          <w:sz w:val="22"/>
          <w:szCs w:val="22"/>
        </w:rPr>
        <w:t>(PEOs)</w:t>
      </w:r>
    </w:p>
    <w:p w:rsidR="00F56A7F" w:rsidRDefault="00F56A7F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9925"/>
      </w:tblGrid>
      <w:tr w:rsidR="00F56A7F">
        <w:trPr>
          <w:trHeight w:val="374"/>
        </w:trPr>
        <w:tc>
          <w:tcPr>
            <w:tcW w:w="566" w:type="dxa"/>
            <w:shd w:val="clear" w:color="auto" w:fill="F0F0F0"/>
          </w:tcPr>
          <w:p w:rsidR="00F56A7F" w:rsidRDefault="00B56E3E">
            <w:pPr>
              <w:pStyle w:val="TableParagraph"/>
              <w:spacing w:before="58"/>
              <w:ind w:left="19" w:right="2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pacing w:val="-5"/>
              </w:rPr>
              <w:t>No.</w:t>
            </w:r>
          </w:p>
        </w:tc>
        <w:tc>
          <w:tcPr>
            <w:tcW w:w="9925" w:type="dxa"/>
            <w:shd w:val="clear" w:color="auto" w:fill="F0F0F0"/>
          </w:tcPr>
          <w:p w:rsidR="00F56A7F" w:rsidRDefault="00B56E3E">
            <w:pPr>
              <w:pStyle w:val="TableParagraph"/>
              <w:spacing w:before="58"/>
              <w:ind w:left="73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pacing w:val="-9"/>
              </w:rPr>
              <w:t xml:space="preserve"> </w:t>
            </w:r>
            <w:r>
              <w:rPr>
                <w:b/>
                <w:color w:val="000000" w:themeColor="text1"/>
              </w:rPr>
              <w:t>Program</w:t>
            </w:r>
            <w:r>
              <w:rPr>
                <w:b/>
                <w:color w:val="000000" w:themeColor="text1"/>
                <w:spacing w:val="-14"/>
              </w:rPr>
              <w:t xml:space="preserve"> </w:t>
            </w:r>
            <w:r>
              <w:rPr>
                <w:b/>
                <w:color w:val="000000" w:themeColor="text1"/>
              </w:rPr>
              <w:t>Educational Objectives</w:t>
            </w:r>
            <w:r>
              <w:rPr>
                <w:b/>
                <w:color w:val="000000" w:themeColor="text1"/>
                <w:spacing w:val="-11"/>
              </w:rPr>
              <w:t xml:space="preserve"> </w:t>
            </w:r>
            <w:r>
              <w:rPr>
                <w:b/>
                <w:color w:val="000000" w:themeColor="text1"/>
                <w:spacing w:val="-4"/>
              </w:rPr>
              <w:t>(PEOs)</w:t>
            </w:r>
          </w:p>
        </w:tc>
      </w:tr>
      <w:tr w:rsidR="00F56A7F">
        <w:trPr>
          <w:trHeight w:val="701"/>
        </w:trPr>
        <w:tc>
          <w:tcPr>
            <w:tcW w:w="566" w:type="dxa"/>
            <w:shd w:val="clear" w:color="auto" w:fill="auto"/>
          </w:tcPr>
          <w:p w:rsidR="00F56A7F" w:rsidRDefault="00F56A7F">
            <w:pPr>
              <w:pStyle w:val="TableParagraph"/>
              <w:rPr>
                <w:color w:val="000000" w:themeColor="text1"/>
              </w:rPr>
            </w:pPr>
          </w:p>
          <w:p w:rsidR="00F56A7F" w:rsidRDefault="00B56E3E">
            <w:pPr>
              <w:pStyle w:val="TableParagraph"/>
              <w:ind w:left="1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5"/>
              </w:rPr>
              <w:t>1</w:t>
            </w:r>
          </w:p>
        </w:tc>
        <w:tc>
          <w:tcPr>
            <w:tcW w:w="9925" w:type="dxa"/>
            <w:shd w:val="clear" w:color="auto" w:fill="auto"/>
          </w:tcPr>
          <w:p w:rsidR="00F56A7F" w:rsidRDefault="00B56E3E">
            <w:pPr>
              <w:pStyle w:val="TableParagraph"/>
              <w:ind w:left="144" w:right="58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Communication and Problem-Solving Abilities: </w:t>
            </w:r>
            <w:r>
              <w:rPr>
                <w:color w:val="000000" w:themeColor="text1"/>
              </w:rPr>
              <w:t xml:space="preserve">Graduates will have the </w:t>
            </w:r>
            <w:r>
              <w:rPr>
                <w:color w:val="000000" w:themeColor="text1"/>
              </w:rPr>
              <w:t xml:space="preserve">ability to comprehend and communicate modern </w:t>
            </w:r>
            <w:proofErr w:type="spellStart"/>
            <w:r>
              <w:rPr>
                <w:color w:val="000000" w:themeColor="text1"/>
              </w:rPr>
              <w:t>fintech</w:t>
            </w:r>
            <w:proofErr w:type="spellEnd"/>
            <w:r>
              <w:rPr>
                <w:color w:val="000000" w:themeColor="text1"/>
              </w:rPr>
              <w:t xml:space="preserve"> concepts and solutions clearly and concisely to both technical and non-technical audiences, based on critical examination of financial information and technological trends to derive actionable insights a</w:t>
            </w:r>
            <w:r>
              <w:rPr>
                <w:color w:val="000000" w:themeColor="text1"/>
              </w:rPr>
              <w:t>nd decisions.</w:t>
            </w:r>
          </w:p>
          <w:p w:rsidR="00F56A7F" w:rsidRDefault="00F56A7F">
            <w:pPr>
              <w:pStyle w:val="TableParagraph"/>
              <w:ind w:right="58"/>
              <w:rPr>
                <w:color w:val="000000" w:themeColor="text1"/>
              </w:rPr>
            </w:pPr>
          </w:p>
        </w:tc>
      </w:tr>
      <w:tr w:rsidR="00F56A7F">
        <w:trPr>
          <w:trHeight w:val="782"/>
        </w:trPr>
        <w:tc>
          <w:tcPr>
            <w:tcW w:w="566" w:type="dxa"/>
            <w:shd w:val="clear" w:color="auto" w:fill="auto"/>
          </w:tcPr>
          <w:p w:rsidR="00F56A7F" w:rsidRDefault="00B56E3E">
            <w:pPr>
              <w:pStyle w:val="TableParagrap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:rsidR="00F56A7F" w:rsidRDefault="00B56E3E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9925" w:type="dxa"/>
            <w:shd w:val="clear" w:color="auto" w:fill="auto"/>
          </w:tcPr>
          <w:p w:rsidR="00F56A7F" w:rsidRDefault="00B56E3E">
            <w:pPr>
              <w:pStyle w:val="TableParagraph"/>
              <w:ind w:left="144" w:right="58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Leadership and Interpersonal Skills: </w:t>
            </w:r>
            <w:r>
              <w:rPr>
                <w:color w:val="000000" w:themeColor="text1"/>
              </w:rPr>
              <w:t xml:space="preserve">Graduates will possess a variety of soft skills, including teamwork, leadership, and decision-making abilities, fostering their capacity to collaborate effectively in teams, inspire others, and make </w:t>
            </w:r>
            <w:r>
              <w:rPr>
                <w:color w:val="000000" w:themeColor="text1"/>
              </w:rPr>
              <w:t>informed decisions.</w:t>
            </w:r>
            <w:r>
              <w:rPr>
                <w:b/>
                <w:bCs/>
                <w:color w:val="000000" w:themeColor="text1"/>
              </w:rPr>
              <w:t xml:space="preserve"> </w:t>
            </w:r>
          </w:p>
          <w:p w:rsidR="00F56A7F" w:rsidRDefault="00B56E3E">
            <w:pPr>
              <w:pStyle w:val="TableParagraph"/>
              <w:ind w:left="144" w:right="58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 </w:t>
            </w:r>
          </w:p>
        </w:tc>
      </w:tr>
    </w:tbl>
    <w:p w:rsidR="00F56A7F" w:rsidRDefault="00F56A7F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B56E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Course Objectives</w:t>
      </w:r>
    </w:p>
    <w:p w:rsidR="00F56A7F" w:rsidRDefault="00F56A7F">
      <w:pP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</w:pPr>
    </w:p>
    <w:tbl>
      <w:tblPr>
        <w:tblW w:w="107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320"/>
        <w:gridCol w:w="9214"/>
        <w:gridCol w:w="1247"/>
        <w:gridCol w:w="7"/>
      </w:tblGrid>
      <w:tr w:rsidR="00F56A7F">
        <w:trPr>
          <w:gridBefore w:val="1"/>
          <w:wBefore w:w="6" w:type="dxa"/>
          <w:trHeight w:hRule="exact" w:val="1023"/>
        </w:trPr>
        <w:tc>
          <w:tcPr>
            <w:tcW w:w="9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:rsidR="00F56A7F" w:rsidRDefault="00B56E3E">
            <w:pPr>
              <w:pStyle w:val="TableParagraph"/>
              <w:spacing w:line="227" w:lineRule="exact"/>
              <w:ind w:left="109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Upon</w:t>
            </w:r>
            <w:r>
              <w:rPr>
                <w:rFonts w:cstheme="minorHAnsi"/>
                <w:b/>
                <w:color w:val="000000" w:themeColor="text1"/>
                <w:spacing w:val="-7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  <w:spacing w:val="-1"/>
              </w:rPr>
              <w:t>successful</w:t>
            </w:r>
            <w:r>
              <w:rPr>
                <w:rFonts w:cstheme="minorHAnsi"/>
                <w:b/>
                <w:color w:val="000000" w:themeColor="text1"/>
                <w:spacing w:val="-6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completion</w:t>
            </w:r>
            <w:r>
              <w:rPr>
                <w:rFonts w:cstheme="minorHAnsi"/>
                <w:b/>
                <w:color w:val="000000" w:themeColor="text1"/>
                <w:spacing w:val="-6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of</w:t>
            </w:r>
            <w:r>
              <w:rPr>
                <w:rFonts w:cstheme="minorHAnsi"/>
                <w:b/>
                <w:color w:val="000000" w:themeColor="text1"/>
                <w:spacing w:val="-6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the</w:t>
            </w:r>
            <w:r>
              <w:rPr>
                <w:rFonts w:cstheme="minorHAnsi"/>
                <w:b/>
                <w:color w:val="000000" w:themeColor="text1"/>
                <w:spacing w:val="-5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course,</w:t>
            </w:r>
            <w:r>
              <w:rPr>
                <w:rFonts w:cstheme="minorHAnsi"/>
                <w:b/>
                <w:color w:val="000000" w:themeColor="text1"/>
                <w:spacing w:val="-5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  <w:spacing w:val="-1"/>
              </w:rPr>
              <w:t>students</w:t>
            </w:r>
            <w:r>
              <w:rPr>
                <w:rFonts w:cstheme="minorHAnsi"/>
                <w:b/>
                <w:color w:val="000000" w:themeColor="text1"/>
                <w:spacing w:val="-7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should</w:t>
            </w:r>
            <w:r>
              <w:rPr>
                <w:rFonts w:cstheme="minorHAnsi"/>
                <w:b/>
                <w:color w:val="000000" w:themeColor="text1"/>
                <w:spacing w:val="-6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be</w:t>
            </w:r>
            <w:r>
              <w:rPr>
                <w:rFonts w:cstheme="minorHAnsi"/>
                <w:b/>
                <w:color w:val="000000" w:themeColor="text1"/>
                <w:spacing w:val="-5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able</w:t>
            </w:r>
            <w:r>
              <w:rPr>
                <w:rFonts w:cstheme="minorHAnsi"/>
                <w:b/>
                <w:color w:val="000000" w:themeColor="text1"/>
                <w:spacing w:val="-7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>to: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:rsidR="00F56A7F" w:rsidRDefault="00B56E3E">
            <w:pPr>
              <w:pStyle w:val="TableParagraph"/>
              <w:spacing w:line="227" w:lineRule="exact"/>
              <w:ind w:left="109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ascii="Calibri" w:hAnsi="Calibri" w:cs="Calibri"/>
                <w:b/>
                <w:color w:val="000000" w:themeColor="text1"/>
              </w:rPr>
              <w:t>Program Educational Objectives (PEOs)</w:t>
            </w:r>
          </w:p>
        </w:tc>
      </w:tr>
      <w:tr w:rsidR="00F56A7F">
        <w:trPr>
          <w:gridAfter w:val="1"/>
          <w:wAfter w:w="7" w:type="dxa"/>
          <w:trHeight w:hRule="exact" w:val="543"/>
        </w:trPr>
        <w:tc>
          <w:tcPr>
            <w:tcW w:w="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1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Understand how effective oral communication works and gain active listening and responding          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skills for academic, social, and professional contexts.</w:t>
            </w:r>
          </w:p>
          <w:p w:rsidR="00F56A7F" w:rsidRDefault="00F56A7F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  <w:p w:rsidR="00F56A7F" w:rsidRDefault="00F56A7F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  <w:p w:rsidR="00F56A7F" w:rsidRDefault="00F56A7F">
            <w:pPr>
              <w:pStyle w:val="TableParagraph"/>
              <w:ind w:left="144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ind w:left="14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1</w:t>
            </w:r>
          </w:p>
        </w:tc>
      </w:tr>
      <w:tr w:rsidR="00F56A7F">
        <w:trPr>
          <w:gridAfter w:val="1"/>
          <w:wAfter w:w="7" w:type="dxa"/>
          <w:trHeight w:hRule="exact" w:val="615"/>
        </w:trPr>
        <w:tc>
          <w:tcPr>
            <w:tcW w:w="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2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Demonstrate confidence and clarity in public speaking through structured, persuasive, and     impromptu speeches by u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  <w:lang w:val="en-CA"/>
              </w:rPr>
              <w:t xml:space="preserve">sing graphics and visual information. </w:t>
            </w:r>
          </w:p>
          <w:p w:rsidR="00F56A7F" w:rsidRDefault="00F56A7F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  <w:p w:rsidR="00F56A7F" w:rsidRDefault="00F56A7F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ind w:left="14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1</w:t>
            </w:r>
          </w:p>
        </w:tc>
      </w:tr>
      <w:tr w:rsidR="00F56A7F">
        <w:trPr>
          <w:gridAfter w:val="1"/>
          <w:wAfter w:w="7" w:type="dxa"/>
          <w:trHeight w:hRule="exact" w:val="543"/>
        </w:trPr>
        <w:tc>
          <w:tcPr>
            <w:tcW w:w="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ind w:left="144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Apply principles of </w:t>
            </w:r>
            <w:r>
              <w:rPr>
                <w:rFonts w:ascii="Calibri" w:eastAsia="Times New Roman" w:hAnsi="Calibri" w:cs="Calibri"/>
                <w:color w:val="000000" w:themeColor="text1"/>
              </w:rPr>
              <w:t>verbal, nonverbal, and visual communication to enhance message effectiveness.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ind w:left="14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1, 4</w:t>
            </w:r>
          </w:p>
        </w:tc>
      </w:tr>
      <w:tr w:rsidR="00F56A7F">
        <w:trPr>
          <w:gridAfter w:val="1"/>
          <w:wAfter w:w="7" w:type="dxa"/>
          <w:trHeight w:hRule="exact" w:val="579"/>
        </w:trPr>
        <w:tc>
          <w:tcPr>
            <w:tcW w:w="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ind w:left="144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</w:rPr>
              <w:t>Using active listening, responding, and critical thinking skills for interpersonal and group presentations.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ind w:left="14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1, 4</w:t>
            </w:r>
          </w:p>
        </w:tc>
      </w:tr>
      <w:tr w:rsidR="00F56A7F">
        <w:trPr>
          <w:gridAfter w:val="1"/>
          <w:wAfter w:w="7" w:type="dxa"/>
          <w:trHeight w:hRule="exact" w:val="579"/>
        </w:trPr>
        <w:tc>
          <w:tcPr>
            <w:tcW w:w="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ind w:left="144"/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</w:rPr>
              <w:t xml:space="preserve">Cultivate cultural and social awareness to adapt </w:t>
            </w:r>
            <w:r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</w:rPr>
              <w:t>communication strategies for diverse audiences.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A7F" w:rsidRDefault="00B56E3E">
            <w:pPr>
              <w:pStyle w:val="TableParagraph"/>
              <w:ind w:left="144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</w:tbl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</w:rPr>
      </w:pPr>
    </w:p>
    <w:p w:rsidR="00F56A7F" w:rsidRDefault="00B56E3E">
      <w:pPr>
        <w:jc w:val="both"/>
        <w:rPr>
          <w:rFonts w:asciiTheme="minorHAnsi" w:hAnsiTheme="minorHAnsi" w:cstheme="minorHAnsi"/>
          <w:b/>
          <w:color w:val="000000" w:themeColor="text1"/>
          <w:spacing w:val="-4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Program</w:t>
      </w:r>
      <w:r>
        <w:rPr>
          <w:rFonts w:asciiTheme="minorHAnsi" w:hAnsiTheme="minorHAnsi" w:cstheme="minorHAnsi"/>
          <w:b/>
          <w:color w:val="000000" w:themeColor="text1"/>
          <w:spacing w:val="-14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Learning</w:t>
      </w:r>
      <w:r>
        <w:rPr>
          <w:rFonts w:asciiTheme="minorHAnsi" w:hAnsiTheme="minorHAnsi" w:cstheme="minorHAnsi"/>
          <w:b/>
          <w:color w:val="000000" w:themeColor="text1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Outcome</w:t>
      </w:r>
      <w:r>
        <w:rPr>
          <w:rFonts w:asciiTheme="minorHAnsi" w:hAnsiTheme="minorHAnsi" w:cstheme="minorHAnsi"/>
          <w:b/>
          <w:color w:val="000000" w:themeColor="text1"/>
          <w:spacing w:val="-11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pacing w:val="-4"/>
          <w:sz w:val="22"/>
          <w:szCs w:val="22"/>
        </w:rPr>
        <w:t>(PLO)</w:t>
      </w:r>
    </w:p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9925"/>
      </w:tblGrid>
      <w:tr w:rsidR="00F56A7F">
        <w:trPr>
          <w:trHeight w:val="374"/>
        </w:trPr>
        <w:tc>
          <w:tcPr>
            <w:tcW w:w="566" w:type="dxa"/>
            <w:shd w:val="clear" w:color="auto" w:fill="F0F0F0"/>
          </w:tcPr>
          <w:p w:rsidR="00F56A7F" w:rsidRDefault="00B56E3E">
            <w:pPr>
              <w:pStyle w:val="TableParagraph"/>
              <w:spacing w:before="58"/>
              <w:ind w:left="19" w:right="2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pacing w:val="-5"/>
              </w:rPr>
              <w:t>No.</w:t>
            </w:r>
          </w:p>
        </w:tc>
        <w:tc>
          <w:tcPr>
            <w:tcW w:w="9925" w:type="dxa"/>
            <w:shd w:val="clear" w:color="auto" w:fill="F0F0F0"/>
          </w:tcPr>
          <w:p w:rsidR="00F56A7F" w:rsidRDefault="00B56E3E">
            <w:pPr>
              <w:pStyle w:val="TableParagraph"/>
              <w:spacing w:before="58"/>
              <w:ind w:left="73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pacing w:val="-9"/>
              </w:rPr>
              <w:t xml:space="preserve"> </w:t>
            </w:r>
            <w:r>
              <w:rPr>
                <w:b/>
                <w:color w:val="000000" w:themeColor="text1"/>
              </w:rPr>
              <w:t>Program</w:t>
            </w:r>
            <w:r>
              <w:rPr>
                <w:b/>
                <w:color w:val="000000" w:themeColor="text1"/>
                <w:spacing w:val="-14"/>
              </w:rPr>
              <w:t xml:space="preserve"> </w:t>
            </w:r>
            <w:r>
              <w:rPr>
                <w:b/>
                <w:color w:val="000000" w:themeColor="text1"/>
              </w:rPr>
              <w:t>Learning</w:t>
            </w:r>
            <w:r>
              <w:rPr>
                <w:b/>
                <w:color w:val="000000" w:themeColor="text1"/>
                <w:spacing w:val="-5"/>
              </w:rPr>
              <w:t xml:space="preserve"> </w:t>
            </w:r>
            <w:r>
              <w:rPr>
                <w:b/>
                <w:color w:val="000000" w:themeColor="text1"/>
              </w:rPr>
              <w:t>Outcome</w:t>
            </w:r>
            <w:r>
              <w:rPr>
                <w:b/>
                <w:color w:val="000000" w:themeColor="text1"/>
                <w:spacing w:val="-11"/>
              </w:rPr>
              <w:t xml:space="preserve"> </w:t>
            </w:r>
            <w:r>
              <w:rPr>
                <w:b/>
                <w:color w:val="000000" w:themeColor="text1"/>
                <w:spacing w:val="-4"/>
              </w:rPr>
              <w:t>(PLO)</w:t>
            </w:r>
          </w:p>
        </w:tc>
      </w:tr>
      <w:tr w:rsidR="00F56A7F">
        <w:trPr>
          <w:trHeight w:val="701"/>
        </w:trPr>
        <w:tc>
          <w:tcPr>
            <w:tcW w:w="566" w:type="dxa"/>
            <w:shd w:val="clear" w:color="auto" w:fill="auto"/>
          </w:tcPr>
          <w:p w:rsidR="00F56A7F" w:rsidRDefault="00F56A7F">
            <w:pPr>
              <w:pStyle w:val="TableParagraph"/>
              <w:rPr>
                <w:color w:val="000000" w:themeColor="text1"/>
              </w:rPr>
            </w:pPr>
          </w:p>
          <w:p w:rsidR="00F56A7F" w:rsidRDefault="00B56E3E">
            <w:pPr>
              <w:pStyle w:val="TableParagraph"/>
              <w:ind w:left="1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5"/>
              </w:rPr>
              <w:t>1</w:t>
            </w:r>
          </w:p>
        </w:tc>
        <w:tc>
          <w:tcPr>
            <w:tcW w:w="9925" w:type="dxa"/>
            <w:shd w:val="clear" w:color="auto" w:fill="auto"/>
          </w:tcPr>
          <w:p w:rsidR="00F56A7F" w:rsidRDefault="00B56E3E">
            <w:pPr>
              <w:pStyle w:val="TableParagraph"/>
              <w:ind w:left="120" w:right="58"/>
              <w:rPr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Demonstrate effective communication, including the ability to produce clear and succinct reports, and deliver excellent </w:t>
            </w:r>
            <w:r>
              <w:rPr>
                <w:bCs/>
                <w:color w:val="000000" w:themeColor="text1"/>
              </w:rPr>
              <w:t>presentations using technology.</w:t>
            </w:r>
          </w:p>
        </w:tc>
      </w:tr>
      <w:tr w:rsidR="00F56A7F">
        <w:trPr>
          <w:trHeight w:val="782"/>
        </w:trPr>
        <w:tc>
          <w:tcPr>
            <w:tcW w:w="566" w:type="dxa"/>
            <w:shd w:val="clear" w:color="auto" w:fill="auto"/>
          </w:tcPr>
          <w:p w:rsidR="00F56A7F" w:rsidRDefault="00B56E3E">
            <w:pPr>
              <w:pStyle w:val="TableParagrap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:rsidR="00F56A7F" w:rsidRDefault="00B56E3E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9925" w:type="dxa"/>
            <w:shd w:val="clear" w:color="auto" w:fill="auto"/>
          </w:tcPr>
          <w:p w:rsidR="00F56A7F" w:rsidRDefault="00B56E3E">
            <w:pPr>
              <w:pStyle w:val="TableParagraph"/>
              <w:ind w:left="120" w:right="58"/>
              <w:rPr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Demonstrate the effective use of a variety of soft skills, particularly team-working, leadership and decision-making skills. </w:t>
            </w:r>
          </w:p>
        </w:tc>
      </w:tr>
    </w:tbl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color w:val="000000" w:themeColor="text1"/>
          <w:sz w:val="22"/>
          <w:szCs w:val="22"/>
        </w:rPr>
        <w:t>Course Learning Outcomes</w:t>
      </w:r>
    </w:p>
    <w:p w:rsidR="00F56A7F" w:rsidRDefault="00F56A7F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tbl>
      <w:tblPr>
        <w:tblW w:w="10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7"/>
        <w:gridCol w:w="6508"/>
        <w:gridCol w:w="1260"/>
        <w:gridCol w:w="1862"/>
      </w:tblGrid>
      <w:tr w:rsidR="00F56A7F">
        <w:trPr>
          <w:trHeight w:val="660"/>
          <w:jc w:val="center"/>
        </w:trPr>
        <w:tc>
          <w:tcPr>
            <w:tcW w:w="867" w:type="dxa"/>
            <w:shd w:val="clear" w:color="auto" w:fill="D9D9D9" w:themeFill="background1" w:themeFillShade="D9"/>
            <w:noWrap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CLO#</w:t>
            </w:r>
          </w:p>
        </w:tc>
        <w:tc>
          <w:tcPr>
            <w:tcW w:w="6508" w:type="dxa"/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Course Learning Outcome (CLO) Statements</w:t>
            </w:r>
          </w:p>
          <w:p w:rsidR="00F56A7F" w:rsidRDefault="00F56A7F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Program Learning </w:t>
            </w: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Outcomes (PLOs)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Bloom Taxonomy </w:t>
            </w:r>
          </w:p>
          <w:p w:rsidR="00F56A7F" w:rsidRDefault="00B56E3E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Level </w:t>
            </w:r>
          </w:p>
          <w:p w:rsidR="00F56A7F" w:rsidRDefault="00B56E3E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(BT)</w:t>
            </w:r>
          </w:p>
        </w:tc>
      </w:tr>
      <w:tr w:rsidR="00F56A7F">
        <w:trPr>
          <w:trHeight w:val="660"/>
          <w:jc w:val="center"/>
        </w:trPr>
        <w:tc>
          <w:tcPr>
            <w:tcW w:w="867" w:type="dxa"/>
            <w:shd w:val="clear" w:color="auto" w:fill="auto"/>
            <w:noWrap/>
          </w:tcPr>
          <w:p w:rsidR="00F56A7F" w:rsidRDefault="00B56E3E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CLO1</w:t>
            </w:r>
          </w:p>
        </w:tc>
        <w:tc>
          <w:tcPr>
            <w:tcW w:w="6508" w:type="dxa"/>
            <w:shd w:val="clear" w:color="auto" w:fill="auto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Understand key communication concepts and perspectives, including self-perception, cultural influences, and social/academic contexts.</w:t>
            </w:r>
          </w:p>
        </w:tc>
        <w:tc>
          <w:tcPr>
            <w:tcW w:w="1260" w:type="dxa"/>
            <w:shd w:val="clear" w:color="auto" w:fill="auto"/>
          </w:tcPr>
          <w:p w:rsidR="00F56A7F" w:rsidRDefault="00B56E3E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862" w:type="dxa"/>
            <w:shd w:val="clear" w:color="auto" w:fill="auto"/>
            <w:vAlign w:val="center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2: Understand </w:t>
            </w:r>
          </w:p>
        </w:tc>
      </w:tr>
      <w:tr w:rsidR="00F56A7F">
        <w:trPr>
          <w:trHeight w:val="660"/>
          <w:jc w:val="center"/>
        </w:trPr>
        <w:tc>
          <w:tcPr>
            <w:tcW w:w="867" w:type="dxa"/>
            <w:shd w:val="clear" w:color="auto" w:fill="auto"/>
            <w:noWrap/>
          </w:tcPr>
          <w:p w:rsidR="00F56A7F" w:rsidRDefault="00B56E3E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CLO2</w:t>
            </w:r>
          </w:p>
        </w:tc>
        <w:tc>
          <w:tcPr>
            <w:tcW w:w="6508" w:type="dxa"/>
            <w:shd w:val="clear" w:color="auto" w:fill="auto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Apply effective listening, responding, and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critical thinking strategies in interpersonal, group, and problem-solving activities.</w:t>
            </w:r>
          </w:p>
        </w:tc>
        <w:tc>
          <w:tcPr>
            <w:tcW w:w="1260" w:type="dxa"/>
            <w:shd w:val="clear" w:color="auto" w:fill="auto"/>
          </w:tcPr>
          <w:p w:rsidR="00F56A7F" w:rsidRDefault="00B56E3E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862" w:type="dxa"/>
            <w:shd w:val="clear" w:color="auto" w:fill="auto"/>
            <w:vAlign w:val="center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3/4: Apply/Analyze </w:t>
            </w:r>
          </w:p>
        </w:tc>
      </w:tr>
      <w:tr w:rsidR="00F56A7F">
        <w:trPr>
          <w:trHeight w:val="660"/>
          <w:jc w:val="center"/>
        </w:trPr>
        <w:tc>
          <w:tcPr>
            <w:tcW w:w="867" w:type="dxa"/>
            <w:shd w:val="clear" w:color="auto" w:fill="auto"/>
            <w:noWrap/>
          </w:tcPr>
          <w:p w:rsidR="00F56A7F" w:rsidRDefault="00B56E3E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CLO3</w:t>
            </w:r>
          </w:p>
        </w:tc>
        <w:tc>
          <w:tcPr>
            <w:tcW w:w="6508" w:type="dxa"/>
            <w:shd w:val="clear" w:color="auto" w:fill="auto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Demonstrate proficiency in public speaking by delivering informative, persuasive, and impromptu speeches with clarity and confidence.</w:t>
            </w:r>
          </w:p>
        </w:tc>
        <w:tc>
          <w:tcPr>
            <w:tcW w:w="1260" w:type="dxa"/>
            <w:shd w:val="clear" w:color="auto" w:fill="auto"/>
          </w:tcPr>
          <w:p w:rsidR="00F56A7F" w:rsidRDefault="00B56E3E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862" w:type="dxa"/>
            <w:shd w:val="clear" w:color="auto" w:fill="auto"/>
            <w:vAlign w:val="center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3: App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ly</w:t>
            </w:r>
          </w:p>
        </w:tc>
      </w:tr>
      <w:tr w:rsidR="00F56A7F">
        <w:trPr>
          <w:trHeight w:val="660"/>
          <w:jc w:val="center"/>
        </w:trPr>
        <w:tc>
          <w:tcPr>
            <w:tcW w:w="867" w:type="dxa"/>
            <w:shd w:val="clear" w:color="auto" w:fill="auto"/>
            <w:noWrap/>
          </w:tcPr>
          <w:p w:rsidR="00F56A7F" w:rsidRDefault="00B56E3E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CLO4</w:t>
            </w:r>
          </w:p>
        </w:tc>
        <w:tc>
          <w:tcPr>
            <w:tcW w:w="6508" w:type="dxa"/>
            <w:shd w:val="clear" w:color="auto" w:fill="auto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Employ verbal, nonverbal, and visual communication skills to enhance presentations and adapt messages to diverse audiences.</w:t>
            </w:r>
          </w:p>
        </w:tc>
        <w:tc>
          <w:tcPr>
            <w:tcW w:w="1260" w:type="dxa"/>
            <w:shd w:val="clear" w:color="auto" w:fill="auto"/>
          </w:tcPr>
          <w:p w:rsidR="00F56A7F" w:rsidRDefault="00B56E3E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1, 7</w:t>
            </w:r>
          </w:p>
        </w:tc>
        <w:tc>
          <w:tcPr>
            <w:tcW w:w="1862" w:type="dxa"/>
            <w:shd w:val="clear" w:color="auto" w:fill="auto"/>
            <w:vAlign w:val="center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5: Create</w:t>
            </w:r>
          </w:p>
        </w:tc>
      </w:tr>
      <w:tr w:rsidR="00F56A7F">
        <w:trPr>
          <w:trHeight w:val="660"/>
          <w:jc w:val="center"/>
        </w:trPr>
        <w:tc>
          <w:tcPr>
            <w:tcW w:w="867" w:type="dxa"/>
            <w:shd w:val="clear" w:color="auto" w:fill="auto"/>
            <w:noWrap/>
          </w:tcPr>
          <w:p w:rsidR="00F56A7F" w:rsidRDefault="00B56E3E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CLO5</w:t>
            </w:r>
          </w:p>
        </w:tc>
        <w:tc>
          <w:tcPr>
            <w:tcW w:w="6508" w:type="dxa"/>
            <w:shd w:val="clear" w:color="auto" w:fill="auto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Collaborate effectively in group discussions, case studies, and panel presentations to address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academic and social issues.</w:t>
            </w:r>
          </w:p>
        </w:tc>
        <w:tc>
          <w:tcPr>
            <w:tcW w:w="1260" w:type="dxa"/>
            <w:shd w:val="clear" w:color="auto" w:fill="auto"/>
          </w:tcPr>
          <w:p w:rsidR="00F56A7F" w:rsidRDefault="00B56E3E">
            <w:pPr>
              <w:ind w:left="144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1, 7</w:t>
            </w:r>
          </w:p>
        </w:tc>
        <w:tc>
          <w:tcPr>
            <w:tcW w:w="1862" w:type="dxa"/>
            <w:shd w:val="clear" w:color="auto" w:fill="auto"/>
            <w:vAlign w:val="center"/>
          </w:tcPr>
          <w:p w:rsidR="00F56A7F" w:rsidRDefault="00B56E3E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6: Evaluate</w:t>
            </w:r>
          </w:p>
        </w:tc>
      </w:tr>
    </w:tbl>
    <w:p w:rsidR="00F56A7F" w:rsidRDefault="00F56A7F">
      <w:pPr>
        <w:contextualSpacing/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contextualSpacing/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  <w:r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  <w:t>LEARNING OUTCOME ASSESSMENT STRATEGY</w:t>
      </w:r>
    </w:p>
    <w:p w:rsidR="00F56A7F" w:rsidRDefault="00F56A7F">
      <w:pPr>
        <w:contextualSpacing/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tbl>
      <w:tblPr>
        <w:tblStyle w:val="TableGrid"/>
        <w:tblpPr w:leftFromText="180" w:rightFromText="180" w:vertAnchor="text" w:horzAnchor="margin" w:tblpY="78"/>
        <w:tblW w:w="5000" w:type="pct"/>
        <w:tblLook w:val="04A0" w:firstRow="1" w:lastRow="0" w:firstColumn="1" w:lastColumn="0" w:noHBand="0" w:noVBand="1"/>
      </w:tblPr>
      <w:tblGrid>
        <w:gridCol w:w="2210"/>
        <w:gridCol w:w="1724"/>
        <w:gridCol w:w="1595"/>
        <w:gridCol w:w="1819"/>
        <w:gridCol w:w="1722"/>
        <w:gridCol w:w="1720"/>
      </w:tblGrid>
      <w:tr w:rsidR="00F56A7F">
        <w:trPr>
          <w:trHeight w:val="305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56A7F" w:rsidRDefault="00B56E3E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Assessment Tool 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CLO1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CLO2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CLO3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CLO4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CLO5</w:t>
            </w:r>
          </w:p>
        </w:tc>
      </w:tr>
      <w:tr w:rsidR="00F56A7F">
        <w:trPr>
          <w:trHeight w:val="196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Quizzes 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</w:t>
            </w:r>
          </w:p>
        </w:tc>
      </w:tr>
      <w:tr w:rsidR="00F56A7F">
        <w:trPr>
          <w:trHeight w:val="232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Presentations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</w:tr>
      <w:tr w:rsidR="00F56A7F">
        <w:trPr>
          <w:trHeight w:val="236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Mid Term-I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</w:t>
            </w:r>
          </w:p>
        </w:tc>
      </w:tr>
      <w:tr w:rsidR="00F56A7F">
        <w:trPr>
          <w:trHeight w:val="186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Mid Term-II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</w:t>
            </w:r>
          </w:p>
        </w:tc>
      </w:tr>
      <w:tr w:rsidR="00F56A7F">
        <w:trPr>
          <w:trHeight w:val="162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Final Exam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A7F" w:rsidRDefault="00B56E3E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√</w:t>
            </w:r>
          </w:p>
        </w:tc>
      </w:tr>
    </w:tbl>
    <w:p w:rsidR="00F56A7F" w:rsidRDefault="00F56A7F">
      <w:pPr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B56E3E">
      <w:pP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  <w:br w:type="page"/>
      </w:r>
    </w:p>
    <w:p w:rsidR="00F56A7F" w:rsidRDefault="00B56E3E">
      <w:pPr>
        <w:spacing w:before="45" w:after="30"/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  <w:lastRenderedPageBreak/>
        <w:t xml:space="preserve">COURSE </w:t>
      </w:r>
      <w:r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  <w:t>CONTENT</w:t>
      </w:r>
    </w:p>
    <w:p w:rsidR="007E3FC0" w:rsidRDefault="007E3FC0">
      <w:pPr>
        <w:spacing w:before="45" w:after="30"/>
        <w:rPr>
          <w:rFonts w:ascii="Calibri" w:hAnsi="Calibri" w:cs="Calibri"/>
          <w:b/>
          <w:bCs/>
          <w:color w:val="000000" w:themeColor="text1"/>
          <w:sz w:val="20"/>
          <w:szCs w:val="20"/>
          <w:u w:val="single"/>
        </w:rPr>
      </w:pPr>
    </w:p>
    <w:tbl>
      <w:tblPr>
        <w:tblW w:w="11160" w:type="dxa"/>
        <w:tblInd w:w="-100" w:type="dxa"/>
        <w:tblLayout w:type="fixed"/>
        <w:tblLook w:val="04A0" w:firstRow="1" w:lastRow="0" w:firstColumn="1" w:lastColumn="0" w:noHBand="0" w:noVBand="1"/>
      </w:tblPr>
      <w:tblGrid>
        <w:gridCol w:w="810"/>
        <w:gridCol w:w="630"/>
        <w:gridCol w:w="5850"/>
        <w:gridCol w:w="1800"/>
        <w:gridCol w:w="1080"/>
        <w:gridCol w:w="990"/>
      </w:tblGrid>
      <w:tr w:rsidR="007E3FC0" w:rsidTr="00A6691A">
        <w:trPr>
          <w:trHeight w:val="647"/>
        </w:trPr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Week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Course Contents/Topic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E3FC0" w:rsidRDefault="007E3FC0" w:rsidP="00A6691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  <w:p w:rsidR="007E3FC0" w:rsidRDefault="007E3FC0" w:rsidP="00A6691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Chapter*</w:t>
            </w:r>
          </w:p>
          <w:p w:rsidR="007E3FC0" w:rsidRDefault="007E3FC0" w:rsidP="00A6691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CLO*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Quizzes</w:t>
            </w: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Course Introduction </w:t>
            </w:r>
            <w:r w:rsidRPr="00DE2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&amp; Overview of Communication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Fundamentals of Presentation Skills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</w:t>
            </w:r>
            <w:bookmarkStart w:id="1" w:name="_GoBack"/>
            <w:bookmarkEnd w:id="1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3, 4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Public Speaking Foundations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11-12 &amp; 13-15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3, 4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Informative Speaking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Verbal Communication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3, 4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Quiz 1</w:t>
            </w: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Applying Verbal Communication in Presentations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Nonverbal Communication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Nonverbal Communication in Presentations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Interpersonal Communication &amp; Relationships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7-8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E2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Interpersonal Communication Activities &amp; Role Plays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7-8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1017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Mid I </w:t>
            </w:r>
          </w:p>
        </w:tc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Listening and Responding 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Case presentation: </w:t>
            </w:r>
            <w:r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Improving Listening Skills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2, 5</w:t>
            </w:r>
          </w:p>
        </w:tc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Perception of Self and Others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1, 5</w:t>
            </w:r>
          </w:p>
        </w:tc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Group Presentation: Self and Social Perception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1, 5</w:t>
            </w:r>
          </w:p>
        </w:tc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Intercultural Communication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Quiz 2</w:t>
            </w: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Panel Discussion Techniques: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Communicating Across Cultures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Foundations of Communication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Interactive Session with Industry Representative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1, 5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Persuasive Speaking 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11-16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3, 4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Presentation: Friendship Speech </w:t>
            </w:r>
            <w:r w:rsidRPr="00DE2352">
              <w:rPr>
                <w:rFonts w:asciiTheme="minorHAnsi" w:hAnsiTheme="minorHAnsi" w:cstheme="minorHAnsi"/>
                <w:sz w:val="22"/>
                <w:szCs w:val="22"/>
              </w:rPr>
              <w:t>(Preparation &amp; Delivery)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10170" w:type="dxa"/>
            <w:gridSpan w:val="5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Mid II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Problem Solving in Groups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9-10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2, 5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Case Study Presentation: </w:t>
            </w:r>
            <w:r w:rsidRPr="00DE235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Group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Problem Solving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9-10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Social Issues: Final Presentations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9-16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1, 3, 4, 5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Quiz 3</w:t>
            </w: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Social Issues: Final Presentations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9-16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1, 3, 4, 5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Panel Discussion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9-16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1, 2, 5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Impromptus speech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11-16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1st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Public Speaking Practice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11-16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3, 4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Persuasive Speech Practice </w:t>
            </w:r>
            <w:r w:rsidRPr="00DE2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&amp; Feedback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11-16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3, 4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E3FC0" w:rsidRDefault="007E3FC0" w:rsidP="00A6691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E3FC0" w:rsidTr="00A6691A">
        <w:trPr>
          <w:trHeight w:val="331"/>
        </w:trPr>
        <w:tc>
          <w:tcPr>
            <w:tcW w:w="101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Final Exam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E3FC0" w:rsidRDefault="007E3FC0" w:rsidP="00A6691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:rsidR="00F56A7F" w:rsidRDefault="00F56A7F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7E3FC0" w:rsidRDefault="007E3FC0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color w:val="000000" w:themeColor="text1"/>
          <w:sz w:val="20"/>
          <w:szCs w:val="20"/>
        </w:rPr>
        <w:t>TEXTBOOK &amp; REFERENCE MATERIAL</w:t>
      </w:r>
    </w:p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jc w:val="both"/>
        <w:rPr>
          <w:rFonts w:ascii="Calibri" w:hAnsi="Calibri" w:cs="Calibri"/>
          <w:b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color w:val="000000" w:themeColor="text1"/>
          <w:sz w:val="20"/>
          <w:szCs w:val="20"/>
        </w:rPr>
        <w:t>Textbook &amp; Material</w:t>
      </w:r>
    </w:p>
    <w:p w:rsidR="00F56A7F" w:rsidRDefault="00B56E3E">
      <w:pPr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-Communicate! by Kathleen S. </w:t>
      </w:r>
      <w:proofErr w:type="spellStart"/>
      <w:r>
        <w:rPr>
          <w:rFonts w:ascii="Calibri" w:hAnsi="Calibri" w:cs="Calibri"/>
          <w:bCs/>
          <w:color w:val="000000" w:themeColor="text1"/>
          <w:sz w:val="20"/>
          <w:szCs w:val="20"/>
        </w:rPr>
        <w:t>Verderber</w:t>
      </w:r>
      <w:proofErr w:type="spellEnd"/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, Deanna D. </w:t>
      </w:r>
      <w:proofErr w:type="spellStart"/>
      <w:r>
        <w:rPr>
          <w:rFonts w:ascii="Calibri" w:hAnsi="Calibri" w:cs="Calibri"/>
          <w:bCs/>
          <w:color w:val="000000" w:themeColor="text1"/>
          <w:sz w:val="20"/>
          <w:szCs w:val="20"/>
        </w:rPr>
        <w:t>Sellnow</w:t>
      </w:r>
      <w:proofErr w:type="spellEnd"/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, &amp; Rudolph F. </w:t>
      </w:r>
      <w:proofErr w:type="spellStart"/>
      <w:r>
        <w:rPr>
          <w:rFonts w:ascii="Calibri" w:hAnsi="Calibri" w:cs="Calibri"/>
          <w:bCs/>
          <w:color w:val="000000" w:themeColor="text1"/>
          <w:sz w:val="20"/>
          <w:szCs w:val="20"/>
        </w:rPr>
        <w:t>Verderber</w:t>
      </w:r>
      <w:proofErr w:type="spellEnd"/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. (15th Edition). </w:t>
      </w:r>
      <w:r>
        <w:rPr>
          <w:rFonts w:ascii="Calibri" w:hAnsi="Calibri" w:cs="Calibri"/>
          <w:color w:val="000000" w:themeColor="text1"/>
          <w:sz w:val="20"/>
          <w:szCs w:val="20"/>
        </w:rPr>
        <w:t>Cengage Learning</w:t>
      </w: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2017. 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cr/>
      </w:r>
    </w:p>
    <w:p w:rsidR="00F56A7F" w:rsidRDefault="00B56E3E">
      <w:pPr>
        <w:jc w:val="both"/>
        <w:rPr>
          <w:rFonts w:ascii="Calibri" w:hAnsi="Calibri" w:cs="Calibri"/>
          <w:b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color w:val="000000" w:themeColor="text1"/>
          <w:sz w:val="20"/>
          <w:szCs w:val="20"/>
        </w:rPr>
        <w:t>Reference Books</w:t>
      </w:r>
    </w:p>
    <w:p w:rsidR="00F56A7F" w:rsidRDefault="00B56E3E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- 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>Patsy McCarthy and Caroline Hatcher: Presentation Skills: The Essential Guide for Students. 1</w:t>
      </w:r>
      <w:r>
        <w:rPr>
          <w:rFonts w:ascii="Calibri" w:hAnsi="Calibri" w:cs="Calibri"/>
          <w:bCs/>
          <w:color w:val="000000" w:themeColor="text1"/>
          <w:sz w:val="20"/>
          <w:szCs w:val="20"/>
          <w:vertAlign w:val="superscript"/>
        </w:rPr>
        <w:t>st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 Edition. SAGE Publications Ltd, 2002.</w:t>
      </w:r>
    </w:p>
    <w:p w:rsidR="00F56A7F" w:rsidRDefault="00B56E3E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- Barbara </w:t>
      </w:r>
      <w:proofErr w:type="spellStart"/>
      <w:r>
        <w:rPr>
          <w:rFonts w:ascii="Calibri" w:hAnsi="Calibri" w:cs="Calibri"/>
          <w:bCs/>
          <w:color w:val="000000" w:themeColor="text1"/>
          <w:sz w:val="20"/>
          <w:szCs w:val="20"/>
        </w:rPr>
        <w:t>Chivers</w:t>
      </w:r>
      <w:proofErr w:type="spellEnd"/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 and Michael </w:t>
      </w:r>
      <w:proofErr w:type="spellStart"/>
      <w:r>
        <w:rPr>
          <w:rFonts w:ascii="Calibri" w:hAnsi="Calibri" w:cs="Calibri"/>
          <w:bCs/>
          <w:color w:val="000000" w:themeColor="text1"/>
          <w:sz w:val="20"/>
          <w:szCs w:val="20"/>
        </w:rPr>
        <w:t>Shoolbred</w:t>
      </w:r>
      <w:proofErr w:type="spellEnd"/>
      <w:r>
        <w:rPr>
          <w:rFonts w:ascii="Calibri" w:hAnsi="Calibri" w:cs="Calibri"/>
          <w:bCs/>
          <w:color w:val="000000" w:themeColor="text1"/>
          <w:sz w:val="20"/>
          <w:szCs w:val="20"/>
        </w:rPr>
        <w:t>: A Student′s Guide to Presentations: Making your Presentation Count. 1</w:t>
      </w:r>
      <w:r>
        <w:rPr>
          <w:rFonts w:ascii="Calibri" w:hAnsi="Calibri" w:cs="Calibri"/>
          <w:bCs/>
          <w:color w:val="000000" w:themeColor="text1"/>
          <w:sz w:val="20"/>
          <w:szCs w:val="20"/>
          <w:vertAlign w:val="superscript"/>
        </w:rPr>
        <w:t>st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 Edition. 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>SAGE Publications Ltd, 2007.</w:t>
      </w:r>
    </w:p>
    <w:p w:rsidR="00F56A7F" w:rsidRDefault="00F56A7F">
      <w:pPr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rPr>
          <w:rFonts w:ascii="Calibri" w:hAnsi="Calibri" w:cs="Calibri"/>
          <w:b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color w:val="000000" w:themeColor="text1"/>
          <w:sz w:val="20"/>
          <w:szCs w:val="20"/>
        </w:rPr>
        <w:t>GRADING POLICY</w:t>
      </w:r>
    </w:p>
    <w:tbl>
      <w:tblPr>
        <w:tblStyle w:val="TableGrid"/>
        <w:tblpPr w:leftFromText="180" w:rightFromText="180" w:vertAnchor="text" w:horzAnchor="margin" w:tblpY="90"/>
        <w:tblW w:w="5000" w:type="pct"/>
        <w:tblLook w:val="04A0" w:firstRow="1" w:lastRow="0" w:firstColumn="1" w:lastColumn="0" w:noHBand="0" w:noVBand="1"/>
      </w:tblPr>
      <w:tblGrid>
        <w:gridCol w:w="8945"/>
        <w:gridCol w:w="1845"/>
      </w:tblGrid>
      <w:tr w:rsidR="00F56A7F">
        <w:tc>
          <w:tcPr>
            <w:tcW w:w="4145" w:type="pct"/>
            <w:shd w:val="clear" w:color="auto" w:fill="D9D9D9" w:themeFill="background1" w:themeFillShade="D9"/>
          </w:tcPr>
          <w:p w:rsidR="00F56A7F" w:rsidRDefault="00B56E3E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Grading Mechanism</w:t>
            </w:r>
          </w:p>
        </w:tc>
        <w:tc>
          <w:tcPr>
            <w:tcW w:w="855" w:type="pct"/>
            <w:shd w:val="clear" w:color="auto" w:fill="D9D9D9" w:themeFill="background1" w:themeFillShade="D9"/>
          </w:tcPr>
          <w:p w:rsidR="00F56A7F" w:rsidRDefault="00B56E3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Weight</w:t>
            </w:r>
          </w:p>
        </w:tc>
      </w:tr>
      <w:tr w:rsidR="00F56A7F">
        <w:tc>
          <w:tcPr>
            <w:tcW w:w="4145" w:type="pct"/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Quizzes</w:t>
            </w:r>
          </w:p>
        </w:tc>
        <w:tc>
          <w:tcPr>
            <w:tcW w:w="855" w:type="pct"/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10%</w:t>
            </w:r>
          </w:p>
        </w:tc>
      </w:tr>
      <w:tr w:rsidR="00F56A7F">
        <w:tc>
          <w:tcPr>
            <w:tcW w:w="4145" w:type="pct"/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Presentations </w:t>
            </w:r>
          </w:p>
        </w:tc>
        <w:tc>
          <w:tcPr>
            <w:tcW w:w="855" w:type="pct"/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10%</w:t>
            </w:r>
          </w:p>
        </w:tc>
      </w:tr>
      <w:tr w:rsidR="00F56A7F">
        <w:tc>
          <w:tcPr>
            <w:tcW w:w="4145" w:type="pct"/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Mid Term Exam 1</w:t>
            </w:r>
          </w:p>
        </w:tc>
        <w:tc>
          <w:tcPr>
            <w:tcW w:w="855" w:type="pct"/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15%</w:t>
            </w:r>
          </w:p>
        </w:tc>
      </w:tr>
      <w:tr w:rsidR="00F56A7F">
        <w:tc>
          <w:tcPr>
            <w:tcW w:w="4145" w:type="pct"/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Mid Term Exam 2</w:t>
            </w:r>
          </w:p>
        </w:tc>
        <w:tc>
          <w:tcPr>
            <w:tcW w:w="855" w:type="pct"/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15%</w:t>
            </w:r>
          </w:p>
        </w:tc>
      </w:tr>
      <w:tr w:rsidR="00F56A7F">
        <w:tc>
          <w:tcPr>
            <w:tcW w:w="4145" w:type="pct"/>
          </w:tcPr>
          <w:p w:rsidR="00F56A7F" w:rsidRDefault="00B56E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Final Exam</w:t>
            </w:r>
          </w:p>
        </w:tc>
        <w:tc>
          <w:tcPr>
            <w:tcW w:w="855" w:type="pct"/>
          </w:tcPr>
          <w:p w:rsidR="00F56A7F" w:rsidRDefault="00B56E3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50%</w:t>
            </w:r>
          </w:p>
        </w:tc>
      </w:tr>
    </w:tbl>
    <w:p w:rsidR="00F56A7F" w:rsidRDefault="00B56E3E">
      <w:pPr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  <w:bookmarkStart w:id="2" w:name="_Hlk180352790"/>
      <w:bookmarkStart w:id="3" w:name="_Hlk180351887"/>
      <w:r>
        <w:rPr>
          <w:rFonts w:asciiTheme="minorHAnsi" w:hAnsiTheme="minorHAnsi" w:cstheme="minorHAnsi"/>
          <w:color w:val="000000" w:themeColor="text1"/>
          <w:spacing w:val="-1"/>
          <w:sz w:val="20"/>
          <w:szCs w:val="20"/>
        </w:rPr>
        <w:t xml:space="preserve">** </w:t>
      </w:r>
      <w:bookmarkEnd w:id="2"/>
      <w:r>
        <w:rPr>
          <w:rFonts w:asciiTheme="minorHAnsi" w:hAnsiTheme="minorHAnsi" w:cstheme="minorHAnsi"/>
          <w:b/>
          <w:bCs/>
          <w:color w:val="000000" w:themeColor="text1"/>
          <w:spacing w:val="-1"/>
          <w:sz w:val="20"/>
          <w:szCs w:val="20"/>
        </w:rPr>
        <w:t>Grading Policy:</w:t>
      </w:r>
      <w:r>
        <w:rPr>
          <w:rFonts w:asciiTheme="minorHAnsi" w:hAnsiTheme="minorHAnsi" w:cstheme="minorHAnsi"/>
          <w:color w:val="000000" w:themeColor="text1"/>
          <w:spacing w:val="-1"/>
          <w:sz w:val="20"/>
          <w:szCs w:val="20"/>
        </w:rPr>
        <w:t xml:space="preserve"> Relative Grading</w:t>
      </w:r>
    </w:p>
    <w:bookmarkEnd w:id="3"/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jc w:val="both"/>
        <w:rPr>
          <w:rFonts w:ascii="Calibri" w:hAnsi="Calibri" w:cs="Calibri"/>
          <w:b/>
          <w:color w:val="000000" w:themeColor="text1"/>
          <w:sz w:val="20"/>
          <w:szCs w:val="20"/>
        </w:rPr>
      </w:pPr>
      <w:bookmarkStart w:id="4" w:name="_Hlk180352801"/>
      <w:r>
        <w:rPr>
          <w:rFonts w:ascii="Calibri" w:hAnsi="Calibri" w:cs="Calibri"/>
          <w:b/>
          <w:color w:val="000000" w:themeColor="text1"/>
          <w:sz w:val="20"/>
          <w:szCs w:val="20"/>
        </w:rPr>
        <w:t xml:space="preserve">ADMINISTRATIVE INSTRUCTIONS </w:t>
      </w:r>
    </w:p>
    <w:bookmarkEnd w:id="4"/>
    <w:p w:rsidR="00F56A7F" w:rsidRDefault="00F56A7F">
      <w:pPr>
        <w:jc w:val="both"/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jc w:val="both"/>
        <w:rPr>
          <w:rFonts w:ascii="Calibri" w:hAnsi="Calibri" w:cs="Calibri"/>
          <w:b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color w:val="000000" w:themeColor="text1"/>
          <w:sz w:val="20"/>
          <w:szCs w:val="20"/>
        </w:rPr>
        <w:t>Class Participation</w:t>
      </w:r>
    </w:p>
    <w:p w:rsidR="00F56A7F" w:rsidRDefault="00B56E3E">
      <w:pPr>
        <w:numPr>
          <w:ilvl w:val="0"/>
          <w:numId w:val="1"/>
        </w:num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Active participation in class discussions and activities is an essential component of this course. </w:t>
      </w:r>
    </w:p>
    <w:p w:rsidR="00F56A7F" w:rsidRDefault="00B56E3E">
      <w:pPr>
        <w:numPr>
          <w:ilvl w:val="0"/>
          <w:numId w:val="1"/>
        </w:num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>The required readings should be completed before the class commences.</w:t>
      </w:r>
    </w:p>
    <w:p w:rsidR="00F56A7F" w:rsidRDefault="00B56E3E">
      <w:pPr>
        <w:numPr>
          <w:ilvl w:val="0"/>
          <w:numId w:val="1"/>
        </w:num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>Deadlines for all assignments, readings and presentations must be adhered to strictly.</w:t>
      </w:r>
    </w:p>
    <w:p w:rsidR="00F56A7F" w:rsidRDefault="00B56E3E">
      <w:pPr>
        <w:numPr>
          <w:ilvl w:val="0"/>
          <w:numId w:val="1"/>
        </w:num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>Consistent attendance, punctuality and participation are essential to your success.</w:t>
      </w:r>
    </w:p>
    <w:p w:rsidR="00F56A7F" w:rsidRDefault="00F56A7F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B56E3E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Classroom Etiquette</w:t>
      </w:r>
    </w:p>
    <w:p w:rsidR="00F56A7F" w:rsidRDefault="00B56E3E">
      <w:pPr>
        <w:numPr>
          <w:ilvl w:val="0"/>
          <w:numId w:val="1"/>
        </w:numPr>
        <w:rPr>
          <w:rFonts w:ascii="Calibri" w:hAnsi="Calibri" w:cs="Calibri"/>
          <w:bCs/>
          <w:i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>Dress code: Formal/Business Casual (</w:t>
      </w:r>
      <w:r>
        <w:rPr>
          <w:rFonts w:ascii="Calibri" w:hAnsi="Calibri" w:cs="Calibri"/>
          <w:b/>
          <w:bCs/>
          <w:i/>
          <w:color w:val="000000" w:themeColor="text1"/>
          <w:sz w:val="20"/>
          <w:szCs w:val="20"/>
          <w:u w:val="single"/>
        </w:rPr>
        <w:t>for all class sessions</w:t>
      </w:r>
      <w:r>
        <w:rPr>
          <w:rFonts w:ascii="Calibri" w:hAnsi="Calibri" w:cs="Calibri"/>
          <w:bCs/>
          <w:i/>
          <w:color w:val="000000" w:themeColor="text1"/>
          <w:sz w:val="20"/>
          <w:szCs w:val="20"/>
        </w:rPr>
        <w:t>)</w:t>
      </w:r>
    </w:p>
    <w:p w:rsidR="00F56A7F" w:rsidRDefault="00B56E3E">
      <w:pPr>
        <w:numPr>
          <w:ilvl w:val="0"/>
          <w:numId w:val="1"/>
        </w:numPr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Cell phones must be </w:t>
      </w: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switched off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 during class.  </w:t>
      </w:r>
    </w:p>
    <w:p w:rsidR="00F56A7F" w:rsidRDefault="00F56A7F">
      <w:pPr>
        <w:rPr>
          <w:rFonts w:ascii="Calibri" w:hAnsi="Calibri" w:cs="Calibri"/>
          <w:b/>
          <w:color w:val="000000" w:themeColor="text1"/>
          <w:sz w:val="20"/>
          <w:szCs w:val="20"/>
          <w:u w:val="single"/>
        </w:rPr>
      </w:pPr>
    </w:p>
    <w:p w:rsidR="00F56A7F" w:rsidRDefault="00B56E3E">
      <w:pPr>
        <w:rPr>
          <w:rFonts w:ascii="Calibri" w:hAnsi="Calibri" w:cs="Calibri"/>
          <w:b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color w:val="000000" w:themeColor="text1"/>
          <w:sz w:val="20"/>
          <w:szCs w:val="20"/>
        </w:rPr>
        <w:t>Attendance Policy</w:t>
      </w:r>
    </w:p>
    <w:p w:rsidR="00F56A7F" w:rsidRDefault="00F56A7F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B56E3E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80% attendance is </w:t>
      </w:r>
      <w:r>
        <w:rPr>
          <w:rFonts w:ascii="Calibri" w:hAnsi="Calibri" w:cs="Calibri"/>
          <w:color w:val="000000" w:themeColor="text1"/>
          <w:sz w:val="20"/>
          <w:szCs w:val="20"/>
        </w:rPr>
        <w:t>mandatory. Since classroom discussions and activities form a critical part of the learning process, missing classes will result in the loss of valuable content and important information. Students are required to meet the university’s minimum attendance cri</w:t>
      </w:r>
      <w:r>
        <w:rPr>
          <w:rFonts w:ascii="Calibri" w:hAnsi="Calibri" w:cs="Calibri"/>
          <w:color w:val="000000" w:themeColor="text1"/>
          <w:sz w:val="20"/>
          <w:szCs w:val="20"/>
        </w:rPr>
        <w:t>teria to take final exams.</w:t>
      </w:r>
    </w:p>
    <w:p w:rsidR="00F56A7F" w:rsidRDefault="00F56A7F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:rsidR="00F56A7F" w:rsidRDefault="00B56E3E">
      <w:pPr>
        <w:jc w:val="both"/>
        <w:rPr>
          <w:rFonts w:ascii="Calibri" w:hAnsi="Calibri" w:cs="Calibri"/>
          <w:b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color w:val="000000" w:themeColor="text1"/>
          <w:sz w:val="20"/>
          <w:szCs w:val="20"/>
        </w:rPr>
        <w:t>Academic Integrity</w:t>
      </w: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B56E3E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>All submitted work must be original. Cases of plagiarism are referred to the Disciplinary Committee. Students are required to adhere to APA guidelines for documenting and citing works.</w:t>
      </w: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:rsidR="00F56A7F" w:rsidRDefault="00F56A7F">
      <w:pPr>
        <w:jc w:val="both"/>
        <w:rPr>
          <w:rFonts w:asciiTheme="majorBidi" w:hAnsiTheme="majorBidi" w:cstheme="majorBidi"/>
          <w:color w:val="000000" w:themeColor="text1"/>
        </w:rPr>
      </w:pPr>
    </w:p>
    <w:sectPr w:rsidR="00F56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E3E" w:rsidRDefault="00B56E3E">
      <w:r>
        <w:separator/>
      </w:r>
    </w:p>
  </w:endnote>
  <w:endnote w:type="continuationSeparator" w:id="0">
    <w:p w:rsidR="00B56E3E" w:rsidRDefault="00B56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7F" w:rsidRDefault="00B56E3E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instrText xml:space="preserve">PAGE  </w:instrText>
    </w:r>
    <w:r>
      <w:fldChar w:fldCharType="end"/>
    </w:r>
  </w:p>
  <w:p w:rsidR="00F56A7F" w:rsidRDefault="00F56A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7F" w:rsidRDefault="00B56E3E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instrText xml:space="preserve">PAGE  </w:instrText>
    </w:r>
    <w:r>
      <w:fldChar w:fldCharType="separate"/>
    </w:r>
    <w:r w:rsidR="007E3FC0">
      <w:rPr>
        <w:noProof/>
      </w:rPr>
      <w:t>4</w:t>
    </w:r>
    <w:r>
      <w:fldChar w:fldCharType="end"/>
    </w:r>
  </w:p>
  <w:p w:rsidR="00F56A7F" w:rsidRDefault="00F56A7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7F" w:rsidRDefault="00F56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E3E" w:rsidRDefault="00B56E3E">
      <w:r>
        <w:separator/>
      </w:r>
    </w:p>
  </w:footnote>
  <w:footnote w:type="continuationSeparator" w:id="0">
    <w:p w:rsidR="00B56E3E" w:rsidRDefault="00B56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7F" w:rsidRDefault="00F56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7F" w:rsidRDefault="00B56E3E">
    <w:pPr>
      <w:spacing w:line="282" w:lineRule="exact"/>
      <w:ind w:left="20"/>
      <w:rPr>
        <w:rFonts w:ascii="Old English Text MT" w:hAnsi="Old English Text MT"/>
        <w:b/>
        <w:sz w:val="26"/>
      </w:rPr>
    </w:pPr>
    <w:r>
      <w:rPr>
        <w:rFonts w:ascii="Old English Text MT" w:hAnsi="Old English Text MT"/>
        <w:b/>
        <w:noProof/>
        <w:sz w:val="26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6638925</wp:posOffset>
          </wp:positionH>
          <wp:positionV relativeFrom="page">
            <wp:posOffset>276225</wp:posOffset>
          </wp:positionV>
          <wp:extent cx="628650" cy="626745"/>
          <wp:effectExtent l="0" t="0" r="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626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Old English Text MT" w:hAnsi="Old English Text MT"/>
        <w:b/>
        <w:sz w:val="26"/>
      </w:rPr>
      <w:t xml:space="preserve">Course Outline </w:t>
    </w:r>
    <w:r>
      <w:rPr>
        <w:rFonts w:asciiTheme="majorBidi" w:hAnsiTheme="majorBidi" w:cstheme="majorBidi"/>
        <w:b/>
        <w:sz w:val="26"/>
      </w:rPr>
      <w:t>English II</w:t>
    </w:r>
    <w:r>
      <w:rPr>
        <w:rFonts w:ascii="Old English Text MT" w:hAnsi="Old English Text MT"/>
        <w:b/>
        <w:sz w:val="26"/>
      </w:rPr>
      <w:t xml:space="preserve"> </w:t>
    </w:r>
    <w:r>
      <w:rPr>
        <w:rFonts w:asciiTheme="majorBidi" w:hAnsiTheme="majorBidi" w:cstheme="majorBidi"/>
        <w:b/>
        <w:sz w:val="26"/>
      </w:rPr>
      <w:t>SS1006</w:t>
    </w:r>
    <w:r>
      <w:rPr>
        <w:rFonts w:ascii="Old English Text MT" w:hAnsi="Old English Text MT"/>
        <w:b/>
        <w:sz w:val="26"/>
      </w:rPr>
      <w:t xml:space="preserve"> </w:t>
    </w:r>
  </w:p>
  <w:p w:rsidR="00F56A7F" w:rsidRDefault="00B56E3E">
    <w:pPr>
      <w:spacing w:line="282" w:lineRule="exact"/>
      <w:ind w:left="20"/>
      <w:rPr>
        <w:rFonts w:ascii="Old English Text MT" w:hAnsi="Old English Text MT"/>
        <w:b/>
        <w:sz w:val="26"/>
      </w:rPr>
    </w:pPr>
    <w:r>
      <w:rPr>
        <w:rFonts w:ascii="Old English Text MT" w:hAnsi="Old English Text MT"/>
        <w:b/>
        <w:sz w:val="26"/>
      </w:rPr>
      <w:t>FAST School of Management</w:t>
    </w:r>
  </w:p>
  <w:p w:rsidR="00F56A7F" w:rsidRDefault="00B56E3E">
    <w:pPr>
      <w:spacing w:before="1" w:line="252" w:lineRule="exact"/>
      <w:ind w:left="20" w:right="18"/>
      <w:rPr>
        <w:rFonts w:ascii="Old English Text MT" w:hAnsi="Old English Text MT"/>
        <w:spacing w:val="-1"/>
      </w:rPr>
    </w:pPr>
    <w:r>
      <w:rPr>
        <w:rFonts w:ascii="Old English Text MT" w:hAnsi="Old English Text MT"/>
        <w:spacing w:val="-1"/>
      </w:rPr>
      <w:t>National</w:t>
    </w:r>
    <w:r>
      <w:rPr>
        <w:rFonts w:ascii="Old English Text MT" w:hAnsi="Old English Text MT"/>
        <w:spacing w:val="1"/>
      </w:rPr>
      <w:t xml:space="preserve"> </w:t>
    </w:r>
    <w:r>
      <w:rPr>
        <w:rFonts w:ascii="Old English Text MT" w:hAnsi="Old English Text MT"/>
        <w:spacing w:val="-1"/>
      </w:rPr>
      <w:t>University</w:t>
    </w:r>
    <w:r>
      <w:rPr>
        <w:rFonts w:ascii="Old English Text MT" w:hAnsi="Old English Text MT"/>
        <w:spacing w:val="-3"/>
      </w:rPr>
      <w:t xml:space="preserve"> </w:t>
    </w:r>
    <w:r>
      <w:rPr>
        <w:rFonts w:ascii="Old English Text MT" w:hAnsi="Old English Text MT"/>
      </w:rPr>
      <w:t xml:space="preserve">of </w:t>
    </w:r>
    <w:r>
      <w:rPr>
        <w:rFonts w:ascii="Old English Text MT" w:hAnsi="Old English Text MT"/>
        <w:spacing w:val="-1"/>
      </w:rPr>
      <w:t>Computer</w:t>
    </w:r>
    <w:r>
      <w:rPr>
        <w:rFonts w:ascii="Old English Text MT" w:hAnsi="Old English Text MT"/>
        <w:spacing w:val="1"/>
      </w:rPr>
      <w:t xml:space="preserve"> </w:t>
    </w:r>
    <w:r>
      <w:rPr>
        <w:rFonts w:ascii="Old English Text MT" w:hAnsi="Old English Text MT"/>
      </w:rPr>
      <w:t>&amp;</w:t>
    </w:r>
    <w:r>
      <w:rPr>
        <w:rFonts w:ascii="Old English Text MT" w:hAnsi="Old English Text MT"/>
        <w:spacing w:val="-2"/>
      </w:rPr>
      <w:t xml:space="preserve"> </w:t>
    </w:r>
    <w:r>
      <w:rPr>
        <w:rFonts w:ascii="Old English Text MT" w:hAnsi="Old English Text MT"/>
        <w:spacing w:val="-1"/>
      </w:rPr>
      <w:t>Emerging</w:t>
    </w:r>
    <w:r>
      <w:rPr>
        <w:rFonts w:ascii="Old English Text MT" w:hAnsi="Old English Text MT"/>
        <w:spacing w:val="-3"/>
      </w:rPr>
      <w:t xml:space="preserve"> </w:t>
    </w:r>
    <w:r>
      <w:rPr>
        <w:rFonts w:ascii="Old English Text MT" w:hAnsi="Old English Text MT"/>
      </w:rPr>
      <w:t>Sciences</w:t>
    </w:r>
    <w:r>
      <w:rPr>
        <w:rFonts w:ascii="Old English Text MT" w:hAnsi="Old English Text MT"/>
        <w:spacing w:val="27"/>
      </w:rPr>
      <w:t xml:space="preserve"> </w:t>
    </w:r>
    <w:r>
      <w:rPr>
        <w:rFonts w:ascii="Old English Text MT" w:hAnsi="Old English Text MT"/>
      </w:rPr>
      <w:t>Lahore</w:t>
    </w:r>
    <w:r>
      <w:rPr>
        <w:rFonts w:ascii="Old English Text MT" w:hAnsi="Old English Text MT"/>
        <w:spacing w:val="-2"/>
      </w:rPr>
      <w:t xml:space="preserve"> </w:t>
    </w:r>
    <w:r>
      <w:rPr>
        <w:rFonts w:ascii="Old English Text MT" w:hAnsi="Old English Text MT"/>
        <w:spacing w:val="-1"/>
      </w:rPr>
      <w:t>Campus</w:t>
    </w:r>
  </w:p>
  <w:p w:rsidR="00F56A7F" w:rsidRDefault="00F56A7F">
    <w:pPr>
      <w:pStyle w:val="Header"/>
      <w:rPr>
        <w:rFonts w:eastAsia="MS Minch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7F" w:rsidRDefault="00F56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62E22"/>
    <w:multiLevelType w:val="multilevel"/>
    <w:tmpl w:val="20B62E22"/>
    <w:lvl w:ilvl="0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6D"/>
    <w:rsid w:val="00034E87"/>
    <w:rsid w:val="00066676"/>
    <w:rsid w:val="00075B0A"/>
    <w:rsid w:val="000868F7"/>
    <w:rsid w:val="000E1DE7"/>
    <w:rsid w:val="000F613E"/>
    <w:rsid w:val="001126B5"/>
    <w:rsid w:val="001156C0"/>
    <w:rsid w:val="00121D7C"/>
    <w:rsid w:val="00137C39"/>
    <w:rsid w:val="00195A17"/>
    <w:rsid w:val="001B6FCA"/>
    <w:rsid w:val="001C12EC"/>
    <w:rsid w:val="001D0B69"/>
    <w:rsid w:val="001E37CB"/>
    <w:rsid w:val="001E65F5"/>
    <w:rsid w:val="001F5329"/>
    <w:rsid w:val="002359BE"/>
    <w:rsid w:val="00237224"/>
    <w:rsid w:val="0027358C"/>
    <w:rsid w:val="002C0513"/>
    <w:rsid w:val="002E099D"/>
    <w:rsid w:val="002E61B4"/>
    <w:rsid w:val="003003C3"/>
    <w:rsid w:val="003314AD"/>
    <w:rsid w:val="00337986"/>
    <w:rsid w:val="003532C8"/>
    <w:rsid w:val="003574E9"/>
    <w:rsid w:val="00362E46"/>
    <w:rsid w:val="003712E6"/>
    <w:rsid w:val="0037448C"/>
    <w:rsid w:val="00385EA3"/>
    <w:rsid w:val="00386F66"/>
    <w:rsid w:val="003C7987"/>
    <w:rsid w:val="003D7E88"/>
    <w:rsid w:val="0045753B"/>
    <w:rsid w:val="004614E9"/>
    <w:rsid w:val="00464A9E"/>
    <w:rsid w:val="004816A3"/>
    <w:rsid w:val="004B1C0A"/>
    <w:rsid w:val="004E3314"/>
    <w:rsid w:val="004F0870"/>
    <w:rsid w:val="005024D2"/>
    <w:rsid w:val="00515634"/>
    <w:rsid w:val="00526A66"/>
    <w:rsid w:val="00543C04"/>
    <w:rsid w:val="00570BB6"/>
    <w:rsid w:val="00574C8D"/>
    <w:rsid w:val="005A49B0"/>
    <w:rsid w:val="005E2368"/>
    <w:rsid w:val="005F790F"/>
    <w:rsid w:val="006443E0"/>
    <w:rsid w:val="00657B3D"/>
    <w:rsid w:val="0066452D"/>
    <w:rsid w:val="00666EEA"/>
    <w:rsid w:val="006A5079"/>
    <w:rsid w:val="006D4CEC"/>
    <w:rsid w:val="006F3B27"/>
    <w:rsid w:val="0072690B"/>
    <w:rsid w:val="00755B06"/>
    <w:rsid w:val="00761B75"/>
    <w:rsid w:val="00766189"/>
    <w:rsid w:val="00771463"/>
    <w:rsid w:val="00773E87"/>
    <w:rsid w:val="00786A3C"/>
    <w:rsid w:val="007A107F"/>
    <w:rsid w:val="007A4C64"/>
    <w:rsid w:val="007B4782"/>
    <w:rsid w:val="007B549D"/>
    <w:rsid w:val="007D11E4"/>
    <w:rsid w:val="007E1AD4"/>
    <w:rsid w:val="007E1D14"/>
    <w:rsid w:val="007E2B34"/>
    <w:rsid w:val="007E3FC0"/>
    <w:rsid w:val="007F2FEC"/>
    <w:rsid w:val="00802954"/>
    <w:rsid w:val="0084679D"/>
    <w:rsid w:val="00870653"/>
    <w:rsid w:val="00872392"/>
    <w:rsid w:val="0087645D"/>
    <w:rsid w:val="00894984"/>
    <w:rsid w:val="00896DFC"/>
    <w:rsid w:val="008C71A9"/>
    <w:rsid w:val="008D0F5C"/>
    <w:rsid w:val="008D5541"/>
    <w:rsid w:val="008F30DD"/>
    <w:rsid w:val="0095471E"/>
    <w:rsid w:val="00956ABA"/>
    <w:rsid w:val="0096526B"/>
    <w:rsid w:val="00991DDF"/>
    <w:rsid w:val="009D572D"/>
    <w:rsid w:val="00A33320"/>
    <w:rsid w:val="00A62B2D"/>
    <w:rsid w:val="00A76675"/>
    <w:rsid w:val="00A92EF8"/>
    <w:rsid w:val="00AA0127"/>
    <w:rsid w:val="00AA25ED"/>
    <w:rsid w:val="00AB3C46"/>
    <w:rsid w:val="00AF76BE"/>
    <w:rsid w:val="00B04FA9"/>
    <w:rsid w:val="00B1662F"/>
    <w:rsid w:val="00B30A3A"/>
    <w:rsid w:val="00B56E3E"/>
    <w:rsid w:val="00B57CD7"/>
    <w:rsid w:val="00B82DB0"/>
    <w:rsid w:val="00B928D7"/>
    <w:rsid w:val="00B945B4"/>
    <w:rsid w:val="00BA419F"/>
    <w:rsid w:val="00BD0699"/>
    <w:rsid w:val="00BD252D"/>
    <w:rsid w:val="00BD2F09"/>
    <w:rsid w:val="00BD466D"/>
    <w:rsid w:val="00BE551A"/>
    <w:rsid w:val="00C37EFA"/>
    <w:rsid w:val="00C60CCB"/>
    <w:rsid w:val="00C73F25"/>
    <w:rsid w:val="00C75338"/>
    <w:rsid w:val="00C95FA2"/>
    <w:rsid w:val="00CA436B"/>
    <w:rsid w:val="00CA7370"/>
    <w:rsid w:val="00CB0BEA"/>
    <w:rsid w:val="00CD1395"/>
    <w:rsid w:val="00D0725D"/>
    <w:rsid w:val="00D11D1F"/>
    <w:rsid w:val="00D27430"/>
    <w:rsid w:val="00D30F46"/>
    <w:rsid w:val="00D324FE"/>
    <w:rsid w:val="00D42053"/>
    <w:rsid w:val="00D54AEA"/>
    <w:rsid w:val="00D60B1A"/>
    <w:rsid w:val="00D627D1"/>
    <w:rsid w:val="00D638A2"/>
    <w:rsid w:val="00D640FB"/>
    <w:rsid w:val="00D646FD"/>
    <w:rsid w:val="00D930F8"/>
    <w:rsid w:val="00DA1DFB"/>
    <w:rsid w:val="00DA79F0"/>
    <w:rsid w:val="00DB3908"/>
    <w:rsid w:val="00DB5B16"/>
    <w:rsid w:val="00DE3B7B"/>
    <w:rsid w:val="00DF3069"/>
    <w:rsid w:val="00E31B20"/>
    <w:rsid w:val="00E50996"/>
    <w:rsid w:val="00E76EF5"/>
    <w:rsid w:val="00E77AA4"/>
    <w:rsid w:val="00E951D5"/>
    <w:rsid w:val="00EA46E8"/>
    <w:rsid w:val="00EC5988"/>
    <w:rsid w:val="00F04722"/>
    <w:rsid w:val="00F12640"/>
    <w:rsid w:val="00F34951"/>
    <w:rsid w:val="00F4260A"/>
    <w:rsid w:val="00F45E82"/>
    <w:rsid w:val="00F56A7F"/>
    <w:rsid w:val="00F74DDF"/>
    <w:rsid w:val="00F840C1"/>
    <w:rsid w:val="00F849BF"/>
    <w:rsid w:val="00F85D87"/>
    <w:rsid w:val="00F93F35"/>
    <w:rsid w:val="00FC0F4B"/>
    <w:rsid w:val="00FC2321"/>
    <w:rsid w:val="00FD11BA"/>
    <w:rsid w:val="00FD191C"/>
    <w:rsid w:val="00FD5DC4"/>
    <w:rsid w:val="00FD7EC2"/>
    <w:rsid w:val="00FE39AE"/>
    <w:rsid w:val="00FF316E"/>
    <w:rsid w:val="1BFC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62F69"/>
  <w15:docId w15:val="{C6C13FC4-6B42-4755-B1E6-F5EF4C0F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Pr>
      <w:sz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ListParagraph">
    <w:name w:val="List Paragraph"/>
    <w:basedOn w:val="Normal"/>
    <w:uiPriority w:val="99"/>
    <w:qFormat/>
    <w:pPr>
      <w:ind w:left="720" w:right="720"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qFormat/>
    <w:rPr>
      <w:rFonts w:ascii="Arial" w:eastAsia="Calibri" w:hAnsi="Arial" w:cs="Arial"/>
      <w:color w:val="000000"/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qFormat/>
    <w:rPr>
      <w:sz w:val="24"/>
      <w:szCs w:val="24"/>
    </w:rPr>
  </w:style>
  <w:style w:type="paragraph" w:styleId="NoSpacing">
    <w:name w:val="No Spacing"/>
    <w:link w:val="NoSpacingChar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ED7D31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semiHidden/>
    <w:rPr>
      <w:sz w:val="28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NIVERSITY of CENTRAL PUNJAB</dc:title>
  <dc:creator>Raffat</dc:creator>
  <cp:lastModifiedBy>Dr. Iram Amjad</cp:lastModifiedBy>
  <cp:revision>23</cp:revision>
  <dcterms:created xsi:type="dcterms:W3CDTF">2025-09-16T08:13:00Z</dcterms:created>
  <dcterms:modified xsi:type="dcterms:W3CDTF">2026-01-15T10:12:00Z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b6e2309bafa31186c0e6db0b94e1af427bedda240b4d7d50de29c045ca93b5b4</vt:lpwstr>
  </property>
  <property fmtid="{D5CDD505-2E9C-101B-9397-08002B2CF9AE}" pid="3" name="KSOProductBuildVer">
    <vt:lpwstr>1033-12.2.0.22549</vt:lpwstr>
  </property>
  <property fmtid="{D5CDD505-2E9C-101B-9397-08002B2CF9AE}" pid="4" name="ICV">
    <vt:lpwstr>7FE2E0D5BEF044A288E591F67ACD3448_12</vt:lpwstr>
  </property>
</Properties>
</file>