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 of Capital – Quick Notes</w:t>
      </w:r>
    </w:p>
    <w:p>
      <w:pPr>
        <w:pStyle w:val="Heading1"/>
      </w:pPr>
      <w:r>
        <w:t>1. Cost of Capital Concepts</w:t>
      </w:r>
    </w:p>
    <w:p>
      <w:r>
        <w:t>The Cost of Capital is the required rate of return that a firm must pay to its investors to satisfy their risk requirements. It acts as the link between the company’s long-term investment decisions and the wealth of its owners.</w:t>
      </w:r>
    </w:p>
    <w:p>
      <w:pPr>
        <w:pStyle w:val="Heading2"/>
      </w:pPr>
      <w:r>
        <w:t>Capital Components</w:t>
      </w:r>
    </w:p>
    <w:p>
      <w:r>
        <w:t>• Debt</w:t>
        <w:br/>
        <w:t>• Preferred Stock</w:t>
        <w:br/>
        <w:t>• Retained Earnings</w:t>
        <w:br/>
        <w:t>• New Common Stock</w:t>
      </w:r>
    </w:p>
    <w:p>
      <w:pPr>
        <w:pStyle w:val="Heading2"/>
      </w:pPr>
      <w:r>
        <w:t>Pecking Order Theory</w:t>
      </w:r>
    </w:p>
    <w:p>
      <w:r>
        <w:t>Firms prioritize financing in this order:</w:t>
        <w:br/>
        <w:t>1. Internal Funds (Retained Earnings)</w:t>
        <w:br/>
        <w:t>2. Debt</w:t>
        <w:br/>
        <w:t>3. New Common Stock (Last resort)</w:t>
      </w:r>
    </w:p>
    <w:p>
      <w:pPr>
        <w:pStyle w:val="Heading2"/>
      </w:pPr>
      <w:r>
        <w:t>Flotation Costs</w:t>
      </w:r>
    </w:p>
    <w:p>
      <w:r>
        <w:t>Costs incurred when issuing new securities (commissions, legal fees). These make external equity more expensive.</w:t>
      </w:r>
    </w:p>
    <w:p>
      <w:pPr>
        <w:pStyle w:val="Heading2"/>
      </w:pPr>
      <w:r>
        <w:t>Decision Rule</w:t>
      </w:r>
    </w:p>
    <w:p>
      <w:r>
        <w:t>WACC is the hurdle rate:</w:t>
        <w:br/>
        <w:t>• Accept if Return &gt; WACC</w:t>
        <w:br/>
        <w:t>• Reject if Return &lt; WACC</w:t>
      </w:r>
    </w:p>
    <w:p>
      <w:pPr>
        <w:pStyle w:val="Heading1"/>
      </w:pPr>
      <w:r>
        <w:t>2. Cost of Debt (rd)</w:t>
      </w:r>
    </w:p>
    <w:p>
      <w:r>
        <w:t>Debt is the interest rate a firm pays on borrowings.</w:t>
      </w:r>
    </w:p>
    <w:p>
      <w:r>
        <w:t>Before-Tax Cost:</w:t>
        <w:br/>
        <w:t>rd = interest rate (or YTM)</w:t>
      </w:r>
    </w:p>
    <w:p>
      <w:r>
        <w:t>After-Tax Cost:</w:t>
        <w:br/>
        <w:t>rd(1 - T)</w:t>
      </w:r>
    </w:p>
    <w:p>
      <w:pPr>
        <w:pStyle w:val="Heading1"/>
      </w:pPr>
      <w:r>
        <w:t>3. Cost of Preferred Stock (rp)</w:t>
      </w:r>
    </w:p>
    <w:p>
      <w:r>
        <w:t>Preferred stock pays constant dividends (no tax deduction).</w:t>
      </w:r>
    </w:p>
    <w:p>
      <w:r>
        <w:t>Formula:</w:t>
        <w:br/>
        <w:t>rp = Dp / Pp</w:t>
      </w:r>
    </w:p>
    <w:p>
      <w:r>
        <w:t>With Flotation:</w:t>
        <w:br/>
        <w:t>rp = Dp / [Pp(1 - F)]</w:t>
      </w:r>
    </w:p>
    <w:p>
      <w:pPr>
        <w:pStyle w:val="Heading1"/>
      </w:pPr>
      <w:r>
        <w:t>4. Cost of Common Equity (rs or re)</w:t>
      </w:r>
    </w:p>
    <w:p>
      <w:pPr>
        <w:pStyle w:val="Heading2"/>
      </w:pPr>
      <w:r>
        <w:t>A. Retained Earnings (rs)</w:t>
      </w:r>
    </w:p>
    <w:p>
      <w:r>
        <w:t>Dividend Discount Model:</w:t>
        <w:br/>
        <w:t>rs = D1 / P0 + g</w:t>
      </w:r>
    </w:p>
    <w:p>
      <w:r>
        <w:t>If D0 is given:</w:t>
        <w:br/>
        <w:t>D1 = D0(1 + g)</w:t>
      </w:r>
    </w:p>
    <w:p>
      <w:pPr>
        <w:pStyle w:val="Heading2"/>
      </w:pPr>
      <w:r>
        <w:t>B. New Common Stock (re)</w:t>
      </w:r>
    </w:p>
    <w:p>
      <w:r>
        <w:t>re = D1 / [P0(1 - F)] + g</w:t>
      </w:r>
    </w:p>
    <w:p>
      <w:r>
        <w:t>Note: re is always higher than rs due to flotation costs.</w:t>
      </w:r>
    </w:p>
    <w:p>
      <w:pPr>
        <w:pStyle w:val="Heading1"/>
      </w:pPr>
      <w:r>
        <w:t>5. Weighted Average Cost of Capital (WACC)</w:t>
      </w:r>
    </w:p>
    <w:p>
      <w:r>
        <w:t>WACC = (wd × rd(1 - T)) + (wp × rp) + (ws × rs)</w:t>
      </w:r>
    </w:p>
    <w:p>
      <w:r>
        <w:t>Where:</w:t>
        <w:br/>
        <w:t>wd, wp, ws = weights of debt, preferred, equity</w:t>
        <w:br/>
        <w:t>rd, rp, rs = respective costs</w:t>
      </w:r>
    </w:p>
    <w:p>
      <w:pPr>
        <w:pStyle w:val="Heading2"/>
      </w:pPr>
      <w:r>
        <w:t>Quick Tip</w:t>
      </w:r>
    </w:p>
    <w:p>
      <w:r>
        <w:t>Ensure weights sum to 1.0 (or 100%).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