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Question 1 – WACC (with solution)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1.</w:t>
      </w:r>
      <w:r w:rsidDel="00000000" w:rsidR="00000000" w:rsidRPr="00000000">
        <w:rPr>
          <w:rtl w:val="0"/>
        </w:rPr>
        <w:t xml:space="preserve"> Edna Recording Studios, Inc., reported earnings available to common stock of $4,200,000 last year. From those earnings, the company paid a dividend of $1.26 on each of its 1,000,000 common shares outstanding. The capital structure of the company includes 40% debt, 10% preferred stock, and 50% common stock. It is taxed at a rate of 40%.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market price of the common stock is $40 and dividends are expected to grow at a rate of 6% per year for the foreseeable future, what is the company’s cost of retained earnings financing?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under-pricing and flotation costs on new shares of common stock amount to $7.00 per share, what is the company’s cost of new common stock financing?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can issue $2.00 dividend preferred stock for a market price of $25.00 per share. Flotation costs would amount to $3.00 per share. What is the cost of preferred stock financing?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can issue $1,000-par-value, 10% coupon, 5-year bonds that can be sold for $1,200 each. Flotation costs would amount to $25.00 per bond. Use the estimation formula to figure out the approximate cost of debt financing.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WACC?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449570" cy="11087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426710" cy="11087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446537" cy="100217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537" cy="1002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365750" cy="128397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128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501640" cy="12979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29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2 </w:t>
      </w:r>
      <w:r w:rsidDel="00000000" w:rsidR="00000000" w:rsidRPr="00000000">
        <w:rPr>
          <w:rtl w:val="0"/>
        </w:rPr>
        <w:t xml:space="preserve">Lang Enterprises is interested in measuring its overall cost of capital. The current investigation has gathered the following data. The firm is in the 40% tax bracket.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Debt: </w:t>
      </w:r>
      <w:r w:rsidDel="00000000" w:rsidR="00000000" w:rsidRPr="00000000">
        <w:rPr>
          <w:rtl w:val="0"/>
        </w:rPr>
        <w:t xml:space="preserve">The firm can raise debt by selling $1,000-par-value, 8% coupon interest rate, 20-year bonds on which annual interest payments will be made. To sell the issue, an average discount of $30 per bond would have to be given. The firm also must pay the flotation costs of $30 per bond.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Preferred stock</w:t>
      </w:r>
      <w:r w:rsidDel="00000000" w:rsidR="00000000" w:rsidRPr="00000000">
        <w:rPr>
          <w:rtl w:val="0"/>
        </w:rPr>
        <w:t xml:space="preserve">: The firm can sell 8% preferred stock at its $95-per-share par value. The cost of issuing and selling the preferred stock is expected to be $5 per share. Preferred stock can be sold under these terms.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Common stock:</w:t>
      </w:r>
      <w:r w:rsidDel="00000000" w:rsidR="00000000" w:rsidRPr="00000000">
        <w:rPr>
          <w:rtl w:val="0"/>
        </w:rPr>
        <w:t xml:space="preserve"> Lang Enterprises is interested in measuring its overall cost of capital. Current investigation has gathered the following data. The firm is in the </w:t>
      </w:r>
      <w:r w:rsidDel="00000000" w:rsidR="00000000" w:rsidRPr="00000000">
        <w:rPr>
          <w:b w:val="1"/>
          <w:bCs w:val="1"/>
          <w:rtl w:val="0"/>
        </w:rPr>
        <w:t xml:space="preserve">40% tax bracket.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The firm’s common stock</w:t>
      </w:r>
      <w:r w:rsidDel="00000000" w:rsidR="00000000" w:rsidRPr="00000000">
        <w:rPr>
          <w:rtl w:val="0"/>
        </w:rPr>
        <w:t xml:space="preserve"> is currently selling for $90 per share. The firm </w:t>
      </w:r>
      <w:r w:rsidDel="00000000" w:rsidR="00000000" w:rsidRPr="00000000">
        <w:rPr>
          <w:b w:val="1"/>
          <w:bCs w:val="1"/>
          <w:rtl w:val="0"/>
        </w:rPr>
        <w:t xml:space="preserve">expects to pay cash</w:t>
      </w:r>
      <w:r w:rsidDel="00000000" w:rsidR="00000000" w:rsidRPr="00000000">
        <w:rPr>
          <w:rtl w:val="0"/>
        </w:rPr>
        <w:t xml:space="preserve"> dividends of $7 per share next year. The firm’s dividends have been growing at an annual rate of 6%, and this growth is expected to </w:t>
      </w:r>
      <w:r w:rsidDel="00000000" w:rsidR="00000000" w:rsidRPr="00000000">
        <w:rPr>
          <w:b w:val="1"/>
          <w:bCs w:val="1"/>
          <w:rtl w:val="0"/>
        </w:rPr>
        <w:t xml:space="preserve">continue into the future</w:t>
      </w:r>
      <w:r w:rsidDel="00000000" w:rsidR="00000000" w:rsidRPr="00000000">
        <w:rPr>
          <w:rtl w:val="0"/>
        </w:rPr>
        <w:t xml:space="preserve">. The stock must be underpriced by $7 per share, and flotation costs are expected to amount to $5 per share. The firm can sell new common stock under these terms.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after-tax cost of debt.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cost of preferred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cost of common stock.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firm’s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average cost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capital if the capital structure comprises as under: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Ordinary Share Capital </w:t>
        <w:tab/>
        <w:t xml:space="preserve">$ 500,000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Term Debt</w:t>
        <w:tab/>
        <w:tab/>
        <w:t xml:space="preserve">$ 300,000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Stock</w:t>
        <w:tab/>
        <w:tab/>
        <w:t xml:space="preserve">$ 200,000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385560" cy="33680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36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367403" cy="24387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03" cy="2438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377919" cy="2351069"/>
            <wp:effectExtent b="9525" l="9525" r="9525" t="9525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67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919" cy="2351069"/>
                    </a:xfrm>
                    <a:prstGeom prst="rect"/>
                    <a:ln w="9525">
                      <a:solidFill>
                        <a:srgbClr val="43B0E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6380171" cy="338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0171" cy="338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M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