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6B0B6" w14:textId="77777777" w:rsidR="003F5242" w:rsidRPr="003F5242" w:rsidRDefault="003F5242" w:rsidP="003F5242">
      <w:pPr>
        <w:rPr>
          <w:b/>
          <w:bCs/>
        </w:rPr>
      </w:pPr>
      <w:r w:rsidRPr="003F5242">
        <w:rPr>
          <w:b/>
          <w:bCs/>
        </w:rPr>
        <w:t>Structural and External Barriers to Pakistan’s Economic Growth: Pathways to Sustainable Development</w:t>
      </w:r>
    </w:p>
    <w:p w14:paraId="5CB6193F" w14:textId="77777777" w:rsidR="003F5242" w:rsidRPr="003F5242" w:rsidRDefault="003F5242" w:rsidP="003F5242">
      <w:pPr>
        <w:rPr>
          <w:b/>
          <w:bCs/>
        </w:rPr>
      </w:pPr>
      <w:r w:rsidRPr="003F5242">
        <w:rPr>
          <w:b/>
          <w:bCs/>
        </w:rPr>
        <w:t>Introduction</w:t>
      </w:r>
    </w:p>
    <w:p w14:paraId="50F36BA3" w14:textId="77777777" w:rsidR="003F5242" w:rsidRPr="003F5242" w:rsidRDefault="003F5242" w:rsidP="003F5242">
      <w:r w:rsidRPr="003F5242">
        <w:t xml:space="preserve">Pakistan’s economic journey has been marked by alternating phases of growth and stagnation. Despite possessing vast human and natural resources, the country has struggled to achieve consistent and sustainable development. The economy remains vulnerable to both </w:t>
      </w:r>
      <w:r w:rsidRPr="003F5242">
        <w:rPr>
          <w:b/>
          <w:bCs/>
        </w:rPr>
        <w:t>structural weaknesses</w:t>
      </w:r>
      <w:r w:rsidRPr="003F5242">
        <w:t xml:space="preserve">—such as low productivity, institutional inefficiency, and fiscal imbalance—and </w:t>
      </w:r>
      <w:r w:rsidRPr="003F5242">
        <w:rPr>
          <w:b/>
          <w:bCs/>
        </w:rPr>
        <w:t>external shocks</w:t>
      </w:r>
      <w:r w:rsidRPr="003F5242">
        <w:t>, including geopolitical tensions, trade imbalances, and global commodity price fluctuations. Understanding these barriers and identifying sustainable development pathways is crucial for shaping long-term policy reforms and economic resilience.</w:t>
      </w:r>
    </w:p>
    <w:p w14:paraId="25753FAE" w14:textId="77777777" w:rsidR="003F5242" w:rsidRPr="003F5242" w:rsidRDefault="003F5242" w:rsidP="003F5242">
      <w:r w:rsidRPr="003F5242">
        <w:pict w14:anchorId="43FEBA11">
          <v:rect id="_x0000_i1067" style="width:0;height:1.5pt" o:hralign="center" o:hrstd="t" o:hr="t" fillcolor="#a0a0a0" stroked="f"/>
        </w:pict>
      </w:r>
    </w:p>
    <w:p w14:paraId="1E18CC88" w14:textId="77777777" w:rsidR="003F5242" w:rsidRPr="003F5242" w:rsidRDefault="003F5242" w:rsidP="003F5242">
      <w:pPr>
        <w:rPr>
          <w:b/>
          <w:bCs/>
        </w:rPr>
      </w:pPr>
      <w:r w:rsidRPr="003F5242">
        <w:rPr>
          <w:b/>
          <w:bCs/>
        </w:rPr>
        <w:t>Literature Review</w:t>
      </w:r>
    </w:p>
    <w:p w14:paraId="386B3A79" w14:textId="77777777" w:rsidR="003F5242" w:rsidRPr="003F5242" w:rsidRDefault="003F5242" w:rsidP="003F5242">
      <w:r w:rsidRPr="003F5242">
        <w:t xml:space="preserve">Research on Pakistan’s economic growth emphasizes the interplay between internal and external factors shaping performance over time. Early studies highlight </w:t>
      </w:r>
      <w:r w:rsidRPr="003F5242">
        <w:rPr>
          <w:b/>
          <w:bCs/>
        </w:rPr>
        <w:t>import-substitution industrialization (ISI)</w:t>
      </w:r>
      <w:r w:rsidRPr="003F5242">
        <w:t xml:space="preserve"> policies of the 1960s and 1970s, which fostered short-term industrial expansion but failed to promote competitiveness or innovation. The post-1980s </w:t>
      </w:r>
      <w:r w:rsidRPr="003F5242">
        <w:rPr>
          <w:b/>
          <w:bCs/>
        </w:rPr>
        <w:t>structural adjustment programs (SAPs)</w:t>
      </w:r>
      <w:r w:rsidRPr="003F5242">
        <w:t xml:space="preserve"> under the International Monetary Fund (IMF) and World Bank introduced liberalization, privatization, and deregulation aimed at improving efficiency. However, these reforms often weakened public institutions without ensuring inclusive growth.</w:t>
      </w:r>
    </w:p>
    <w:p w14:paraId="04AF0F39" w14:textId="77777777" w:rsidR="003F5242" w:rsidRPr="003F5242" w:rsidRDefault="003F5242" w:rsidP="003F5242">
      <w:r w:rsidRPr="003F5242">
        <w:t xml:space="preserve">Scholars like Burki and Haque have argued that Pakistan’s </w:t>
      </w:r>
      <w:r w:rsidRPr="003F5242">
        <w:rPr>
          <w:b/>
          <w:bCs/>
        </w:rPr>
        <w:t>growth model has historically been consumption-led rather than productivity-driven</w:t>
      </w:r>
      <w:r w:rsidRPr="003F5242">
        <w:t xml:space="preserve">, relying on remittances and foreign borrowing instead of domestic innovation and savings. Others, such as Pasha and Amjad, highlight that </w:t>
      </w:r>
      <w:r w:rsidRPr="003F5242">
        <w:rPr>
          <w:b/>
          <w:bCs/>
        </w:rPr>
        <w:t>weak governance, low tax-to-GDP ratio, and poor human capital investment</w:t>
      </w:r>
      <w:r w:rsidRPr="003F5242">
        <w:t xml:space="preserve"> have constrained economic expansion.</w:t>
      </w:r>
    </w:p>
    <w:p w14:paraId="4AE7BA53" w14:textId="77777777" w:rsidR="003F5242" w:rsidRPr="003F5242" w:rsidRDefault="003F5242" w:rsidP="003F5242">
      <w:r w:rsidRPr="003F5242">
        <w:t xml:space="preserve">In the external context, studies note that </w:t>
      </w:r>
      <w:r w:rsidRPr="003F5242">
        <w:rPr>
          <w:b/>
          <w:bCs/>
        </w:rPr>
        <w:t>Pakistan’s dependence on imported energy and raw materials</w:t>
      </w:r>
      <w:r w:rsidRPr="003F5242">
        <w:t>, coupled with limited export diversification, exposes the economy to external price shocks. Global events—ranging from oil crises and sanctions to the COVID-19 pandemic—have repeatedly disrupted macroeconomic stability. The literature converges on one conclusion: without addressing structural deficiencies and insulating the economy from external vulnerabilities, Pakistan’s growth will remain unstable and unsustainable.</w:t>
      </w:r>
    </w:p>
    <w:p w14:paraId="36E3D9F8" w14:textId="77777777" w:rsidR="003F5242" w:rsidRPr="003F5242" w:rsidRDefault="003F5242" w:rsidP="003F5242">
      <w:r w:rsidRPr="003F5242">
        <w:pict w14:anchorId="1E34E86F">
          <v:rect id="_x0000_i1068" style="width:0;height:1.5pt" o:hralign="center" o:hrstd="t" o:hr="t" fillcolor="#a0a0a0" stroked="f"/>
        </w:pict>
      </w:r>
    </w:p>
    <w:p w14:paraId="5E2DD470" w14:textId="77777777" w:rsidR="003F5242" w:rsidRPr="003F5242" w:rsidRDefault="003F5242" w:rsidP="003F5242">
      <w:pPr>
        <w:rPr>
          <w:b/>
          <w:bCs/>
        </w:rPr>
      </w:pPr>
      <w:r w:rsidRPr="003F5242">
        <w:rPr>
          <w:b/>
          <w:bCs/>
        </w:rPr>
        <w:t>Data and Methodology</w:t>
      </w:r>
    </w:p>
    <w:p w14:paraId="1F3BA242" w14:textId="77777777" w:rsidR="003F5242" w:rsidRPr="003F5242" w:rsidRDefault="003F5242" w:rsidP="003F5242">
      <w:r w:rsidRPr="003F5242">
        <w:lastRenderedPageBreak/>
        <w:t xml:space="preserve">To assess Pakistan’s economic trends, this analysis draws on macroeconomic indicators from the </w:t>
      </w:r>
      <w:r w:rsidRPr="003F5242">
        <w:rPr>
          <w:b/>
          <w:bCs/>
        </w:rPr>
        <w:t>State Bank of Pakistan (SBP)</w:t>
      </w:r>
      <w:r w:rsidRPr="003F5242">
        <w:t xml:space="preserve">, </w:t>
      </w:r>
      <w:r w:rsidRPr="003F5242">
        <w:rPr>
          <w:b/>
          <w:bCs/>
        </w:rPr>
        <w:t>Pakistan Bureau of Statistics (PBS)</w:t>
      </w:r>
      <w:r w:rsidRPr="003F5242">
        <w:t xml:space="preserve">, and </w:t>
      </w:r>
      <w:r w:rsidRPr="003F5242">
        <w:rPr>
          <w:b/>
          <w:bCs/>
        </w:rPr>
        <w:t>World Bank data</w:t>
      </w:r>
      <w:r w:rsidRPr="003F5242">
        <w:t xml:space="preserve"> from 1990 to 2025. Key variables include GDP growth rate, inflation, fiscal and current account balances, public debt, and foreign direct investment (FDI). A descriptive analytical method is applied to examine long-term patterns, supported by historical and comparative analysis of key economic shocks.</w:t>
      </w:r>
    </w:p>
    <w:p w14:paraId="4DCC8216" w14:textId="77777777" w:rsidR="003F5242" w:rsidRPr="003F5242" w:rsidRDefault="003F5242" w:rsidP="003F5242">
      <w:r w:rsidRPr="003F5242">
        <w:t xml:space="preserve">The methodological framework integrates both </w:t>
      </w:r>
      <w:r w:rsidRPr="003F5242">
        <w:rPr>
          <w:b/>
          <w:bCs/>
        </w:rPr>
        <w:t>quantitative trends</w:t>
      </w:r>
      <w:r w:rsidRPr="003F5242">
        <w:t xml:space="preserve"> and </w:t>
      </w:r>
      <w:r w:rsidRPr="003F5242">
        <w:rPr>
          <w:b/>
          <w:bCs/>
        </w:rPr>
        <w:t>qualitative assessment</w:t>
      </w:r>
      <w:r w:rsidRPr="003F5242">
        <w:t xml:space="preserve"> of policy outcomes. By correlating internal structural weaknesses with external disruptions, the paper identifies how these dual forces interact to hinder sustained economic progress.</w:t>
      </w:r>
    </w:p>
    <w:p w14:paraId="39A7641A" w14:textId="77777777" w:rsidR="003F5242" w:rsidRPr="003F5242" w:rsidRDefault="003F5242" w:rsidP="003F5242">
      <w:r w:rsidRPr="003F5242">
        <w:pict w14:anchorId="6EC59E06">
          <v:rect id="_x0000_i1069" style="width:0;height:1.5pt" o:hralign="center" o:hrstd="t" o:hr="t" fillcolor="#a0a0a0" stroked="f"/>
        </w:pict>
      </w:r>
    </w:p>
    <w:p w14:paraId="65B818AD" w14:textId="77777777" w:rsidR="003F5242" w:rsidRPr="003F5242" w:rsidRDefault="003F5242" w:rsidP="003F5242">
      <w:pPr>
        <w:rPr>
          <w:b/>
          <w:bCs/>
        </w:rPr>
      </w:pPr>
      <w:r w:rsidRPr="003F5242">
        <w:rPr>
          <w:b/>
          <w:bCs/>
        </w:rPr>
        <w:t>Trends and Shocks in Pakistan’s Economic Growth</w:t>
      </w:r>
    </w:p>
    <w:p w14:paraId="62979FE1" w14:textId="77777777" w:rsidR="003F5242" w:rsidRPr="003F5242" w:rsidRDefault="003F5242" w:rsidP="003F5242">
      <w:r w:rsidRPr="003F5242">
        <w:t xml:space="preserve">Pakistan’s growth trajectory has been characterized by </w:t>
      </w:r>
      <w:r w:rsidRPr="003F5242">
        <w:rPr>
          <w:b/>
          <w:bCs/>
        </w:rPr>
        <w:t>cyclical expansion and contraction</w:t>
      </w:r>
      <w:r w:rsidRPr="003F5242">
        <w:t>, typically tied to external inflows such as aid or remittances.</w:t>
      </w:r>
    </w:p>
    <w:p w14:paraId="6DDD5E51" w14:textId="77777777" w:rsidR="003F5242" w:rsidRPr="003F5242" w:rsidRDefault="003F5242" w:rsidP="003F5242">
      <w:pPr>
        <w:numPr>
          <w:ilvl w:val="0"/>
          <w:numId w:val="1"/>
        </w:numPr>
      </w:pPr>
      <w:r w:rsidRPr="003F5242">
        <w:rPr>
          <w:b/>
          <w:bCs/>
        </w:rPr>
        <w:t>1950s–1970s: Early Industrialization and Structural Imbalance</w:t>
      </w:r>
      <w:r w:rsidRPr="003F5242">
        <w:br/>
        <w:t>The early decades witnessed modest industrial growth under ISI policies. However, over-protectionism led to inefficiency and dependency on imported inputs. The secession of East Pakistan in 1971 further reduced resource availability and increased fiscal strain.</w:t>
      </w:r>
    </w:p>
    <w:p w14:paraId="607832A0" w14:textId="77777777" w:rsidR="003F5242" w:rsidRPr="003F5242" w:rsidRDefault="003F5242" w:rsidP="003F5242">
      <w:pPr>
        <w:numPr>
          <w:ilvl w:val="0"/>
          <w:numId w:val="1"/>
        </w:numPr>
      </w:pPr>
      <w:r w:rsidRPr="003F5242">
        <w:rPr>
          <w:b/>
          <w:bCs/>
        </w:rPr>
        <w:t>1980s–1990s: Liberalization and Structural Adjustment</w:t>
      </w:r>
      <w:r w:rsidRPr="003F5242">
        <w:br/>
        <w:t>Structural reforms introduced market mechanisms but also deepened income inequality. Growth remained uneven—driven by consumption and external borrowing rather than productivity gains.</w:t>
      </w:r>
    </w:p>
    <w:p w14:paraId="7E3AFEDC" w14:textId="77777777" w:rsidR="003F5242" w:rsidRPr="003F5242" w:rsidRDefault="003F5242" w:rsidP="003F5242">
      <w:pPr>
        <w:numPr>
          <w:ilvl w:val="0"/>
          <w:numId w:val="1"/>
        </w:numPr>
      </w:pPr>
      <w:r w:rsidRPr="003F5242">
        <w:rPr>
          <w:b/>
          <w:bCs/>
        </w:rPr>
        <w:t>2000s: War on Terror and External Aid Dependency</w:t>
      </w:r>
      <w:r w:rsidRPr="003F5242">
        <w:br/>
        <w:t>Economic activity improved temporarily due to foreign aid and remittances. However, high defense spending and volatile security conditions discouraged FDI and industrialization.</w:t>
      </w:r>
    </w:p>
    <w:p w14:paraId="38503CDA" w14:textId="77777777" w:rsidR="003F5242" w:rsidRPr="003F5242" w:rsidRDefault="003F5242" w:rsidP="003F5242">
      <w:pPr>
        <w:numPr>
          <w:ilvl w:val="0"/>
          <w:numId w:val="1"/>
        </w:numPr>
      </w:pPr>
      <w:r w:rsidRPr="003F5242">
        <w:rPr>
          <w:b/>
          <w:bCs/>
        </w:rPr>
        <w:t>2010s–2020s: Energy Crises, COVID-19, and Inflationary Pressures</w:t>
      </w:r>
      <w:r w:rsidRPr="003F5242">
        <w:br/>
        <w:t>Energy shortages, fiscal mismanagement, and political instability slowed down industrial output. The COVID-19 pandemic and subsequent global inflation shocks led to currency depreciation and record-high inflation, undermining growth momentum.</w:t>
      </w:r>
    </w:p>
    <w:p w14:paraId="793B45A4" w14:textId="77777777" w:rsidR="003F5242" w:rsidRPr="003F5242" w:rsidRDefault="003F5242" w:rsidP="003F5242">
      <w:r w:rsidRPr="003F5242">
        <w:t xml:space="preserve">Throughout these decades, Pakistan’s </w:t>
      </w:r>
      <w:r w:rsidRPr="003F5242">
        <w:rPr>
          <w:b/>
          <w:bCs/>
        </w:rPr>
        <w:t>average GDP growth hovered around 4–5%</w:t>
      </w:r>
      <w:r w:rsidRPr="003F5242">
        <w:t>, insufficient to absorb a rapidly growing population or reduce poverty sustainably.</w:t>
      </w:r>
    </w:p>
    <w:p w14:paraId="71EBAB99" w14:textId="77777777" w:rsidR="003F5242" w:rsidRPr="003F5242" w:rsidRDefault="003F5242" w:rsidP="003F5242">
      <w:r w:rsidRPr="003F5242">
        <w:pict w14:anchorId="2E4C32C2">
          <v:rect id="_x0000_i1070" style="width:0;height:1.5pt" o:hralign="center" o:hrstd="t" o:hr="t" fillcolor="#a0a0a0" stroked="f"/>
        </w:pict>
      </w:r>
    </w:p>
    <w:p w14:paraId="7922F2B5" w14:textId="77777777" w:rsidR="003F5242" w:rsidRPr="003F5242" w:rsidRDefault="003F5242" w:rsidP="003F5242">
      <w:pPr>
        <w:rPr>
          <w:b/>
          <w:bCs/>
        </w:rPr>
      </w:pPr>
      <w:r w:rsidRPr="003F5242">
        <w:rPr>
          <w:b/>
          <w:bCs/>
        </w:rPr>
        <w:t>Structural Barriers to Economic Growth</w:t>
      </w:r>
    </w:p>
    <w:p w14:paraId="4CC5F9C5" w14:textId="77777777" w:rsidR="003F5242" w:rsidRPr="003F5242" w:rsidRDefault="003F5242" w:rsidP="003F5242">
      <w:pPr>
        <w:numPr>
          <w:ilvl w:val="0"/>
          <w:numId w:val="2"/>
        </w:numPr>
      </w:pPr>
      <w:r w:rsidRPr="003F5242">
        <w:rPr>
          <w:b/>
          <w:bCs/>
        </w:rPr>
        <w:lastRenderedPageBreak/>
        <w:t>Low Productivity and Industrial Base</w:t>
      </w:r>
      <w:r w:rsidRPr="003F5242">
        <w:br/>
        <w:t>Pakistan’s manufacturing sector remains stuck in low-value production, with limited technological innovation and weak linkages between academia, industry, and research. Agricultural productivity is low due to outdated methods, water mismanagement, and limited access to modern inputs.</w:t>
      </w:r>
    </w:p>
    <w:p w14:paraId="620BE9AF" w14:textId="77777777" w:rsidR="003F5242" w:rsidRPr="003F5242" w:rsidRDefault="003F5242" w:rsidP="003F5242">
      <w:pPr>
        <w:numPr>
          <w:ilvl w:val="0"/>
          <w:numId w:val="2"/>
        </w:numPr>
      </w:pPr>
      <w:r w:rsidRPr="003F5242">
        <w:rPr>
          <w:b/>
          <w:bCs/>
        </w:rPr>
        <w:t>Fiscal Imbalance and Debt Dependence</w:t>
      </w:r>
      <w:r w:rsidRPr="003F5242">
        <w:br/>
        <w:t>Chronic fiscal deficits and a low tax-to-GDP ratio (below 10%) constrain public investment. Dependence on external borrowing has led to debt servicing absorbing a significant portion of the budget, leaving minimal resources for education, health, and infrastructure.</w:t>
      </w:r>
    </w:p>
    <w:p w14:paraId="7E10C6B9" w14:textId="77777777" w:rsidR="003F5242" w:rsidRPr="003F5242" w:rsidRDefault="003F5242" w:rsidP="003F5242">
      <w:pPr>
        <w:numPr>
          <w:ilvl w:val="0"/>
          <w:numId w:val="2"/>
        </w:numPr>
      </w:pPr>
      <w:r w:rsidRPr="003F5242">
        <w:rPr>
          <w:b/>
          <w:bCs/>
        </w:rPr>
        <w:t>Energy and Infrastructure Deficiencies</w:t>
      </w:r>
      <w:r w:rsidRPr="003F5242">
        <w:br/>
        <w:t>Frequent power shortages, outdated transmission systems, and reliance on imported fuel increase production costs. The lack of a diversified energy mix and inefficiencies in distribution networks continue to stifle industrial competitiveness.</w:t>
      </w:r>
    </w:p>
    <w:p w14:paraId="64A4937A" w14:textId="77777777" w:rsidR="003F5242" w:rsidRPr="003F5242" w:rsidRDefault="003F5242" w:rsidP="003F5242">
      <w:pPr>
        <w:numPr>
          <w:ilvl w:val="0"/>
          <w:numId w:val="2"/>
        </w:numPr>
      </w:pPr>
      <w:r w:rsidRPr="003F5242">
        <w:rPr>
          <w:b/>
          <w:bCs/>
        </w:rPr>
        <w:t>Institutional Weakness and Corruption</w:t>
      </w:r>
      <w:r w:rsidRPr="003F5242">
        <w:br/>
        <w:t>Weak institutions undermine investor confidence and policy continuity. Bureaucratic inefficiency and inconsistent regulatory environments discourage entrepreneurship and hinder private-sector expansion.</w:t>
      </w:r>
    </w:p>
    <w:p w14:paraId="18BA9B4B" w14:textId="77777777" w:rsidR="003F5242" w:rsidRPr="003F5242" w:rsidRDefault="003F5242" w:rsidP="003F5242">
      <w:pPr>
        <w:numPr>
          <w:ilvl w:val="0"/>
          <w:numId w:val="2"/>
        </w:numPr>
      </w:pPr>
      <w:r w:rsidRPr="003F5242">
        <w:rPr>
          <w:b/>
          <w:bCs/>
        </w:rPr>
        <w:t>Human Capital Deficit</w:t>
      </w:r>
      <w:r w:rsidRPr="003F5242">
        <w:br/>
        <w:t>Limited investment in education, vocational training, and healthcare restricts labor productivity. With over 60% of the population under 30, the absence of targeted youth employment and skill development policies wastes demographic potential.</w:t>
      </w:r>
    </w:p>
    <w:p w14:paraId="49E45C45" w14:textId="77777777" w:rsidR="003F5242" w:rsidRPr="003F5242" w:rsidRDefault="003F5242" w:rsidP="003F5242">
      <w:r w:rsidRPr="003F5242">
        <w:pict w14:anchorId="3C440994">
          <v:rect id="_x0000_i1071" style="width:0;height:1.5pt" o:hralign="center" o:hrstd="t" o:hr="t" fillcolor="#a0a0a0" stroked="f"/>
        </w:pict>
      </w:r>
    </w:p>
    <w:p w14:paraId="58B49C9B" w14:textId="77777777" w:rsidR="003F5242" w:rsidRPr="003F5242" w:rsidRDefault="003F5242" w:rsidP="003F5242">
      <w:pPr>
        <w:rPr>
          <w:b/>
          <w:bCs/>
        </w:rPr>
      </w:pPr>
      <w:r w:rsidRPr="003F5242">
        <w:rPr>
          <w:b/>
          <w:bCs/>
        </w:rPr>
        <w:t>External Challenges to Pakistan’s Economy</w:t>
      </w:r>
    </w:p>
    <w:p w14:paraId="23E8C279" w14:textId="77777777" w:rsidR="003F5242" w:rsidRPr="003F5242" w:rsidRDefault="003F5242" w:rsidP="003F5242">
      <w:pPr>
        <w:numPr>
          <w:ilvl w:val="0"/>
          <w:numId w:val="3"/>
        </w:numPr>
      </w:pPr>
      <w:r w:rsidRPr="003F5242">
        <w:rPr>
          <w:b/>
          <w:bCs/>
        </w:rPr>
        <w:t>Trade Imbalance and Limited Export Base</w:t>
      </w:r>
      <w:r w:rsidRPr="003F5242">
        <w:br/>
        <w:t>Pakistan’s exports are heavily concentrated in textiles, which are vulnerable to global demand shocks. Import dependency—especially on energy and machinery—creates persistent current account deficits, pressuring the exchange rate.</w:t>
      </w:r>
    </w:p>
    <w:p w14:paraId="33795F78" w14:textId="77777777" w:rsidR="003F5242" w:rsidRPr="003F5242" w:rsidRDefault="003F5242" w:rsidP="003F5242">
      <w:pPr>
        <w:numPr>
          <w:ilvl w:val="0"/>
          <w:numId w:val="3"/>
        </w:numPr>
      </w:pPr>
      <w:r w:rsidRPr="003F5242">
        <w:rPr>
          <w:b/>
          <w:bCs/>
        </w:rPr>
        <w:t>Global Commodity Price Volatility</w:t>
      </w:r>
      <w:r w:rsidRPr="003F5242">
        <w:br/>
        <w:t>As an energy-importing country, fluctuations in oil and gas prices directly affect inflation and fiscal stability. Food commodity shocks further exacerbate poverty and inequality.</w:t>
      </w:r>
    </w:p>
    <w:p w14:paraId="52504B52" w14:textId="77777777" w:rsidR="003F5242" w:rsidRPr="003F5242" w:rsidRDefault="003F5242" w:rsidP="003F5242">
      <w:pPr>
        <w:numPr>
          <w:ilvl w:val="0"/>
          <w:numId w:val="3"/>
        </w:numPr>
      </w:pPr>
      <w:r w:rsidRPr="003F5242">
        <w:rPr>
          <w:b/>
          <w:bCs/>
        </w:rPr>
        <w:t>Geopolitical and Regional Instability</w:t>
      </w:r>
      <w:r w:rsidRPr="003F5242">
        <w:br/>
        <w:t xml:space="preserve">Tensions in South Asia and dependence on international aid make Pakistan’s economy </w:t>
      </w:r>
      <w:r w:rsidRPr="003F5242">
        <w:lastRenderedPageBreak/>
        <w:t>sensitive to global political developments. Sanctions, conflicts, and shifts in donor priorities often disrupt foreign inflows and investment confidence.</w:t>
      </w:r>
    </w:p>
    <w:p w14:paraId="6D6662A0" w14:textId="77777777" w:rsidR="003F5242" w:rsidRPr="003F5242" w:rsidRDefault="003F5242" w:rsidP="003F5242">
      <w:pPr>
        <w:numPr>
          <w:ilvl w:val="0"/>
          <w:numId w:val="3"/>
        </w:numPr>
      </w:pPr>
      <w:r w:rsidRPr="003F5242">
        <w:rPr>
          <w:b/>
          <w:bCs/>
        </w:rPr>
        <w:t>Climate Change and Natural Disasters</w:t>
      </w:r>
      <w:r w:rsidRPr="003F5242">
        <w:br/>
        <w:t>Pakistan ranks among the most climate-vulnerable nations. Floods, droughts, and extreme weather events damage crops, displace communities, and strain fiscal resources, undermining long-term development prospects.</w:t>
      </w:r>
    </w:p>
    <w:p w14:paraId="0BE28C2A" w14:textId="77777777" w:rsidR="003F5242" w:rsidRPr="003F5242" w:rsidRDefault="003F5242" w:rsidP="003F5242">
      <w:r w:rsidRPr="003F5242">
        <w:pict w14:anchorId="19304916">
          <v:rect id="_x0000_i1072" style="width:0;height:1.5pt" o:hralign="center" o:hrstd="t" o:hr="t" fillcolor="#a0a0a0" stroked="f"/>
        </w:pict>
      </w:r>
    </w:p>
    <w:p w14:paraId="0D27DA70" w14:textId="77777777" w:rsidR="003F5242" w:rsidRPr="003F5242" w:rsidRDefault="003F5242" w:rsidP="003F5242">
      <w:pPr>
        <w:rPr>
          <w:b/>
          <w:bCs/>
        </w:rPr>
      </w:pPr>
      <w:r w:rsidRPr="003F5242">
        <w:rPr>
          <w:b/>
          <w:bCs/>
        </w:rPr>
        <w:t>Pathways to Sustainable Development</w:t>
      </w:r>
    </w:p>
    <w:p w14:paraId="4CF3B07C" w14:textId="77777777" w:rsidR="003F5242" w:rsidRPr="003F5242" w:rsidRDefault="003F5242" w:rsidP="003F5242">
      <w:pPr>
        <w:numPr>
          <w:ilvl w:val="0"/>
          <w:numId w:val="4"/>
        </w:numPr>
      </w:pPr>
      <w:r w:rsidRPr="003F5242">
        <w:rPr>
          <w:b/>
          <w:bCs/>
        </w:rPr>
        <w:t>Structural Reforms and Governance Improvement</w:t>
      </w:r>
      <w:r w:rsidRPr="003F5242">
        <w:br/>
        <w:t>Strengthening institutions, ensuring rule of law, and enhancing bureaucratic efficiency are prerequisites for sustainable growth. Transparent fiscal management and anti-corruption measures can rebuild investor trust.</w:t>
      </w:r>
    </w:p>
    <w:p w14:paraId="3BC66EEC" w14:textId="77777777" w:rsidR="003F5242" w:rsidRPr="003F5242" w:rsidRDefault="003F5242" w:rsidP="003F5242">
      <w:pPr>
        <w:numPr>
          <w:ilvl w:val="0"/>
          <w:numId w:val="4"/>
        </w:numPr>
      </w:pPr>
      <w:r w:rsidRPr="003F5242">
        <w:rPr>
          <w:b/>
          <w:bCs/>
        </w:rPr>
        <w:t>Economic Diversification and Industrial Upgrading</w:t>
      </w:r>
      <w:r w:rsidRPr="003F5242">
        <w:br/>
        <w:t xml:space="preserve">Pakistan must shift from low-value textile exports toward </w:t>
      </w:r>
      <w:r w:rsidRPr="003F5242">
        <w:rPr>
          <w:b/>
          <w:bCs/>
        </w:rPr>
        <w:t>knowledge-intensive and technology-driven industries</w:t>
      </w:r>
      <w:r w:rsidRPr="003F5242">
        <w:t xml:space="preserve"> such as IT services, engineering, and renewable energy manufacturing. Promoting innovation through research incentives and university-industry collaboration is vital.</w:t>
      </w:r>
    </w:p>
    <w:p w14:paraId="469A2076" w14:textId="77777777" w:rsidR="003F5242" w:rsidRPr="003F5242" w:rsidRDefault="003F5242" w:rsidP="003F5242">
      <w:pPr>
        <w:numPr>
          <w:ilvl w:val="0"/>
          <w:numId w:val="4"/>
        </w:numPr>
      </w:pPr>
      <w:r w:rsidRPr="003F5242">
        <w:rPr>
          <w:b/>
          <w:bCs/>
        </w:rPr>
        <w:t>Human Capital Development</w:t>
      </w:r>
      <w:r w:rsidRPr="003F5242">
        <w:br/>
        <w:t>Expanding education access, reforming curricula to align with market needs, and investing in vocational training can unlock youth potential. A skilled workforce will enhance productivity and attract high-value FDI.</w:t>
      </w:r>
    </w:p>
    <w:p w14:paraId="21DC28B5" w14:textId="77777777" w:rsidR="003F5242" w:rsidRPr="003F5242" w:rsidRDefault="003F5242" w:rsidP="003F5242">
      <w:pPr>
        <w:numPr>
          <w:ilvl w:val="0"/>
          <w:numId w:val="4"/>
        </w:numPr>
      </w:pPr>
      <w:r w:rsidRPr="003F5242">
        <w:rPr>
          <w:b/>
          <w:bCs/>
        </w:rPr>
        <w:t>Energy Transition and Infrastructure Modernization</w:t>
      </w:r>
      <w:r w:rsidRPr="003F5242">
        <w:br/>
        <w:t xml:space="preserve">Integrating renewable energy sources, improving grid management, and promoting energy efficiency can reduce import dependency and environmental degradation. Infrastructure modernization under frameworks like the </w:t>
      </w:r>
      <w:r w:rsidRPr="003F5242">
        <w:rPr>
          <w:b/>
          <w:bCs/>
        </w:rPr>
        <w:t>China-Pakistan Economic Corridor (CPEC)</w:t>
      </w:r>
      <w:r w:rsidRPr="003F5242">
        <w:t xml:space="preserve"> should prioritize sustainability and local capacity building.</w:t>
      </w:r>
    </w:p>
    <w:p w14:paraId="1612796E" w14:textId="77777777" w:rsidR="003F5242" w:rsidRPr="003F5242" w:rsidRDefault="003F5242" w:rsidP="003F5242">
      <w:pPr>
        <w:numPr>
          <w:ilvl w:val="0"/>
          <w:numId w:val="4"/>
        </w:numPr>
      </w:pPr>
      <w:r w:rsidRPr="003F5242">
        <w:rPr>
          <w:b/>
          <w:bCs/>
        </w:rPr>
        <w:t>Trade and Regional Integration</w:t>
      </w:r>
      <w:r w:rsidRPr="003F5242">
        <w:br/>
        <w:t>Strengthening trade ties with neighboring countries and diversifying export markets can stabilize foreign exchange earnings. Participation in regional economic blocs and reforms in customs procedures can boost competitiveness.</w:t>
      </w:r>
    </w:p>
    <w:p w14:paraId="5DC923FC" w14:textId="77777777" w:rsidR="003F5242" w:rsidRPr="003F5242" w:rsidRDefault="003F5242" w:rsidP="003F5242">
      <w:pPr>
        <w:numPr>
          <w:ilvl w:val="0"/>
          <w:numId w:val="4"/>
        </w:numPr>
      </w:pPr>
      <w:r w:rsidRPr="003F5242">
        <w:rPr>
          <w:b/>
          <w:bCs/>
        </w:rPr>
        <w:t>Macroeconomic Stability and Fiscal Discipline</w:t>
      </w:r>
      <w:r w:rsidRPr="003F5242">
        <w:br/>
        <w:t xml:space="preserve">Rationalizing subsidies, broadening the tax base, and enhancing public-sector efficiency are essential for fiscal sustainability. Policies must focus on </w:t>
      </w:r>
      <w:r w:rsidRPr="003F5242">
        <w:rPr>
          <w:b/>
          <w:bCs/>
        </w:rPr>
        <w:t>domestic resource mobilization</w:t>
      </w:r>
      <w:r w:rsidRPr="003F5242">
        <w:t xml:space="preserve"> rather than recurring reliance on IMF programs.</w:t>
      </w:r>
    </w:p>
    <w:p w14:paraId="08766F24" w14:textId="77777777" w:rsidR="003F5242" w:rsidRPr="003F5242" w:rsidRDefault="003F5242" w:rsidP="003F5242">
      <w:pPr>
        <w:numPr>
          <w:ilvl w:val="0"/>
          <w:numId w:val="4"/>
        </w:numPr>
      </w:pPr>
      <w:r w:rsidRPr="003F5242">
        <w:rPr>
          <w:b/>
          <w:bCs/>
        </w:rPr>
        <w:lastRenderedPageBreak/>
        <w:t>Climate Resilience and Green Growth</w:t>
      </w:r>
      <w:r w:rsidRPr="003F5242">
        <w:br/>
        <w:t>Adopting climate-smart agriculture, investing in water conservation, and integrating environmental sustainability into economic planning will help Pakistan align with global Sustainable Development Goals (SDGs).</w:t>
      </w:r>
    </w:p>
    <w:p w14:paraId="42925D78" w14:textId="77777777" w:rsidR="003F5242" w:rsidRPr="003F5242" w:rsidRDefault="003F5242" w:rsidP="003F5242">
      <w:r w:rsidRPr="003F5242">
        <w:pict w14:anchorId="6C708E0E">
          <v:rect id="_x0000_i1073" style="width:0;height:1.5pt" o:hralign="center" o:hrstd="t" o:hr="t" fillcolor="#a0a0a0" stroked="f"/>
        </w:pict>
      </w:r>
    </w:p>
    <w:p w14:paraId="04189093" w14:textId="77777777" w:rsidR="003F5242" w:rsidRPr="003F5242" w:rsidRDefault="003F5242" w:rsidP="003F5242">
      <w:pPr>
        <w:rPr>
          <w:b/>
          <w:bCs/>
        </w:rPr>
      </w:pPr>
      <w:r w:rsidRPr="003F5242">
        <w:rPr>
          <w:b/>
          <w:bCs/>
        </w:rPr>
        <w:t>Conclusion</w:t>
      </w:r>
    </w:p>
    <w:p w14:paraId="3D6F11EC" w14:textId="77777777" w:rsidR="003F5242" w:rsidRPr="003F5242" w:rsidRDefault="003F5242" w:rsidP="003F5242">
      <w:r w:rsidRPr="003F5242">
        <w:t xml:space="preserve">Pakistan’s economic growth has been persistently constrained by a combination of </w:t>
      </w:r>
      <w:r w:rsidRPr="003F5242">
        <w:rPr>
          <w:b/>
          <w:bCs/>
        </w:rPr>
        <w:t>structural deficiencies</w:t>
      </w:r>
      <w:r w:rsidRPr="003F5242">
        <w:t xml:space="preserve"> and </w:t>
      </w:r>
      <w:r w:rsidRPr="003F5242">
        <w:rPr>
          <w:b/>
          <w:bCs/>
        </w:rPr>
        <w:t>external vulnerabilities</w:t>
      </w:r>
      <w:r w:rsidRPr="003F5242">
        <w:t>. The path to sustainable development lies in comprehensive reforms that enhance productivity, governance, and resilience. Strengthening institutions, diversifying the economy, and investing in human and environmental capital can transform Pakistan from a crisis-prone economy into a stable, inclusive, and sustainable one. True progress will depend not on short-term stabilization packages but on long-term structural transformation rooted in self-reliance, innovation, and good governance.</w:t>
      </w:r>
    </w:p>
    <w:p w14:paraId="524847AC" w14:textId="77777777" w:rsidR="008E1CC7" w:rsidRDefault="008E1CC7"/>
    <w:sectPr w:rsidR="008E1C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F2CAC"/>
    <w:multiLevelType w:val="multilevel"/>
    <w:tmpl w:val="DA2C5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C75424"/>
    <w:multiLevelType w:val="multilevel"/>
    <w:tmpl w:val="81029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65428F"/>
    <w:multiLevelType w:val="multilevel"/>
    <w:tmpl w:val="3D463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F016B3"/>
    <w:multiLevelType w:val="multilevel"/>
    <w:tmpl w:val="EB6E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146013">
    <w:abstractNumId w:val="3"/>
  </w:num>
  <w:num w:numId="2" w16cid:durableId="1839076677">
    <w:abstractNumId w:val="2"/>
  </w:num>
  <w:num w:numId="3" w16cid:durableId="1864858529">
    <w:abstractNumId w:val="1"/>
  </w:num>
  <w:num w:numId="4" w16cid:durableId="852912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242"/>
    <w:rsid w:val="003F5242"/>
    <w:rsid w:val="008A015D"/>
    <w:rsid w:val="008E1CC7"/>
    <w:rsid w:val="00C81865"/>
    <w:rsid w:val="00E20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636F72"/>
  <w15:chartTrackingRefBased/>
  <w15:docId w15:val="{596F4531-4EEA-4138-ADE4-90F64A347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2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52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52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52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52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52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2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2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2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2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52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52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52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52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52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2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2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242"/>
    <w:rPr>
      <w:rFonts w:eastAsiaTheme="majorEastAsia" w:cstheme="majorBidi"/>
      <w:color w:val="272727" w:themeColor="text1" w:themeTint="D8"/>
    </w:rPr>
  </w:style>
  <w:style w:type="paragraph" w:styleId="Title">
    <w:name w:val="Title"/>
    <w:basedOn w:val="Normal"/>
    <w:next w:val="Normal"/>
    <w:link w:val="TitleChar"/>
    <w:uiPriority w:val="10"/>
    <w:qFormat/>
    <w:rsid w:val="003F52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2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2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2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242"/>
    <w:pPr>
      <w:spacing w:before="160"/>
      <w:jc w:val="center"/>
    </w:pPr>
    <w:rPr>
      <w:i/>
      <w:iCs/>
      <w:color w:val="404040" w:themeColor="text1" w:themeTint="BF"/>
    </w:rPr>
  </w:style>
  <w:style w:type="character" w:customStyle="1" w:styleId="QuoteChar">
    <w:name w:val="Quote Char"/>
    <w:basedOn w:val="DefaultParagraphFont"/>
    <w:link w:val="Quote"/>
    <w:uiPriority w:val="29"/>
    <w:rsid w:val="003F5242"/>
    <w:rPr>
      <w:i/>
      <w:iCs/>
      <w:color w:val="404040" w:themeColor="text1" w:themeTint="BF"/>
    </w:rPr>
  </w:style>
  <w:style w:type="paragraph" w:styleId="ListParagraph">
    <w:name w:val="List Paragraph"/>
    <w:basedOn w:val="Normal"/>
    <w:uiPriority w:val="34"/>
    <w:qFormat/>
    <w:rsid w:val="003F5242"/>
    <w:pPr>
      <w:ind w:left="720"/>
      <w:contextualSpacing/>
    </w:pPr>
  </w:style>
  <w:style w:type="character" w:styleId="IntenseEmphasis">
    <w:name w:val="Intense Emphasis"/>
    <w:basedOn w:val="DefaultParagraphFont"/>
    <w:uiPriority w:val="21"/>
    <w:qFormat/>
    <w:rsid w:val="003F5242"/>
    <w:rPr>
      <w:i/>
      <w:iCs/>
      <w:color w:val="2F5496" w:themeColor="accent1" w:themeShade="BF"/>
    </w:rPr>
  </w:style>
  <w:style w:type="paragraph" w:styleId="IntenseQuote">
    <w:name w:val="Intense Quote"/>
    <w:basedOn w:val="Normal"/>
    <w:next w:val="Normal"/>
    <w:link w:val="IntenseQuoteChar"/>
    <w:uiPriority w:val="30"/>
    <w:qFormat/>
    <w:rsid w:val="003F52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5242"/>
    <w:rPr>
      <w:i/>
      <w:iCs/>
      <w:color w:val="2F5496" w:themeColor="accent1" w:themeShade="BF"/>
    </w:rPr>
  </w:style>
  <w:style w:type="character" w:styleId="IntenseReference">
    <w:name w:val="Intense Reference"/>
    <w:basedOn w:val="DefaultParagraphFont"/>
    <w:uiPriority w:val="32"/>
    <w:qFormat/>
    <w:rsid w:val="003F52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1229</Words>
  <Characters>8481</Characters>
  <Application>Microsoft Office Word</Application>
  <DocSecurity>0</DocSecurity>
  <Lines>146</Lines>
  <Paragraphs>43</Paragraphs>
  <ScaleCrop>false</ScaleCrop>
  <Company/>
  <LinksUpToDate>false</LinksUpToDate>
  <CharactersWithSpaces>9667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2025-11-05T07:01:00Z</dcterms:created>
  <dcterms:modified xsi:type="dcterms:W3CDTF">2025-11-05T07:06:00Z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25f56b19-8deb-40d2-9ce9-f42219ccc2f5</vt:lpwstr>
  </property>
</Properties>
</file>