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E567"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Introduction</w:t>
      </w:r>
    </w:p>
    <w:p w14:paraId="75A07B27"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The Business Problem:</w:t>
      </w:r>
      <w:r w:rsidRPr="007324F7">
        <w:rPr>
          <w:rFonts w:ascii="Times New Roman" w:eastAsia="Times New Roman" w:hAnsi="Times New Roman" w:cs="Times New Roman"/>
          <w:kern w:val="0"/>
          <w:sz w:val="24"/>
          <w:szCs w:val="24"/>
          <w14:ligatures w14:val="none"/>
        </w:rPr>
        <w:t xml:space="preserve"> Navigating the complexities of the global economy is a multifaceted challenge, especially in an era characterized by rapid technological advancements, shifting trade dynamics, and geopolitical changes. Understanding and forecasting the economic health and growth trajectories of nations is pivotal not only for policymakers and international bodies but also for global market investors and economic analysts. The intricacies involved in measuring and predicting economic performance necessitate a deep dive into the myriad factors that contribute to national economic vitality. This study is an endeavor to dissect these factors, with an emphasis on how different economic indicators interplay to shape the overall economic landscape of nations.</w:t>
      </w:r>
    </w:p>
    <w:p w14:paraId="28A18619"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Research Questions/Objectives:</w:t>
      </w:r>
      <w:r w:rsidRPr="007324F7">
        <w:rPr>
          <w:rFonts w:ascii="Times New Roman" w:eastAsia="Times New Roman" w:hAnsi="Times New Roman" w:cs="Times New Roman"/>
          <w:kern w:val="0"/>
          <w:sz w:val="24"/>
          <w:szCs w:val="24"/>
          <w14:ligatures w14:val="none"/>
        </w:rPr>
        <w:t xml:space="preserve"> The research pivots around a set of fundamental questions, each aimed at unraveling different facets of the global economy:</w:t>
      </w:r>
    </w:p>
    <w:p w14:paraId="57A23B88" w14:textId="77777777" w:rsidR="007324F7" w:rsidRPr="007324F7" w:rsidRDefault="007324F7" w:rsidP="007324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kern w:val="0"/>
          <w:sz w:val="24"/>
          <w:szCs w:val="24"/>
          <w14:ligatures w14:val="none"/>
        </w:rPr>
        <w:t>What are the key indicators of economic success among various countries, and how do they vary across different economies?</w:t>
      </w:r>
    </w:p>
    <w:p w14:paraId="05D2B111" w14:textId="77777777" w:rsidR="007324F7" w:rsidRPr="007324F7" w:rsidRDefault="007324F7" w:rsidP="007324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kern w:val="0"/>
          <w:sz w:val="24"/>
          <w:szCs w:val="24"/>
          <w14:ligatures w14:val="none"/>
        </w:rPr>
        <w:t>In the context of an interdependent global economic system, how do nations respond to and recover from economic challenges?</w:t>
      </w:r>
    </w:p>
    <w:p w14:paraId="7EDF98C9" w14:textId="77777777" w:rsidR="007324F7" w:rsidRPr="007324F7" w:rsidRDefault="007324F7" w:rsidP="007324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kern w:val="0"/>
          <w:sz w:val="24"/>
          <w:szCs w:val="24"/>
          <w14:ligatures w14:val="none"/>
        </w:rPr>
        <w:t>What are the implications of trade imbalances on the economic health of countries, considering both imports and exports?</w:t>
      </w:r>
    </w:p>
    <w:p w14:paraId="62F55F63" w14:textId="77777777" w:rsidR="007324F7" w:rsidRPr="007324F7" w:rsidRDefault="007324F7" w:rsidP="007324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kern w:val="0"/>
          <w:sz w:val="24"/>
          <w:szCs w:val="24"/>
          <w14:ligatures w14:val="none"/>
        </w:rPr>
        <w:t>How do specific sectors contribute to the Gross Domestic Product (GDP) of nations, and what insights can be gleaned about their economic resilience and potential for growth?</w:t>
      </w:r>
    </w:p>
    <w:p w14:paraId="7A594947"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Selected Features/Variables/Attributes:</w:t>
      </w:r>
      <w:r w:rsidRPr="007324F7">
        <w:rPr>
          <w:rFonts w:ascii="Times New Roman" w:eastAsia="Times New Roman" w:hAnsi="Times New Roman" w:cs="Times New Roman"/>
          <w:kern w:val="0"/>
          <w:sz w:val="24"/>
          <w:szCs w:val="24"/>
          <w14:ligatures w14:val="none"/>
        </w:rPr>
        <w:t xml:space="preserve"> Drawing from the "Global Economy Indicators" dataset, this study focuses on a carefully chosen </w:t>
      </w:r>
      <w:proofErr w:type="gramStart"/>
      <w:r w:rsidRPr="007324F7">
        <w:rPr>
          <w:rFonts w:ascii="Times New Roman" w:eastAsia="Times New Roman" w:hAnsi="Times New Roman" w:cs="Times New Roman"/>
          <w:kern w:val="0"/>
          <w:sz w:val="24"/>
          <w:szCs w:val="24"/>
          <w14:ligatures w14:val="none"/>
        </w:rPr>
        <w:t>set</w:t>
      </w:r>
      <w:proofErr w:type="gramEnd"/>
      <w:r w:rsidRPr="007324F7">
        <w:rPr>
          <w:rFonts w:ascii="Times New Roman" w:eastAsia="Times New Roman" w:hAnsi="Times New Roman" w:cs="Times New Roman"/>
          <w:kern w:val="0"/>
          <w:sz w:val="24"/>
          <w:szCs w:val="24"/>
          <w14:ligatures w14:val="none"/>
        </w:rPr>
        <w:t xml:space="preserve"> of economic indicators, including:</w:t>
      </w:r>
    </w:p>
    <w:p w14:paraId="4E5D33B6" w14:textId="77777777" w:rsidR="007324F7" w:rsidRPr="007324F7" w:rsidRDefault="007324F7" w:rsidP="007324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Gross Domestic Product (GDP)</w:t>
      </w:r>
      <w:r w:rsidRPr="007324F7">
        <w:rPr>
          <w:rFonts w:ascii="Times New Roman" w:eastAsia="Times New Roman" w:hAnsi="Times New Roman" w:cs="Times New Roman"/>
          <w:kern w:val="0"/>
          <w:sz w:val="24"/>
          <w:szCs w:val="24"/>
          <w14:ligatures w14:val="none"/>
        </w:rPr>
        <w:t>: A critical measure of a nation's economic output and growth rate.</w:t>
      </w:r>
    </w:p>
    <w:p w14:paraId="68959DF6" w14:textId="77777777" w:rsidR="007324F7" w:rsidRPr="007324F7" w:rsidRDefault="007324F7" w:rsidP="007324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Gross National Income (GNI)</w:t>
      </w:r>
      <w:r w:rsidRPr="007324F7">
        <w:rPr>
          <w:rFonts w:ascii="Times New Roman" w:eastAsia="Times New Roman" w:hAnsi="Times New Roman" w:cs="Times New Roman"/>
          <w:kern w:val="0"/>
          <w:sz w:val="24"/>
          <w:szCs w:val="24"/>
          <w14:ligatures w14:val="none"/>
        </w:rPr>
        <w:t>: Reflecting the total economic earnings and standard of living.</w:t>
      </w:r>
    </w:p>
    <w:p w14:paraId="4ED9E632" w14:textId="77777777" w:rsidR="007324F7" w:rsidRPr="007324F7" w:rsidRDefault="007324F7" w:rsidP="007324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Sectoral Output</w:t>
      </w:r>
      <w:r w:rsidRPr="007324F7">
        <w:rPr>
          <w:rFonts w:ascii="Times New Roman" w:eastAsia="Times New Roman" w:hAnsi="Times New Roman" w:cs="Times New Roman"/>
          <w:kern w:val="0"/>
          <w:sz w:val="24"/>
          <w:szCs w:val="24"/>
          <w14:ligatures w14:val="none"/>
        </w:rPr>
        <w:t>: Examining the contributions from sectors such as agriculture, manufacturing, services, and their influence on GDP.</w:t>
      </w:r>
    </w:p>
    <w:p w14:paraId="1860E15C" w14:textId="77777777" w:rsidR="007324F7" w:rsidRPr="007324F7" w:rsidRDefault="007324F7" w:rsidP="007324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Balance of Trade</w:t>
      </w:r>
      <w:r w:rsidRPr="007324F7">
        <w:rPr>
          <w:rFonts w:ascii="Times New Roman" w:eastAsia="Times New Roman" w:hAnsi="Times New Roman" w:cs="Times New Roman"/>
          <w:kern w:val="0"/>
          <w:sz w:val="24"/>
          <w:szCs w:val="24"/>
          <w14:ligatures w14:val="none"/>
        </w:rPr>
        <w:t>: Understanding the net exports and imports, crucial for assessing a nation's trade strategy and economic openness.</w:t>
      </w:r>
    </w:p>
    <w:p w14:paraId="57B24E0D"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Data Review:</w:t>
      </w:r>
      <w:r w:rsidRPr="007324F7">
        <w:rPr>
          <w:rFonts w:ascii="Times New Roman" w:eastAsia="Times New Roman" w:hAnsi="Times New Roman" w:cs="Times New Roman"/>
          <w:kern w:val="0"/>
          <w:sz w:val="24"/>
          <w:szCs w:val="24"/>
          <w14:ligatures w14:val="none"/>
        </w:rPr>
        <w:t xml:space="preserve"> The dataset presents a rich tapestry of global economic data, spanning numerous countries and capturing several years of economic activity. It comprises a diverse array of data types, from nominal figures like GDP in USD to categorical classifications of economic sectors. This dataset's breadth and depth provide a unique opportunity to perform a holistic analysis of global economic trends, discern patterns, and predict future trajectories.</w:t>
      </w:r>
    </w:p>
    <w:p w14:paraId="6E693B6F"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Data Analysis Framework:</w:t>
      </w:r>
      <w:r w:rsidRPr="007324F7">
        <w:rPr>
          <w:rFonts w:ascii="Times New Roman" w:eastAsia="Times New Roman" w:hAnsi="Times New Roman" w:cs="Times New Roman"/>
          <w:kern w:val="0"/>
          <w:sz w:val="24"/>
          <w:szCs w:val="24"/>
          <w14:ligatures w14:val="none"/>
        </w:rPr>
        <w:t xml:space="preserve"> The study adopts a comprehensive approach to data analysis, encompassing:</w:t>
      </w:r>
    </w:p>
    <w:p w14:paraId="561A150C" w14:textId="77777777" w:rsidR="007324F7" w:rsidRPr="007324F7" w:rsidRDefault="007324F7" w:rsidP="007324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lastRenderedPageBreak/>
        <w:t>Descriptive Analysis</w:t>
      </w:r>
      <w:r w:rsidRPr="007324F7">
        <w:rPr>
          <w:rFonts w:ascii="Times New Roman" w:eastAsia="Times New Roman" w:hAnsi="Times New Roman" w:cs="Times New Roman"/>
          <w:kern w:val="0"/>
          <w:sz w:val="24"/>
          <w:szCs w:val="24"/>
          <w14:ligatures w14:val="none"/>
        </w:rPr>
        <w:t>: Delving into the dataset to uncover initial trends, patterns, and outliers, setting the stage for more complex analyses.</w:t>
      </w:r>
    </w:p>
    <w:p w14:paraId="41A653C9" w14:textId="77777777" w:rsidR="007324F7" w:rsidRPr="007324F7" w:rsidRDefault="007324F7" w:rsidP="007324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Data Pre-processing</w:t>
      </w:r>
      <w:r w:rsidRPr="007324F7">
        <w:rPr>
          <w:rFonts w:ascii="Times New Roman" w:eastAsia="Times New Roman" w:hAnsi="Times New Roman" w:cs="Times New Roman"/>
          <w:kern w:val="0"/>
          <w:sz w:val="24"/>
          <w:szCs w:val="24"/>
          <w14:ligatures w14:val="none"/>
        </w:rPr>
        <w:t>: Involving rigorous steps of data cleaning, integration, reduction, transformation, and discretization. This phase ensures the dataset's quality and suitability for advanced statistical techniques.</w:t>
      </w:r>
    </w:p>
    <w:p w14:paraId="24E92B79" w14:textId="77777777" w:rsidR="007324F7" w:rsidRPr="007324F7" w:rsidRDefault="007324F7" w:rsidP="007324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Clustering</w:t>
      </w:r>
      <w:r w:rsidRPr="007324F7">
        <w:rPr>
          <w:rFonts w:ascii="Times New Roman" w:eastAsia="Times New Roman" w:hAnsi="Times New Roman" w:cs="Times New Roman"/>
          <w:kern w:val="0"/>
          <w:sz w:val="24"/>
          <w:szCs w:val="24"/>
          <w14:ligatures w14:val="none"/>
        </w:rPr>
        <w:t>: Utilizing K-Means and Hierarchical Clustering to group countries based on similar economic attributes, providing insights into global economic segments.</w:t>
      </w:r>
    </w:p>
    <w:p w14:paraId="2035988D" w14:textId="77777777" w:rsidR="007324F7" w:rsidRPr="007324F7" w:rsidRDefault="007324F7" w:rsidP="007324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Classification</w:t>
      </w:r>
      <w:r w:rsidRPr="007324F7">
        <w:rPr>
          <w:rFonts w:ascii="Times New Roman" w:eastAsia="Times New Roman" w:hAnsi="Times New Roman" w:cs="Times New Roman"/>
          <w:kern w:val="0"/>
          <w:sz w:val="24"/>
          <w:szCs w:val="24"/>
          <w14:ligatures w14:val="none"/>
        </w:rPr>
        <w:t>: Implementing Decision Trees, Naïve Bayes, and K-Nearest Neighbors (KNN) algorithms to classify economic profiles of countries and to predict future economic trends based on historical data.</w:t>
      </w:r>
    </w:p>
    <w:p w14:paraId="432A19A9" w14:textId="77777777" w:rsidR="007324F7" w:rsidRPr="007324F7" w:rsidRDefault="007324F7" w:rsidP="007324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b/>
          <w:bCs/>
          <w:kern w:val="0"/>
          <w:sz w:val="24"/>
          <w:szCs w:val="24"/>
          <w14:ligatures w14:val="none"/>
        </w:rPr>
        <w:t>Predictive Modeling</w:t>
      </w:r>
      <w:r w:rsidRPr="007324F7">
        <w:rPr>
          <w:rFonts w:ascii="Times New Roman" w:eastAsia="Times New Roman" w:hAnsi="Times New Roman" w:cs="Times New Roman"/>
          <w:kern w:val="0"/>
          <w:sz w:val="24"/>
          <w:szCs w:val="24"/>
          <w14:ligatures w14:val="none"/>
        </w:rPr>
        <w:t>: Employing Linear Regression to model continuous economic outcomes and Logistic Regression for categorical predictions, aiming to forecast future economic patterns.</w:t>
      </w:r>
    </w:p>
    <w:p w14:paraId="41274A53" w14:textId="77777777" w:rsidR="007324F7" w:rsidRPr="007324F7" w:rsidRDefault="007324F7" w:rsidP="0073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24F7">
        <w:rPr>
          <w:rFonts w:ascii="Times New Roman" w:eastAsia="Times New Roman" w:hAnsi="Times New Roman" w:cs="Times New Roman"/>
          <w:kern w:val="0"/>
          <w:sz w:val="24"/>
          <w:szCs w:val="24"/>
          <w14:ligatures w14:val="none"/>
        </w:rPr>
        <w:t>This study's methodology is designed to offer a nuanced understanding of the global economic environment. By analyzing how different sectors impact GDP, assessing trade balance implications, and employing advanced statistical techniques, the study aims to provide actionable insights for strategic economic decision-making by governments, global investors, and international agencies.</w:t>
      </w:r>
    </w:p>
    <w:p w14:paraId="5A89F3BD" w14:textId="77777777" w:rsidR="00E333B7" w:rsidRDefault="00E333B7"/>
    <w:p w14:paraId="13AF751F" w14:textId="77777777" w:rsidR="007324F7" w:rsidRDefault="007324F7"/>
    <w:p w14:paraId="34DAEB39" w14:textId="77777777" w:rsidR="00220147" w:rsidRPr="00220147" w:rsidRDefault="00220147" w:rsidP="002201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147">
        <w:rPr>
          <w:rFonts w:ascii="Times New Roman" w:eastAsia="Times New Roman" w:hAnsi="Times New Roman" w:cs="Times New Roman"/>
          <w:b/>
          <w:bCs/>
          <w:kern w:val="0"/>
          <w:sz w:val="27"/>
          <w:szCs w:val="27"/>
          <w14:ligatures w14:val="none"/>
        </w:rPr>
        <w:t>Gross Domestic Product (GDP)</w:t>
      </w:r>
    </w:p>
    <w:p w14:paraId="4CBE186D" w14:textId="231B4FBE" w:rsidR="007324F7" w:rsidRDefault="00220147">
      <w:r>
        <w:t xml:space="preserve">The GDP represents the total economic output of a country. Our analysis indicates an average GDP of approximately 182.9 billion USD, but the median of 8.07 billion USD suggests that </w:t>
      </w:r>
      <w:proofErr w:type="gramStart"/>
      <w:r>
        <w:t>the majority of</w:t>
      </w:r>
      <w:proofErr w:type="gramEnd"/>
      <w:r>
        <w:t xml:space="preserve"> countries have a GDP much lower than the average. This discrepancy is emphasized by a very high kurtosis value of 216.80, indicating that the GDP values are not evenly spread out. In more understandable terms, this means that while most countries have a relatively modest economic output, a small number of countries have exceptionally high GDPs, creating a sharp peak in the overall distribution. These outliers, or extreme cases, show that a few economies are substantially larger than the rest, leading to a skewed picture where the average is not as representative of the typical country's economy.</w:t>
      </w:r>
    </w:p>
    <w:p w14:paraId="59DFAA61" w14:textId="77777777" w:rsidR="00220147" w:rsidRDefault="00220147"/>
    <w:p w14:paraId="63DFDC43" w14:textId="77777777" w:rsidR="00220147" w:rsidRPr="00220147" w:rsidRDefault="00220147" w:rsidP="002201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147">
        <w:rPr>
          <w:rFonts w:ascii="Times New Roman" w:eastAsia="Times New Roman" w:hAnsi="Times New Roman" w:cs="Times New Roman"/>
          <w:b/>
          <w:bCs/>
          <w:kern w:val="0"/>
          <w:sz w:val="27"/>
          <w:szCs w:val="27"/>
          <w14:ligatures w14:val="none"/>
        </w:rPr>
        <w:t>Gross National Income (GNI)</w:t>
      </w:r>
    </w:p>
    <w:p w14:paraId="31E0A669" w14:textId="77777777" w:rsidR="00220147" w:rsidRPr="00220147" w:rsidRDefault="00220147" w:rsidP="00220147">
      <w:pPr>
        <w:spacing w:after="0"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pict w14:anchorId="570D3CC1">
          <v:rect id="_x0000_i1025" style="width:0;height:1.5pt" o:hralign="center" o:hrstd="t" o:hr="t" fillcolor="#a0a0a0" stroked="f"/>
        </w:pict>
      </w:r>
    </w:p>
    <w:p w14:paraId="125CCC02" w14:textId="77777777" w:rsidR="00220147" w:rsidRPr="00220147" w:rsidRDefault="00220147" w:rsidP="002201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t xml:space="preserve">The Gross National Income (GNI) is another vital economic indicator that captures the total income earned by a nation's residents. The data reveals an average GNI of around 182.5 billion USD. However, the median, sitting at 7.88 billion USD, indicates that more than half of the countries earn less than this average, pointing to a significant asymmetry in income distribution </w:t>
      </w:r>
      <w:r w:rsidRPr="00220147">
        <w:rPr>
          <w:rFonts w:ascii="Times New Roman" w:eastAsia="Times New Roman" w:hAnsi="Times New Roman" w:cs="Times New Roman"/>
          <w:kern w:val="0"/>
          <w:sz w:val="24"/>
          <w:szCs w:val="24"/>
          <w14:ligatures w14:val="none"/>
        </w:rPr>
        <w:lastRenderedPageBreak/>
        <w:t xml:space="preserve">among countries. The GNI data also displays a pronounced rightward skewness, with a skewness value of 13.30, meaning that the bulk of the </w:t>
      </w:r>
      <w:proofErr w:type="spellStart"/>
      <w:r w:rsidRPr="00220147">
        <w:rPr>
          <w:rFonts w:ascii="Times New Roman" w:eastAsia="Times New Roman" w:hAnsi="Times New Roman" w:cs="Times New Roman"/>
          <w:kern w:val="0"/>
          <w:sz w:val="24"/>
          <w:szCs w:val="24"/>
          <w14:ligatures w14:val="none"/>
        </w:rPr>
        <w:t>nations</w:t>
      </w:r>
      <w:proofErr w:type="spellEnd"/>
      <w:r w:rsidRPr="00220147">
        <w:rPr>
          <w:rFonts w:ascii="Times New Roman" w:eastAsia="Times New Roman" w:hAnsi="Times New Roman" w:cs="Times New Roman"/>
          <w:kern w:val="0"/>
          <w:sz w:val="24"/>
          <w:szCs w:val="24"/>
          <w14:ligatures w14:val="none"/>
        </w:rPr>
        <w:t xml:space="preserve"> cluster at the lower end of the income spectrum, while a minority have very high GNIs. This is further accentuated by an exceedingly high kurtosis value of 220.49, suggesting that the GNI distribution has a very sharp peak and thick tails. In layman's terms, while most countries have a GNI that is below the global average, there are exceptional cases—outliers—that have extremely high GNIs, which skews the average upwards. These outliers can be seen as economic giants whose incomes are vast compared to the rest of the world, illustrating the disparity in wealth generation between nations. The range of GNI in the dataset is vast, extending from as little as 3.56 million to as much as 23.6 trillion USD, further emphasizing the economic chasm that separates the world's richest nations from those with smaller economies.</w:t>
      </w:r>
    </w:p>
    <w:p w14:paraId="0F20698E" w14:textId="77777777" w:rsidR="00220147" w:rsidRDefault="00220147"/>
    <w:p w14:paraId="08F8EEF6" w14:textId="77777777" w:rsidR="00220147" w:rsidRPr="00220147" w:rsidRDefault="00220147" w:rsidP="002201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147">
        <w:rPr>
          <w:rFonts w:ascii="Times New Roman" w:eastAsia="Times New Roman" w:hAnsi="Times New Roman" w:cs="Times New Roman"/>
          <w:b/>
          <w:bCs/>
          <w:kern w:val="0"/>
          <w:sz w:val="27"/>
          <w:szCs w:val="27"/>
          <w14:ligatures w14:val="none"/>
        </w:rPr>
        <w:t>Sectoral Output Analysis</w:t>
      </w:r>
    </w:p>
    <w:p w14:paraId="50F3F8FB" w14:textId="77777777" w:rsidR="00220147" w:rsidRPr="00220147" w:rsidRDefault="00220147" w:rsidP="002201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t>The Sectoral Output of a nation encompasses the combined economic production from various industries, including agriculture, construction, manufacturing, and services. It is a multifaceted indicator that can offer a glimpse into the structural composition and diversification of a country's economy. The mean sectoral output across the dataset is substantial, at about 205.3 billion USD, indicating the aggregate scale of production activities. However, the median value, which is significantly lower at 5.83 billion USD, highlights a skewed distribution with a large disparity between countries. The distribution of sectoral output exhibits a rightward skewness with a skewness value of 13.10, suggesting that while many countries have a relatively modest output, a select few have exceptionally high outputs, which drastically raises the average sectoral output.</w:t>
      </w:r>
    </w:p>
    <w:p w14:paraId="3AA39611" w14:textId="77777777" w:rsidR="00220147" w:rsidRPr="00220147" w:rsidRDefault="00220147" w:rsidP="002201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t xml:space="preserve">In the more granular analysis provided by the first screenshot, it becomes evident that certain sectors contribute disproportionately to this skewness. Agriculture, for example, shows a colossal range in output, with </w:t>
      </w:r>
      <w:proofErr w:type="gramStart"/>
      <w:r w:rsidRPr="00220147">
        <w:rPr>
          <w:rFonts w:ascii="Times New Roman" w:eastAsia="Times New Roman" w:hAnsi="Times New Roman" w:cs="Times New Roman"/>
          <w:kern w:val="0"/>
          <w:sz w:val="24"/>
          <w:szCs w:val="24"/>
          <w14:ligatures w14:val="none"/>
        </w:rPr>
        <w:t>the majority of</w:t>
      </w:r>
      <w:proofErr w:type="gramEnd"/>
      <w:r w:rsidRPr="00220147">
        <w:rPr>
          <w:rFonts w:ascii="Times New Roman" w:eastAsia="Times New Roman" w:hAnsi="Times New Roman" w:cs="Times New Roman"/>
          <w:kern w:val="0"/>
          <w:sz w:val="24"/>
          <w:szCs w:val="24"/>
          <w14:ligatures w14:val="none"/>
        </w:rPr>
        <w:t xml:space="preserve"> countries having a much lower agricultural output compared to </w:t>
      </w:r>
      <w:proofErr w:type="gramStart"/>
      <w:r w:rsidRPr="00220147">
        <w:rPr>
          <w:rFonts w:ascii="Times New Roman" w:eastAsia="Times New Roman" w:hAnsi="Times New Roman" w:cs="Times New Roman"/>
          <w:kern w:val="0"/>
          <w:sz w:val="24"/>
          <w:szCs w:val="24"/>
          <w14:ligatures w14:val="none"/>
        </w:rPr>
        <w:t>a few</w:t>
      </w:r>
      <w:proofErr w:type="gramEnd"/>
      <w:r w:rsidRPr="00220147">
        <w:rPr>
          <w:rFonts w:ascii="Times New Roman" w:eastAsia="Times New Roman" w:hAnsi="Times New Roman" w:cs="Times New Roman"/>
          <w:kern w:val="0"/>
          <w:sz w:val="24"/>
          <w:szCs w:val="24"/>
          <w14:ligatures w14:val="none"/>
        </w:rPr>
        <w:t xml:space="preserve"> that dominate the sector. Similar patterns emerge in </w:t>
      </w:r>
      <w:proofErr w:type="gramStart"/>
      <w:r w:rsidRPr="00220147">
        <w:rPr>
          <w:rFonts w:ascii="Times New Roman" w:eastAsia="Times New Roman" w:hAnsi="Times New Roman" w:cs="Times New Roman"/>
          <w:kern w:val="0"/>
          <w:sz w:val="24"/>
          <w:szCs w:val="24"/>
          <w14:ligatures w14:val="none"/>
        </w:rPr>
        <w:t>manufacturing</w:t>
      </w:r>
      <w:proofErr w:type="gramEnd"/>
      <w:r w:rsidRPr="00220147">
        <w:rPr>
          <w:rFonts w:ascii="Times New Roman" w:eastAsia="Times New Roman" w:hAnsi="Times New Roman" w:cs="Times New Roman"/>
          <w:kern w:val="0"/>
          <w:sz w:val="24"/>
          <w:szCs w:val="24"/>
          <w14:ligatures w14:val="none"/>
        </w:rPr>
        <w:t xml:space="preserve"> and service sectors, where a handful of countries have outputs reaching the upper extremes of the dataset. The construction sector, while also displaying a rightward skew, has a slightly more moderate spread of data points, indicating less extreme variance among countries' construction outputs.</w:t>
      </w:r>
    </w:p>
    <w:p w14:paraId="30C0DEB2" w14:textId="77777777" w:rsidR="00220147" w:rsidRPr="00220147" w:rsidRDefault="00220147" w:rsidP="002201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t>The kurtosis values for these sectors are exceptionally high, particularly in agriculture and manufacturing, which reveals a propensity for extreme values (outliers) to occur far more frequently than what would be expected in a normal distribution. These outliers can significantly impact the average sectoral outputs and can often be linked to countries with large economies or those specialized in particular industries. For example, countries with a strong industrial base may have manufacturing outputs that are orders of magnitude greater than countries with economies focused on agriculture or services.</w:t>
      </w:r>
    </w:p>
    <w:p w14:paraId="722C284E" w14:textId="77777777" w:rsidR="00220147" w:rsidRPr="00220147" w:rsidRDefault="00220147" w:rsidP="002201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t xml:space="preserve">The combined sectoral output, which is the aggregate of these individual sectors, thus reflects not only the size of a country's economy but also its economic complexity and capacity for production across diverse industries. The high variability and kurtosis underscore the uneven </w:t>
      </w:r>
      <w:r w:rsidRPr="00220147">
        <w:rPr>
          <w:rFonts w:ascii="Times New Roman" w:eastAsia="Times New Roman" w:hAnsi="Times New Roman" w:cs="Times New Roman"/>
          <w:kern w:val="0"/>
          <w:sz w:val="24"/>
          <w:szCs w:val="24"/>
          <w14:ligatures w14:val="none"/>
        </w:rPr>
        <w:lastRenderedPageBreak/>
        <w:t>distribution of production power across the globe, with a few economic powerhouses vastly outperforming others.</w:t>
      </w:r>
    </w:p>
    <w:p w14:paraId="37653374" w14:textId="77777777" w:rsidR="00220147" w:rsidRDefault="00220147"/>
    <w:p w14:paraId="6660A63F" w14:textId="77777777" w:rsidR="00220147" w:rsidRPr="00220147" w:rsidRDefault="00220147" w:rsidP="00220147">
      <w:pPr>
        <w:spacing w:after="0"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pict w14:anchorId="7266A1F8">
          <v:rect id="_x0000_i1027" style="width:0;height:1.5pt" o:hralign="center" o:hrstd="t" o:hr="t" fillcolor="#a0a0a0" stroked="f"/>
        </w:pict>
      </w:r>
    </w:p>
    <w:p w14:paraId="24D6A22B" w14:textId="77777777" w:rsidR="00220147" w:rsidRPr="00220147" w:rsidRDefault="00220147" w:rsidP="002201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147">
        <w:rPr>
          <w:rFonts w:ascii="Times New Roman" w:eastAsia="Times New Roman" w:hAnsi="Times New Roman" w:cs="Times New Roman"/>
          <w:b/>
          <w:bCs/>
          <w:kern w:val="0"/>
          <w:sz w:val="27"/>
          <w:szCs w:val="27"/>
          <w14:ligatures w14:val="none"/>
        </w:rPr>
        <w:t>Trade Balance Dynamics</w:t>
      </w:r>
    </w:p>
    <w:p w14:paraId="3F13EC42" w14:textId="77777777" w:rsidR="00220147" w:rsidRPr="00220147" w:rsidRDefault="00220147" w:rsidP="00220147">
      <w:pPr>
        <w:spacing w:after="0"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pict w14:anchorId="5A530C83">
          <v:rect id="_x0000_i1029" style="width:0;height:1.5pt" o:hralign="center" o:hrstd="t" o:hr="t" fillcolor="#a0a0a0" stroked="f"/>
        </w:pict>
      </w:r>
    </w:p>
    <w:p w14:paraId="7A5B84AD" w14:textId="77777777" w:rsidR="00220147" w:rsidRPr="00220147" w:rsidRDefault="00220147" w:rsidP="002201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147">
        <w:rPr>
          <w:rFonts w:ascii="Times New Roman" w:eastAsia="Times New Roman" w:hAnsi="Times New Roman" w:cs="Times New Roman"/>
          <w:kern w:val="0"/>
          <w:sz w:val="24"/>
          <w:szCs w:val="24"/>
          <w14:ligatures w14:val="none"/>
        </w:rPr>
        <w:t xml:space="preserve">The Trade Balance, which measures a country's exports minus its imports, reveals an intriguing aspect of its economic health. The average Trade Balance across nations in our dataset is about 886.85 million USD, yet a closer look at the median, which is a negative 94.53 million USD, suggests that a trade deficit is more common than a surplus across the sampled countries. This imbalance highlights a global trend where a majority import more than they </w:t>
      </w:r>
      <w:proofErr w:type="gramStart"/>
      <w:r w:rsidRPr="00220147">
        <w:rPr>
          <w:rFonts w:ascii="Times New Roman" w:eastAsia="Times New Roman" w:hAnsi="Times New Roman" w:cs="Times New Roman"/>
          <w:kern w:val="0"/>
          <w:sz w:val="24"/>
          <w:szCs w:val="24"/>
          <w14:ligatures w14:val="none"/>
        </w:rPr>
        <w:t>export</w:t>
      </w:r>
      <w:proofErr w:type="gramEnd"/>
      <w:r w:rsidRPr="00220147">
        <w:rPr>
          <w:rFonts w:ascii="Times New Roman" w:eastAsia="Times New Roman" w:hAnsi="Times New Roman" w:cs="Times New Roman"/>
          <w:kern w:val="0"/>
          <w:sz w:val="24"/>
          <w:szCs w:val="24"/>
          <w14:ligatures w14:val="none"/>
        </w:rPr>
        <w:t xml:space="preserve">, possibly due to reliance on foreign goods or less competitive markets. The skewness of the data is significantly negative, indicating that a few countries with substantial trade surpluses are exceptions rather than the rule. Moreover, the very high kurtosis value points to the presence of extreme cases where trade surpluses or deficits are particularly large, reflecting the diverse economic strategies, resource endowments, or industrial capacities that uniquely shape each nation's trade profile. The vast range from </w:t>
      </w:r>
      <w:proofErr w:type="gramStart"/>
      <w:r w:rsidRPr="00220147">
        <w:rPr>
          <w:rFonts w:ascii="Times New Roman" w:eastAsia="Times New Roman" w:hAnsi="Times New Roman" w:cs="Times New Roman"/>
          <w:kern w:val="0"/>
          <w:sz w:val="24"/>
          <w:szCs w:val="24"/>
          <w14:ligatures w14:val="none"/>
        </w:rPr>
        <w:t>a</w:t>
      </w:r>
      <w:proofErr w:type="gramEnd"/>
      <w:r w:rsidRPr="00220147">
        <w:rPr>
          <w:rFonts w:ascii="Times New Roman" w:eastAsia="Times New Roman" w:hAnsi="Times New Roman" w:cs="Times New Roman"/>
          <w:kern w:val="0"/>
          <w:sz w:val="24"/>
          <w:szCs w:val="24"/>
          <w14:ligatures w14:val="none"/>
        </w:rPr>
        <w:t xml:space="preserve"> 860 billion USD deficit to a 470 billion USD surplus encapsulates the complex narrative of international trade, with many countries situated on either end of this spectrum, and emphasizes the importance of nuanced economic policies tailored to national strengths and global market dynamics.</w:t>
      </w:r>
    </w:p>
    <w:p w14:paraId="3A51BDA7" w14:textId="77777777" w:rsidR="00220147" w:rsidRDefault="00220147"/>
    <w:p w14:paraId="0C221D83" w14:textId="77777777" w:rsidR="008F534E" w:rsidRDefault="008F534E" w:rsidP="008F534E">
      <w:pPr>
        <w:pStyle w:val="NormalWeb"/>
      </w:pPr>
      <w:r>
        <w:rPr>
          <w:rStyle w:val="Strong"/>
          <w:rFonts w:eastAsiaTheme="majorEastAsia"/>
        </w:rPr>
        <w:t>Scatter Plots Analysis:</w:t>
      </w:r>
    </w:p>
    <w:p w14:paraId="13D2E0FE" w14:textId="77777777" w:rsidR="008F534E" w:rsidRDefault="008F534E" w:rsidP="008F534E">
      <w:pPr>
        <w:pStyle w:val="NormalWeb"/>
        <w:numPr>
          <w:ilvl w:val="0"/>
          <w:numId w:val="4"/>
        </w:numPr>
      </w:pPr>
      <w:r>
        <w:rPr>
          <w:rStyle w:val="Strong"/>
          <w:rFonts w:eastAsiaTheme="majorEastAsia"/>
        </w:rPr>
        <w:t>GDP vs. Sectoral Output</w:t>
      </w:r>
      <w:r>
        <w:t>: The scatter plot reveals a strong positive linear relationship between GDP and Sectoral Output. As GDP increases, Sectoral Output also increases, which suggests that as a country's overall economic output grows, the contribution from various sectors like agriculture, manufacturing, and services also expands. The data points are tightly clustered along a line, indicating a high correlation, which is consistent with economic theory that sectoral output contributes to overall GDP.</w:t>
      </w:r>
    </w:p>
    <w:p w14:paraId="1C0E1ECE" w14:textId="77777777" w:rsidR="008F534E" w:rsidRDefault="008F534E" w:rsidP="008F534E">
      <w:pPr>
        <w:pStyle w:val="NormalWeb"/>
        <w:numPr>
          <w:ilvl w:val="0"/>
          <w:numId w:val="4"/>
        </w:numPr>
      </w:pPr>
      <w:r>
        <w:rPr>
          <w:rStyle w:val="Strong"/>
          <w:rFonts w:eastAsiaTheme="majorEastAsia"/>
        </w:rPr>
        <w:t>GNI vs. Trade Balance</w:t>
      </w:r>
      <w:r>
        <w:t>: The scatter plot for GNI versus Trade Balance displays a more scattered distribution, suggesting a weaker relationship between these two variables. While there's a slight negative trend indicating that higher GNI might correlate with a more negative trade balance (more imports than exports), the wide spread of points shows that other factors likely influence the trade balance independently of GNI.</w:t>
      </w:r>
    </w:p>
    <w:p w14:paraId="64C096F5" w14:textId="77777777" w:rsidR="008F534E" w:rsidRDefault="008F534E" w:rsidP="008F534E">
      <w:pPr>
        <w:pStyle w:val="NormalWeb"/>
        <w:numPr>
          <w:ilvl w:val="0"/>
          <w:numId w:val="4"/>
        </w:numPr>
      </w:pPr>
      <w:r>
        <w:rPr>
          <w:rStyle w:val="Strong"/>
          <w:rFonts w:eastAsiaTheme="majorEastAsia"/>
        </w:rPr>
        <w:t>GDP vs. GNI</w:t>
      </w:r>
      <w:r>
        <w:t>: This scatter plot shows a very tight linear relationship, with data points closely hugging the line of best fit. This indicates that GDP and GNI are highly correlated; as GDP increases, so does GNI. This is expected, as GNI is partly derived from GDP, adjusted for income from abroad and payments to other countries.</w:t>
      </w:r>
    </w:p>
    <w:p w14:paraId="4B6C11D7" w14:textId="77777777" w:rsidR="008F534E" w:rsidRDefault="008F534E" w:rsidP="008F534E">
      <w:pPr>
        <w:pStyle w:val="NormalWeb"/>
        <w:numPr>
          <w:ilvl w:val="0"/>
          <w:numId w:val="4"/>
        </w:numPr>
      </w:pPr>
      <w:r>
        <w:rPr>
          <w:rStyle w:val="Strong"/>
          <w:rFonts w:eastAsiaTheme="majorEastAsia"/>
        </w:rPr>
        <w:t>Trade Balance vs. Sectoral Output</w:t>
      </w:r>
      <w:r>
        <w:t xml:space="preserve">: The relationship between Trade Balance and Sectoral Output is not as clear-cut. The scatter plot shows a somewhat dispersed set of </w:t>
      </w:r>
      <w:r>
        <w:lastRenderedPageBreak/>
        <w:t>data points with no apparent linear trend. This indicates that the relationship between a country's trade balance and its sectoral output is complex and likely influenced by a myriad of other economic factors such as global trade policies, the competitiveness of different sectors, and exchange rates.</w:t>
      </w:r>
    </w:p>
    <w:p w14:paraId="0BF540F9" w14:textId="77777777" w:rsidR="008F534E" w:rsidRDefault="008F534E" w:rsidP="008F534E">
      <w:pPr>
        <w:pStyle w:val="NormalWeb"/>
      </w:pPr>
      <w:r>
        <w:rPr>
          <w:rStyle w:val="Strong"/>
          <w:rFonts w:eastAsiaTheme="majorEastAsia"/>
        </w:rPr>
        <w:t>Correlation Matrix Analysis:</w:t>
      </w:r>
    </w:p>
    <w:p w14:paraId="5ACA3818" w14:textId="77777777" w:rsidR="008F534E" w:rsidRDefault="008F534E" w:rsidP="008F534E">
      <w:pPr>
        <w:pStyle w:val="NormalWeb"/>
      </w:pPr>
      <w:r>
        <w:t>The correlation matrix quantifies the relationships observed in the scatter plots. The key points from the matrix are:</w:t>
      </w:r>
    </w:p>
    <w:p w14:paraId="04D290CC" w14:textId="77777777" w:rsidR="008F534E" w:rsidRDefault="008F534E" w:rsidP="008F534E">
      <w:pPr>
        <w:pStyle w:val="NormalWeb"/>
        <w:numPr>
          <w:ilvl w:val="0"/>
          <w:numId w:val="5"/>
        </w:numPr>
      </w:pPr>
      <w:r>
        <w:rPr>
          <w:rStyle w:val="Strong"/>
          <w:rFonts w:eastAsiaTheme="majorEastAsia"/>
        </w:rPr>
        <w:t>GDP and Sectoral Output:</w:t>
      </w:r>
      <w:r>
        <w:t xml:space="preserve"> The correlation coefficient is approximately 0.998, which is very high, confirming the strong linear relationship observed in the scatter plot. This suggests that in the dataset, GDP and Sectoral Output move together almost in unison.</w:t>
      </w:r>
    </w:p>
    <w:p w14:paraId="1D099510" w14:textId="77777777" w:rsidR="008F534E" w:rsidRDefault="008F534E" w:rsidP="008F534E">
      <w:pPr>
        <w:pStyle w:val="NormalWeb"/>
        <w:numPr>
          <w:ilvl w:val="0"/>
          <w:numId w:val="5"/>
        </w:numPr>
      </w:pPr>
      <w:r>
        <w:rPr>
          <w:rStyle w:val="Strong"/>
          <w:rFonts w:eastAsiaTheme="majorEastAsia"/>
        </w:rPr>
        <w:t>GNI and Trade Balance:</w:t>
      </w:r>
      <w:r>
        <w:t xml:space="preserve"> The negative correlation coefficient of approximately -0.443 suggests a weak inverse relationship, meaning that generally, as GNI increases, there is a slight tendency for Trade Balance to decrease, or vice versa, but this trend is not strong.</w:t>
      </w:r>
    </w:p>
    <w:p w14:paraId="13A84E13" w14:textId="77777777" w:rsidR="008F534E" w:rsidRDefault="008F534E" w:rsidP="008F534E">
      <w:pPr>
        <w:pStyle w:val="NormalWeb"/>
        <w:numPr>
          <w:ilvl w:val="0"/>
          <w:numId w:val="5"/>
        </w:numPr>
      </w:pPr>
      <w:r>
        <w:rPr>
          <w:rStyle w:val="Strong"/>
          <w:rFonts w:eastAsiaTheme="majorEastAsia"/>
        </w:rPr>
        <w:t>GDP and GNI:</w:t>
      </w:r>
      <w:r>
        <w:t xml:space="preserve"> With a correlation coefficient of about 0.999, this shows an extremely strong positive correlation. GDP and GNI are almost perfectly correlated, indicating they are almost interchangeable in this dataset.</w:t>
      </w:r>
    </w:p>
    <w:p w14:paraId="3AC7D86A" w14:textId="77777777" w:rsidR="008F534E" w:rsidRDefault="008F534E" w:rsidP="008F534E">
      <w:pPr>
        <w:pStyle w:val="NormalWeb"/>
        <w:numPr>
          <w:ilvl w:val="0"/>
          <w:numId w:val="5"/>
        </w:numPr>
      </w:pPr>
      <w:r>
        <w:rPr>
          <w:rStyle w:val="Strong"/>
          <w:rFonts w:eastAsiaTheme="majorEastAsia"/>
        </w:rPr>
        <w:t>Trade Balance and Sectoral Output:</w:t>
      </w:r>
      <w:r>
        <w:t xml:space="preserve"> The negative correlation coefficient of approximately -0.409 suggests a weak inverse relationship, but this is not a strong or clear-cut trend. It indicates that there's a slight tendency for countries with higher sectoral outputs to have lower trade balances, but again, many other factors could be influencing this relationship.</w:t>
      </w:r>
    </w:p>
    <w:p w14:paraId="76787DE1" w14:textId="77777777" w:rsidR="008F534E" w:rsidRDefault="008F534E" w:rsidP="008F534E">
      <w:pPr>
        <w:pStyle w:val="NormalWeb"/>
      </w:pPr>
    </w:p>
    <w:p w14:paraId="41AE587B" w14:textId="77777777" w:rsidR="00220147" w:rsidRPr="00B029D1" w:rsidRDefault="00220147">
      <w:pPr>
        <w:rPr>
          <w:lang w:val="en-GB"/>
        </w:rPr>
      </w:pPr>
    </w:p>
    <w:sectPr w:rsidR="00220147" w:rsidRPr="00B0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CC9"/>
    <w:multiLevelType w:val="multilevel"/>
    <w:tmpl w:val="CE2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C0A1A"/>
    <w:multiLevelType w:val="multilevel"/>
    <w:tmpl w:val="6BA0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15828"/>
    <w:multiLevelType w:val="multilevel"/>
    <w:tmpl w:val="5D74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45A2C"/>
    <w:multiLevelType w:val="multilevel"/>
    <w:tmpl w:val="02F4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F3EF5"/>
    <w:multiLevelType w:val="multilevel"/>
    <w:tmpl w:val="11F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757742">
    <w:abstractNumId w:val="3"/>
  </w:num>
  <w:num w:numId="2" w16cid:durableId="1839534271">
    <w:abstractNumId w:val="4"/>
  </w:num>
  <w:num w:numId="3" w16cid:durableId="1713269855">
    <w:abstractNumId w:val="1"/>
  </w:num>
  <w:num w:numId="4" w16cid:durableId="253125248">
    <w:abstractNumId w:val="2"/>
  </w:num>
  <w:num w:numId="5" w16cid:durableId="56734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F7"/>
    <w:rsid w:val="00220147"/>
    <w:rsid w:val="007240A1"/>
    <w:rsid w:val="007324F7"/>
    <w:rsid w:val="008F534E"/>
    <w:rsid w:val="00952289"/>
    <w:rsid w:val="00B029D1"/>
    <w:rsid w:val="00E3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5280"/>
  <w15:chartTrackingRefBased/>
  <w15:docId w15:val="{AA3CB8FB-FE74-417D-9928-1EC4DE42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2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2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4F7"/>
    <w:rPr>
      <w:rFonts w:eastAsiaTheme="majorEastAsia" w:cstheme="majorBidi"/>
      <w:color w:val="272727" w:themeColor="text1" w:themeTint="D8"/>
    </w:rPr>
  </w:style>
  <w:style w:type="paragraph" w:styleId="Title">
    <w:name w:val="Title"/>
    <w:basedOn w:val="Normal"/>
    <w:next w:val="Normal"/>
    <w:link w:val="TitleChar"/>
    <w:uiPriority w:val="10"/>
    <w:qFormat/>
    <w:rsid w:val="00732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4F7"/>
    <w:pPr>
      <w:spacing w:before="160"/>
      <w:jc w:val="center"/>
    </w:pPr>
    <w:rPr>
      <w:i/>
      <w:iCs/>
      <w:color w:val="404040" w:themeColor="text1" w:themeTint="BF"/>
    </w:rPr>
  </w:style>
  <w:style w:type="character" w:customStyle="1" w:styleId="QuoteChar">
    <w:name w:val="Quote Char"/>
    <w:basedOn w:val="DefaultParagraphFont"/>
    <w:link w:val="Quote"/>
    <w:uiPriority w:val="29"/>
    <w:rsid w:val="007324F7"/>
    <w:rPr>
      <w:i/>
      <w:iCs/>
      <w:color w:val="404040" w:themeColor="text1" w:themeTint="BF"/>
    </w:rPr>
  </w:style>
  <w:style w:type="paragraph" w:styleId="ListParagraph">
    <w:name w:val="List Paragraph"/>
    <w:basedOn w:val="Normal"/>
    <w:uiPriority w:val="34"/>
    <w:qFormat/>
    <w:rsid w:val="007324F7"/>
    <w:pPr>
      <w:ind w:left="720"/>
      <w:contextualSpacing/>
    </w:pPr>
  </w:style>
  <w:style w:type="character" w:styleId="IntenseEmphasis">
    <w:name w:val="Intense Emphasis"/>
    <w:basedOn w:val="DefaultParagraphFont"/>
    <w:uiPriority w:val="21"/>
    <w:qFormat/>
    <w:rsid w:val="007324F7"/>
    <w:rPr>
      <w:i/>
      <w:iCs/>
      <w:color w:val="0F4761" w:themeColor="accent1" w:themeShade="BF"/>
    </w:rPr>
  </w:style>
  <w:style w:type="paragraph" w:styleId="IntenseQuote">
    <w:name w:val="Intense Quote"/>
    <w:basedOn w:val="Normal"/>
    <w:next w:val="Normal"/>
    <w:link w:val="IntenseQuoteChar"/>
    <w:uiPriority w:val="30"/>
    <w:qFormat/>
    <w:rsid w:val="00732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F7"/>
    <w:rPr>
      <w:i/>
      <w:iCs/>
      <w:color w:val="0F4761" w:themeColor="accent1" w:themeShade="BF"/>
    </w:rPr>
  </w:style>
  <w:style w:type="character" w:styleId="IntenseReference">
    <w:name w:val="Intense Reference"/>
    <w:basedOn w:val="DefaultParagraphFont"/>
    <w:uiPriority w:val="32"/>
    <w:qFormat/>
    <w:rsid w:val="007324F7"/>
    <w:rPr>
      <w:b/>
      <w:bCs/>
      <w:smallCaps/>
      <w:color w:val="0F4761" w:themeColor="accent1" w:themeShade="BF"/>
      <w:spacing w:val="5"/>
    </w:rPr>
  </w:style>
  <w:style w:type="paragraph" w:styleId="NormalWeb">
    <w:name w:val="Normal (Web)"/>
    <w:basedOn w:val="Normal"/>
    <w:uiPriority w:val="99"/>
    <w:semiHidden/>
    <w:unhideWhenUsed/>
    <w:rsid w:val="007324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2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0658">
      <w:bodyDiv w:val="1"/>
      <w:marLeft w:val="0"/>
      <w:marRight w:val="0"/>
      <w:marTop w:val="0"/>
      <w:marBottom w:val="0"/>
      <w:divBdr>
        <w:top w:val="none" w:sz="0" w:space="0" w:color="auto"/>
        <w:left w:val="none" w:sz="0" w:space="0" w:color="auto"/>
        <w:bottom w:val="none" w:sz="0" w:space="0" w:color="auto"/>
        <w:right w:val="none" w:sz="0" w:space="0" w:color="auto"/>
      </w:divBdr>
    </w:div>
    <w:div w:id="408578912">
      <w:bodyDiv w:val="1"/>
      <w:marLeft w:val="0"/>
      <w:marRight w:val="0"/>
      <w:marTop w:val="0"/>
      <w:marBottom w:val="0"/>
      <w:divBdr>
        <w:top w:val="none" w:sz="0" w:space="0" w:color="auto"/>
        <w:left w:val="none" w:sz="0" w:space="0" w:color="auto"/>
        <w:bottom w:val="none" w:sz="0" w:space="0" w:color="auto"/>
        <w:right w:val="none" w:sz="0" w:space="0" w:color="auto"/>
      </w:divBdr>
    </w:div>
    <w:div w:id="502470869">
      <w:bodyDiv w:val="1"/>
      <w:marLeft w:val="0"/>
      <w:marRight w:val="0"/>
      <w:marTop w:val="0"/>
      <w:marBottom w:val="0"/>
      <w:divBdr>
        <w:top w:val="none" w:sz="0" w:space="0" w:color="auto"/>
        <w:left w:val="none" w:sz="0" w:space="0" w:color="auto"/>
        <w:bottom w:val="none" w:sz="0" w:space="0" w:color="auto"/>
        <w:right w:val="none" w:sz="0" w:space="0" w:color="auto"/>
      </w:divBdr>
    </w:div>
    <w:div w:id="1073504618">
      <w:bodyDiv w:val="1"/>
      <w:marLeft w:val="0"/>
      <w:marRight w:val="0"/>
      <w:marTop w:val="0"/>
      <w:marBottom w:val="0"/>
      <w:divBdr>
        <w:top w:val="none" w:sz="0" w:space="0" w:color="auto"/>
        <w:left w:val="none" w:sz="0" w:space="0" w:color="auto"/>
        <w:bottom w:val="none" w:sz="0" w:space="0" w:color="auto"/>
        <w:right w:val="none" w:sz="0" w:space="0" w:color="auto"/>
      </w:divBdr>
    </w:div>
    <w:div w:id="1117485329">
      <w:bodyDiv w:val="1"/>
      <w:marLeft w:val="0"/>
      <w:marRight w:val="0"/>
      <w:marTop w:val="0"/>
      <w:marBottom w:val="0"/>
      <w:divBdr>
        <w:top w:val="none" w:sz="0" w:space="0" w:color="auto"/>
        <w:left w:val="none" w:sz="0" w:space="0" w:color="auto"/>
        <w:bottom w:val="none" w:sz="0" w:space="0" w:color="auto"/>
        <w:right w:val="none" w:sz="0" w:space="0" w:color="auto"/>
      </w:divBdr>
    </w:div>
    <w:div w:id="1184512900">
      <w:bodyDiv w:val="1"/>
      <w:marLeft w:val="0"/>
      <w:marRight w:val="0"/>
      <w:marTop w:val="0"/>
      <w:marBottom w:val="0"/>
      <w:divBdr>
        <w:top w:val="none" w:sz="0" w:space="0" w:color="auto"/>
        <w:left w:val="none" w:sz="0" w:space="0" w:color="auto"/>
        <w:bottom w:val="none" w:sz="0" w:space="0" w:color="auto"/>
        <w:right w:val="none" w:sz="0" w:space="0" w:color="auto"/>
      </w:divBdr>
      <w:divsChild>
        <w:div w:id="1830557372">
          <w:marLeft w:val="0"/>
          <w:marRight w:val="0"/>
          <w:marTop w:val="0"/>
          <w:marBottom w:val="0"/>
          <w:divBdr>
            <w:top w:val="none" w:sz="0" w:space="0" w:color="auto"/>
            <w:left w:val="none" w:sz="0" w:space="0" w:color="auto"/>
            <w:bottom w:val="none" w:sz="0" w:space="0" w:color="auto"/>
            <w:right w:val="none" w:sz="0" w:space="0" w:color="auto"/>
          </w:divBdr>
          <w:divsChild>
            <w:div w:id="616375541">
              <w:marLeft w:val="0"/>
              <w:marRight w:val="0"/>
              <w:marTop w:val="0"/>
              <w:marBottom w:val="0"/>
              <w:divBdr>
                <w:top w:val="none" w:sz="0" w:space="0" w:color="auto"/>
                <w:left w:val="none" w:sz="0" w:space="0" w:color="auto"/>
                <w:bottom w:val="none" w:sz="0" w:space="0" w:color="auto"/>
                <w:right w:val="none" w:sz="0" w:space="0" w:color="auto"/>
              </w:divBdr>
              <w:divsChild>
                <w:div w:id="19947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602">
      <w:bodyDiv w:val="1"/>
      <w:marLeft w:val="0"/>
      <w:marRight w:val="0"/>
      <w:marTop w:val="0"/>
      <w:marBottom w:val="0"/>
      <w:divBdr>
        <w:top w:val="none" w:sz="0" w:space="0" w:color="auto"/>
        <w:left w:val="none" w:sz="0" w:space="0" w:color="auto"/>
        <w:bottom w:val="none" w:sz="0" w:space="0" w:color="auto"/>
        <w:right w:val="none" w:sz="0" w:space="0" w:color="auto"/>
      </w:divBdr>
      <w:divsChild>
        <w:div w:id="1384216767">
          <w:marLeft w:val="0"/>
          <w:marRight w:val="0"/>
          <w:marTop w:val="0"/>
          <w:marBottom w:val="0"/>
          <w:divBdr>
            <w:top w:val="none" w:sz="0" w:space="0" w:color="auto"/>
            <w:left w:val="none" w:sz="0" w:space="0" w:color="auto"/>
            <w:bottom w:val="none" w:sz="0" w:space="0" w:color="auto"/>
            <w:right w:val="none" w:sz="0" w:space="0" w:color="auto"/>
          </w:divBdr>
          <w:divsChild>
            <w:div w:id="1856461422">
              <w:marLeft w:val="0"/>
              <w:marRight w:val="0"/>
              <w:marTop w:val="0"/>
              <w:marBottom w:val="0"/>
              <w:divBdr>
                <w:top w:val="none" w:sz="0" w:space="0" w:color="auto"/>
                <w:left w:val="none" w:sz="0" w:space="0" w:color="auto"/>
                <w:bottom w:val="none" w:sz="0" w:space="0" w:color="auto"/>
                <w:right w:val="none" w:sz="0" w:space="0" w:color="auto"/>
              </w:divBdr>
              <w:divsChild>
                <w:div w:id="3788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97464">
      <w:bodyDiv w:val="1"/>
      <w:marLeft w:val="0"/>
      <w:marRight w:val="0"/>
      <w:marTop w:val="0"/>
      <w:marBottom w:val="0"/>
      <w:divBdr>
        <w:top w:val="none" w:sz="0" w:space="0" w:color="auto"/>
        <w:left w:val="none" w:sz="0" w:space="0" w:color="auto"/>
        <w:bottom w:val="none" w:sz="0" w:space="0" w:color="auto"/>
        <w:right w:val="none" w:sz="0" w:space="0" w:color="auto"/>
      </w:divBdr>
    </w:div>
    <w:div w:id="1567952701">
      <w:bodyDiv w:val="1"/>
      <w:marLeft w:val="0"/>
      <w:marRight w:val="0"/>
      <w:marTop w:val="0"/>
      <w:marBottom w:val="0"/>
      <w:divBdr>
        <w:top w:val="none" w:sz="0" w:space="0" w:color="auto"/>
        <w:left w:val="none" w:sz="0" w:space="0" w:color="auto"/>
        <w:bottom w:val="none" w:sz="0" w:space="0" w:color="auto"/>
        <w:right w:val="none" w:sz="0" w:space="0" w:color="auto"/>
      </w:divBdr>
      <w:divsChild>
        <w:div w:id="1945576626">
          <w:marLeft w:val="0"/>
          <w:marRight w:val="0"/>
          <w:marTop w:val="0"/>
          <w:marBottom w:val="0"/>
          <w:divBdr>
            <w:top w:val="none" w:sz="0" w:space="0" w:color="auto"/>
            <w:left w:val="none" w:sz="0" w:space="0" w:color="auto"/>
            <w:bottom w:val="none" w:sz="0" w:space="0" w:color="auto"/>
            <w:right w:val="none" w:sz="0" w:space="0" w:color="auto"/>
          </w:divBdr>
          <w:divsChild>
            <w:div w:id="813452770">
              <w:marLeft w:val="0"/>
              <w:marRight w:val="0"/>
              <w:marTop w:val="0"/>
              <w:marBottom w:val="0"/>
              <w:divBdr>
                <w:top w:val="none" w:sz="0" w:space="0" w:color="auto"/>
                <w:left w:val="none" w:sz="0" w:space="0" w:color="auto"/>
                <w:bottom w:val="none" w:sz="0" w:space="0" w:color="auto"/>
                <w:right w:val="none" w:sz="0" w:space="0" w:color="auto"/>
              </w:divBdr>
              <w:divsChild>
                <w:div w:id="11185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5</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Shabarish Dinesh Rao (MSc Business Analytics FT)</dc:creator>
  <cp:keywords/>
  <dc:description/>
  <cp:lastModifiedBy>Shabarish Dinesh Rao (MSc Business Analytics FT)</cp:lastModifiedBy>
  <cp:revision>2</cp:revision>
  <dcterms:created xsi:type="dcterms:W3CDTF">2024-01-12T07:35:00Z</dcterms:created>
  <dcterms:modified xsi:type="dcterms:W3CDTF">2024-01-12T21:18:00Z</dcterms:modified>
</cp:coreProperties>
</file>