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1F44" w14:textId="77777777" w:rsidR="001D4A06" w:rsidRDefault="001D4A0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D4A06" w14:paraId="53DE94D2" w14:textId="77777777">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1F3B5C"/>
            <w:tcMar>
              <w:top w:w="80" w:type="dxa"/>
              <w:left w:w="0" w:type="dxa"/>
              <w:bottom w:w="80" w:type="dxa"/>
              <w:right w:w="0" w:type="dxa"/>
            </w:tcMar>
          </w:tcPr>
          <w:p w14:paraId="5EB15389" w14:textId="77777777" w:rsidR="001D4A06" w:rsidRDefault="00000000">
            <w:r>
              <w:rPr>
                <w:sz w:val="2"/>
                <w:szCs w:val="2"/>
              </w:rPr>
              <w:t xml:space="preserve"> </w:t>
            </w:r>
          </w:p>
        </w:tc>
      </w:tr>
    </w:tbl>
    <w:p w14:paraId="1D002544" w14:textId="77777777" w:rsidR="001D4A06" w:rsidRDefault="001D4A06">
      <w:pPr>
        <w:spacing w:after="1200"/>
      </w:pPr>
    </w:p>
    <w:p w14:paraId="29A2678A" w14:textId="77777777" w:rsidR="001D4A06" w:rsidRDefault="00000000">
      <w:pPr>
        <w:spacing w:after="60"/>
        <w:jc w:val="center"/>
      </w:pPr>
      <w:r>
        <w:rPr>
          <w:b/>
          <w:bCs/>
          <w:color w:val="0B6F65"/>
          <w:spacing w:val="20"/>
          <w:sz w:val="22"/>
          <w:szCs w:val="22"/>
        </w:rPr>
        <w:t>PROJECT DOCUMENTATION</w:t>
      </w:r>
    </w:p>
    <w:p w14:paraId="566AD7B2" w14:textId="77777777" w:rsidR="001D4A06" w:rsidRDefault="00000000">
      <w:pPr>
        <w:spacing w:after="200"/>
        <w:jc w:val="center"/>
      </w:pPr>
      <w:r>
        <w:rPr>
          <w:b/>
          <w:bCs/>
          <w:color w:val="142A44"/>
          <w:sz w:val="56"/>
          <w:szCs w:val="56"/>
        </w:rPr>
        <w:t>AUTO TICKET CLASSIFICATION</w:t>
      </w:r>
    </w:p>
    <w:p w14:paraId="5BE1BB34" w14:textId="77777777" w:rsidR="001D4A06" w:rsidRDefault="00000000">
      <w:pPr>
        <w:spacing w:after="40"/>
        <w:jc w:val="center"/>
      </w:pPr>
      <w:r>
        <w:rPr>
          <w:i/>
          <w:iCs/>
          <w:color w:val="44546A"/>
          <w:sz w:val="26"/>
          <w:szCs w:val="26"/>
        </w:rPr>
        <w:t>Using Flow Designer — Full Stack Development Documentation</w:t>
      </w:r>
    </w:p>
    <w:p w14:paraId="7DD7972C" w14:textId="77777777" w:rsidR="001D4A06" w:rsidRDefault="001D4A06">
      <w:pPr>
        <w:spacing w:after="500"/>
      </w:pPr>
    </w:p>
    <w:tbl>
      <w:tblPr>
        <w:tblW w:w="3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5027"/>
      </w:tblGrid>
      <w:tr w:rsidR="001D4A06" w14:paraId="55A49F94" w14:textId="77777777">
        <w:tblPrEx>
          <w:tblCellMar>
            <w:top w:w="0" w:type="dxa"/>
            <w:bottom w:w="0" w:type="dxa"/>
          </w:tblCellMar>
        </w:tblPrEx>
        <w:trPr>
          <w:jc w:val="center"/>
        </w:trPr>
        <w:tc>
          <w:tcPr>
            <w:tcW w:w="1800" w:type="pct"/>
            <w:tcBorders>
              <w:top w:val="single" w:sz="4" w:space="0" w:color="C9D3DD"/>
              <w:left w:val="single" w:sz="4" w:space="0" w:color="C9D3DD"/>
              <w:bottom w:val="single" w:sz="4" w:space="0" w:color="C9D3DD"/>
              <w:right w:val="single" w:sz="4" w:space="0" w:color="C9D3DD"/>
            </w:tcBorders>
            <w:shd w:val="clear" w:color="auto" w:fill="EEF3F7"/>
            <w:tcMar>
              <w:top w:w="110" w:type="dxa"/>
              <w:left w:w="200" w:type="dxa"/>
              <w:bottom w:w="110" w:type="dxa"/>
              <w:right w:w="140" w:type="dxa"/>
            </w:tcMar>
          </w:tcPr>
          <w:p w14:paraId="52CF78A8" w14:textId="0380D0B8" w:rsidR="001D4A06" w:rsidRDefault="00000000">
            <w:r>
              <w:rPr>
                <w:b/>
                <w:bCs/>
                <w:color w:val="142A44"/>
                <w:sz w:val="20"/>
                <w:szCs w:val="20"/>
              </w:rPr>
              <w:t xml:space="preserve">Team </w:t>
            </w:r>
            <w:r w:rsidR="00B765A8">
              <w:rPr>
                <w:b/>
                <w:bCs/>
                <w:color w:val="142A44"/>
                <w:sz w:val="20"/>
                <w:szCs w:val="20"/>
              </w:rPr>
              <w:t>ID</w:t>
            </w:r>
          </w:p>
        </w:tc>
        <w:tc>
          <w:tcPr>
            <w:tcW w:w="3200" w:type="pct"/>
            <w:tcBorders>
              <w:top w:val="single" w:sz="4" w:space="0" w:color="C9D3DD"/>
              <w:left w:val="single" w:sz="4" w:space="0" w:color="C9D3DD"/>
              <w:bottom w:val="single" w:sz="4" w:space="0" w:color="C9D3DD"/>
              <w:right w:val="single" w:sz="4" w:space="0" w:color="C9D3DD"/>
            </w:tcBorders>
            <w:shd w:val="clear" w:color="auto" w:fill="EEF3F7"/>
            <w:tcMar>
              <w:top w:w="110" w:type="dxa"/>
              <w:left w:w="140" w:type="dxa"/>
              <w:bottom w:w="110" w:type="dxa"/>
              <w:right w:w="200" w:type="dxa"/>
            </w:tcMar>
          </w:tcPr>
          <w:p w14:paraId="7C54A0AA" w14:textId="4D8AB822" w:rsidR="001D4A06" w:rsidRDefault="00B765A8">
            <w:r w:rsidRPr="00B765A8">
              <w:rPr>
                <w:sz w:val="20"/>
                <w:szCs w:val="20"/>
              </w:rPr>
              <w:t>6ab2220abee0b08a2d2c65d0</w:t>
            </w:r>
          </w:p>
        </w:tc>
      </w:tr>
      <w:tr w:rsidR="001D4A06" w14:paraId="5C56C064" w14:textId="77777777">
        <w:tblPrEx>
          <w:tblCellMar>
            <w:top w:w="0" w:type="dxa"/>
            <w:bottom w:w="0" w:type="dxa"/>
          </w:tblCellMar>
        </w:tblPrEx>
        <w:trPr>
          <w:jc w:val="center"/>
        </w:trPr>
        <w:tc>
          <w:tcPr>
            <w:tcW w:w="1800" w:type="pct"/>
            <w:tcBorders>
              <w:top w:val="single" w:sz="4" w:space="0" w:color="C9D3DD"/>
              <w:left w:val="single" w:sz="4" w:space="0" w:color="C9D3DD"/>
              <w:bottom w:val="single" w:sz="4" w:space="0" w:color="C9D3DD"/>
              <w:right w:val="single" w:sz="4" w:space="0" w:color="C9D3DD"/>
            </w:tcBorders>
            <w:shd w:val="clear" w:color="auto" w:fill="FFFFFF"/>
            <w:tcMar>
              <w:top w:w="110" w:type="dxa"/>
              <w:left w:w="200" w:type="dxa"/>
              <w:bottom w:w="110" w:type="dxa"/>
              <w:right w:w="140" w:type="dxa"/>
            </w:tcMar>
          </w:tcPr>
          <w:p w14:paraId="278ADA7E" w14:textId="77777777" w:rsidR="001D4A06" w:rsidRDefault="00000000">
            <w:r>
              <w:rPr>
                <w:b/>
                <w:bCs/>
                <w:color w:val="142A44"/>
                <w:sz w:val="20"/>
                <w:szCs w:val="20"/>
              </w:rPr>
              <w:t>Platform</w:t>
            </w:r>
          </w:p>
        </w:tc>
        <w:tc>
          <w:tcPr>
            <w:tcW w:w="3200" w:type="pct"/>
            <w:tcBorders>
              <w:top w:val="single" w:sz="4" w:space="0" w:color="C9D3DD"/>
              <w:left w:val="single" w:sz="4" w:space="0" w:color="C9D3DD"/>
              <w:bottom w:val="single" w:sz="4" w:space="0" w:color="C9D3DD"/>
              <w:right w:val="single" w:sz="4" w:space="0" w:color="C9D3DD"/>
            </w:tcBorders>
            <w:shd w:val="clear" w:color="auto" w:fill="FFFFFF"/>
            <w:tcMar>
              <w:top w:w="110" w:type="dxa"/>
              <w:left w:w="140" w:type="dxa"/>
              <w:bottom w:w="110" w:type="dxa"/>
              <w:right w:w="200" w:type="dxa"/>
            </w:tcMar>
          </w:tcPr>
          <w:p w14:paraId="14ECD291" w14:textId="77777777" w:rsidR="001D4A06" w:rsidRDefault="00000000">
            <w:r>
              <w:rPr>
                <w:sz w:val="20"/>
                <w:szCs w:val="20"/>
              </w:rPr>
              <w:t>ServiceNow — Washington DC Release (PDI)</w:t>
            </w:r>
          </w:p>
        </w:tc>
      </w:tr>
      <w:tr w:rsidR="001D4A06" w14:paraId="6AACC2AA" w14:textId="77777777">
        <w:tblPrEx>
          <w:tblCellMar>
            <w:top w:w="0" w:type="dxa"/>
            <w:bottom w:w="0" w:type="dxa"/>
          </w:tblCellMar>
        </w:tblPrEx>
        <w:trPr>
          <w:jc w:val="center"/>
        </w:trPr>
        <w:tc>
          <w:tcPr>
            <w:tcW w:w="1800" w:type="pct"/>
            <w:tcBorders>
              <w:top w:val="single" w:sz="4" w:space="0" w:color="C9D3DD"/>
              <w:left w:val="single" w:sz="4" w:space="0" w:color="C9D3DD"/>
              <w:bottom w:val="single" w:sz="4" w:space="0" w:color="C9D3DD"/>
              <w:right w:val="single" w:sz="4" w:space="0" w:color="C9D3DD"/>
            </w:tcBorders>
            <w:shd w:val="clear" w:color="auto" w:fill="EEF3F7"/>
            <w:tcMar>
              <w:top w:w="110" w:type="dxa"/>
              <w:left w:w="200" w:type="dxa"/>
              <w:bottom w:w="110" w:type="dxa"/>
              <w:right w:w="140" w:type="dxa"/>
            </w:tcMar>
          </w:tcPr>
          <w:p w14:paraId="071FB39E" w14:textId="77777777" w:rsidR="001D4A06" w:rsidRDefault="00000000">
            <w:r>
              <w:rPr>
                <w:b/>
                <w:bCs/>
                <w:color w:val="142A44"/>
                <w:sz w:val="20"/>
                <w:szCs w:val="20"/>
              </w:rPr>
              <w:t>Architecture Format</w:t>
            </w:r>
          </w:p>
        </w:tc>
        <w:tc>
          <w:tcPr>
            <w:tcW w:w="3200" w:type="pct"/>
            <w:tcBorders>
              <w:top w:val="single" w:sz="4" w:space="0" w:color="C9D3DD"/>
              <w:left w:val="single" w:sz="4" w:space="0" w:color="C9D3DD"/>
              <w:bottom w:val="single" w:sz="4" w:space="0" w:color="C9D3DD"/>
              <w:right w:val="single" w:sz="4" w:space="0" w:color="C9D3DD"/>
            </w:tcBorders>
            <w:shd w:val="clear" w:color="auto" w:fill="EEF3F7"/>
            <w:tcMar>
              <w:top w:w="110" w:type="dxa"/>
              <w:left w:w="140" w:type="dxa"/>
              <w:bottom w:w="110" w:type="dxa"/>
              <w:right w:w="200" w:type="dxa"/>
            </w:tcMar>
          </w:tcPr>
          <w:p w14:paraId="663A6E77" w14:textId="77777777" w:rsidR="001D4A06" w:rsidRDefault="00000000">
            <w:r>
              <w:rPr>
                <w:sz w:val="20"/>
                <w:szCs w:val="20"/>
              </w:rPr>
              <w:t>Full Stack (MERN-equivalent architecture mapping)</w:t>
            </w:r>
          </w:p>
        </w:tc>
      </w:tr>
      <w:tr w:rsidR="001D4A06" w14:paraId="4918450C" w14:textId="77777777">
        <w:tblPrEx>
          <w:tblCellMar>
            <w:top w:w="0" w:type="dxa"/>
            <w:bottom w:w="0" w:type="dxa"/>
          </w:tblCellMar>
        </w:tblPrEx>
        <w:trPr>
          <w:jc w:val="center"/>
        </w:trPr>
        <w:tc>
          <w:tcPr>
            <w:tcW w:w="1800" w:type="pct"/>
            <w:tcBorders>
              <w:top w:val="single" w:sz="4" w:space="0" w:color="C9D3DD"/>
              <w:left w:val="single" w:sz="4" w:space="0" w:color="C9D3DD"/>
              <w:bottom w:val="single" w:sz="4" w:space="0" w:color="C9D3DD"/>
              <w:right w:val="single" w:sz="4" w:space="0" w:color="C9D3DD"/>
            </w:tcBorders>
            <w:shd w:val="clear" w:color="auto" w:fill="FFFFFF"/>
            <w:tcMar>
              <w:top w:w="110" w:type="dxa"/>
              <w:left w:w="200" w:type="dxa"/>
              <w:bottom w:w="110" w:type="dxa"/>
              <w:right w:w="140" w:type="dxa"/>
            </w:tcMar>
          </w:tcPr>
          <w:p w14:paraId="00B4E222" w14:textId="77777777" w:rsidR="001D4A06" w:rsidRDefault="00000000">
            <w:r>
              <w:rPr>
                <w:b/>
                <w:bCs/>
                <w:color w:val="142A44"/>
                <w:sz w:val="20"/>
                <w:szCs w:val="20"/>
              </w:rPr>
              <w:t>Project Duration</w:t>
            </w:r>
          </w:p>
        </w:tc>
        <w:tc>
          <w:tcPr>
            <w:tcW w:w="3200" w:type="pct"/>
            <w:tcBorders>
              <w:top w:val="single" w:sz="4" w:space="0" w:color="C9D3DD"/>
              <w:left w:val="single" w:sz="4" w:space="0" w:color="C9D3DD"/>
              <w:bottom w:val="single" w:sz="4" w:space="0" w:color="C9D3DD"/>
              <w:right w:val="single" w:sz="4" w:space="0" w:color="C9D3DD"/>
            </w:tcBorders>
            <w:shd w:val="clear" w:color="auto" w:fill="FFFFFF"/>
            <w:tcMar>
              <w:top w:w="110" w:type="dxa"/>
              <w:left w:w="140" w:type="dxa"/>
              <w:bottom w:w="110" w:type="dxa"/>
              <w:right w:w="200" w:type="dxa"/>
            </w:tcMar>
          </w:tcPr>
          <w:p w14:paraId="3653D4D2" w14:textId="77777777" w:rsidR="001D4A06" w:rsidRDefault="00000000">
            <w:r>
              <w:rPr>
                <w:sz w:val="20"/>
                <w:szCs w:val="20"/>
              </w:rPr>
              <w:t>14 September 2026 – 21 September 2026</w:t>
            </w:r>
          </w:p>
        </w:tc>
      </w:tr>
      <w:tr w:rsidR="001D4A06" w14:paraId="48418D49" w14:textId="77777777">
        <w:tblPrEx>
          <w:tblCellMar>
            <w:top w:w="0" w:type="dxa"/>
            <w:bottom w:w="0" w:type="dxa"/>
          </w:tblCellMar>
        </w:tblPrEx>
        <w:trPr>
          <w:jc w:val="center"/>
        </w:trPr>
        <w:tc>
          <w:tcPr>
            <w:tcW w:w="1800" w:type="pct"/>
            <w:tcBorders>
              <w:top w:val="single" w:sz="4" w:space="0" w:color="C9D3DD"/>
              <w:left w:val="single" w:sz="4" w:space="0" w:color="C9D3DD"/>
              <w:bottom w:val="single" w:sz="4" w:space="0" w:color="C9D3DD"/>
              <w:right w:val="single" w:sz="4" w:space="0" w:color="C9D3DD"/>
            </w:tcBorders>
            <w:shd w:val="clear" w:color="auto" w:fill="EEF3F7"/>
            <w:tcMar>
              <w:top w:w="110" w:type="dxa"/>
              <w:left w:w="200" w:type="dxa"/>
              <w:bottom w:w="110" w:type="dxa"/>
              <w:right w:w="140" w:type="dxa"/>
            </w:tcMar>
          </w:tcPr>
          <w:p w14:paraId="431DAA9C" w14:textId="77777777" w:rsidR="001D4A06" w:rsidRDefault="00000000">
            <w:r>
              <w:rPr>
                <w:b/>
                <w:bCs/>
                <w:color w:val="142A44"/>
                <w:sz w:val="20"/>
                <w:szCs w:val="20"/>
              </w:rPr>
              <w:t>Document Version</w:t>
            </w:r>
          </w:p>
        </w:tc>
        <w:tc>
          <w:tcPr>
            <w:tcW w:w="3200" w:type="pct"/>
            <w:tcBorders>
              <w:top w:val="single" w:sz="4" w:space="0" w:color="C9D3DD"/>
              <w:left w:val="single" w:sz="4" w:space="0" w:color="C9D3DD"/>
              <w:bottom w:val="single" w:sz="4" w:space="0" w:color="C9D3DD"/>
              <w:right w:val="single" w:sz="4" w:space="0" w:color="C9D3DD"/>
            </w:tcBorders>
            <w:shd w:val="clear" w:color="auto" w:fill="EEF3F7"/>
            <w:tcMar>
              <w:top w:w="110" w:type="dxa"/>
              <w:left w:w="140" w:type="dxa"/>
              <w:bottom w:w="110" w:type="dxa"/>
              <w:right w:w="200" w:type="dxa"/>
            </w:tcMar>
          </w:tcPr>
          <w:p w14:paraId="642706ED" w14:textId="77777777" w:rsidR="001D4A06" w:rsidRDefault="00000000">
            <w:r>
              <w:rPr>
                <w:sz w:val="20"/>
                <w:szCs w:val="20"/>
              </w:rPr>
              <w:t>1.0 (Final)</w:t>
            </w:r>
          </w:p>
        </w:tc>
      </w:tr>
    </w:tbl>
    <w:p w14:paraId="15D60589" w14:textId="77777777" w:rsidR="001D4A06" w:rsidRDefault="001D4A06">
      <w:pPr>
        <w:spacing w:after="1400"/>
      </w:pPr>
    </w:p>
    <w:p w14:paraId="46F61AF0" w14:textId="77777777" w:rsidR="001D4A06" w:rsidRDefault="00000000">
      <w:r>
        <w:br w:type="page"/>
      </w:r>
    </w:p>
    <w:p w14:paraId="6A744246" w14:textId="77777777" w:rsidR="001D4A06" w:rsidRDefault="00000000">
      <w:pPr>
        <w:pStyle w:val="Heading1"/>
        <w:pBdr>
          <w:bottom w:val="single" w:sz="8" w:space="6" w:color="0E8C7F"/>
        </w:pBdr>
        <w:spacing w:after="300"/>
      </w:pPr>
      <w:r>
        <w:rPr>
          <w:b/>
          <w:bCs/>
          <w:color w:val="142A44"/>
        </w:rPr>
        <w:lastRenderedPageBreak/>
        <w:t>Table of Contents</w:t>
      </w:r>
    </w:p>
    <w:p w14:paraId="091F7683" w14:textId="77777777" w:rsidR="001D4A06" w:rsidRDefault="00000000">
      <w:pPr>
        <w:tabs>
          <w:tab w:val="right" w:leader="dot" w:pos="9026"/>
        </w:tabs>
        <w:spacing w:after="130"/>
      </w:pPr>
      <w:r>
        <w:rPr>
          <w:b/>
          <w:bCs/>
          <w:color w:val="0B6F65"/>
          <w:sz w:val="22"/>
          <w:szCs w:val="22"/>
        </w:rPr>
        <w:t xml:space="preserve">1.  </w:t>
      </w:r>
      <w:r>
        <w:rPr>
          <w:b/>
          <w:bCs/>
          <w:color w:val="142A44"/>
          <w:sz w:val="22"/>
          <w:szCs w:val="22"/>
        </w:rPr>
        <w:t>Introduction</w:t>
      </w:r>
      <w:r>
        <w:rPr>
          <w:b/>
          <w:bCs/>
          <w:color w:val="142A44"/>
          <w:sz w:val="22"/>
          <w:szCs w:val="22"/>
        </w:rPr>
        <w:tab/>
        <w:t>3</w:t>
      </w:r>
    </w:p>
    <w:p w14:paraId="17123577" w14:textId="77777777" w:rsidR="001D4A06" w:rsidRDefault="00000000">
      <w:pPr>
        <w:tabs>
          <w:tab w:val="right" w:leader="dot" w:pos="9026"/>
        </w:tabs>
        <w:spacing w:after="130"/>
      </w:pPr>
      <w:r>
        <w:rPr>
          <w:b/>
          <w:bCs/>
          <w:color w:val="0B6F65"/>
          <w:sz w:val="22"/>
          <w:szCs w:val="22"/>
        </w:rPr>
        <w:t xml:space="preserve">2.  </w:t>
      </w:r>
      <w:r>
        <w:rPr>
          <w:b/>
          <w:bCs/>
          <w:color w:val="142A44"/>
          <w:sz w:val="22"/>
          <w:szCs w:val="22"/>
        </w:rPr>
        <w:t>Project Overview</w:t>
      </w:r>
      <w:r>
        <w:rPr>
          <w:b/>
          <w:bCs/>
          <w:color w:val="142A44"/>
          <w:sz w:val="22"/>
          <w:szCs w:val="22"/>
        </w:rPr>
        <w:tab/>
        <w:t>3</w:t>
      </w:r>
    </w:p>
    <w:p w14:paraId="3099E0B6" w14:textId="77777777" w:rsidR="001D4A06" w:rsidRDefault="00000000">
      <w:pPr>
        <w:tabs>
          <w:tab w:val="right" w:leader="dot" w:pos="9026"/>
        </w:tabs>
        <w:spacing w:after="130"/>
      </w:pPr>
      <w:r>
        <w:rPr>
          <w:b/>
          <w:bCs/>
          <w:color w:val="0B6F65"/>
          <w:sz w:val="22"/>
          <w:szCs w:val="22"/>
        </w:rPr>
        <w:t xml:space="preserve">3.  </w:t>
      </w:r>
      <w:r>
        <w:rPr>
          <w:b/>
          <w:bCs/>
          <w:color w:val="142A44"/>
          <w:sz w:val="22"/>
          <w:szCs w:val="22"/>
        </w:rPr>
        <w:t>Architecture</w:t>
      </w:r>
      <w:r>
        <w:rPr>
          <w:b/>
          <w:bCs/>
          <w:color w:val="142A44"/>
          <w:sz w:val="22"/>
          <w:szCs w:val="22"/>
        </w:rPr>
        <w:tab/>
        <w:t>3</w:t>
      </w:r>
    </w:p>
    <w:p w14:paraId="1A4E6EBA" w14:textId="77777777" w:rsidR="001D4A06" w:rsidRDefault="00000000">
      <w:pPr>
        <w:tabs>
          <w:tab w:val="right" w:leader="dot" w:pos="9026"/>
        </w:tabs>
        <w:spacing w:after="60"/>
        <w:ind w:left="500"/>
      </w:pPr>
      <w:proofErr w:type="gramStart"/>
      <w:r>
        <w:rPr>
          <w:sz w:val="20"/>
          <w:szCs w:val="20"/>
        </w:rPr>
        <w:t>3.1  Frontend</w:t>
      </w:r>
      <w:proofErr w:type="gramEnd"/>
      <w:r>
        <w:rPr>
          <w:color w:val="44546A"/>
          <w:sz w:val="20"/>
          <w:szCs w:val="20"/>
        </w:rPr>
        <w:tab/>
        <w:t>3</w:t>
      </w:r>
    </w:p>
    <w:p w14:paraId="4DFA896C" w14:textId="77777777" w:rsidR="001D4A06" w:rsidRDefault="00000000">
      <w:pPr>
        <w:tabs>
          <w:tab w:val="right" w:leader="dot" w:pos="9026"/>
        </w:tabs>
        <w:spacing w:after="60"/>
        <w:ind w:left="500"/>
      </w:pPr>
      <w:proofErr w:type="gramStart"/>
      <w:r>
        <w:rPr>
          <w:sz w:val="20"/>
          <w:szCs w:val="20"/>
        </w:rPr>
        <w:t>3.2  Backend</w:t>
      </w:r>
      <w:proofErr w:type="gramEnd"/>
      <w:r>
        <w:rPr>
          <w:color w:val="44546A"/>
          <w:sz w:val="20"/>
          <w:szCs w:val="20"/>
        </w:rPr>
        <w:tab/>
        <w:t>3</w:t>
      </w:r>
    </w:p>
    <w:p w14:paraId="1F76C263" w14:textId="77777777" w:rsidR="001D4A06" w:rsidRDefault="00000000">
      <w:pPr>
        <w:tabs>
          <w:tab w:val="right" w:leader="dot" w:pos="9026"/>
        </w:tabs>
        <w:spacing w:after="60"/>
        <w:ind w:left="500"/>
      </w:pPr>
      <w:proofErr w:type="gramStart"/>
      <w:r>
        <w:rPr>
          <w:sz w:val="20"/>
          <w:szCs w:val="20"/>
        </w:rPr>
        <w:t>3.3  Database</w:t>
      </w:r>
      <w:proofErr w:type="gramEnd"/>
      <w:r>
        <w:rPr>
          <w:color w:val="44546A"/>
          <w:sz w:val="20"/>
          <w:szCs w:val="20"/>
        </w:rPr>
        <w:tab/>
        <w:t>4</w:t>
      </w:r>
    </w:p>
    <w:p w14:paraId="2A0C14C0" w14:textId="77777777" w:rsidR="001D4A06" w:rsidRDefault="00000000">
      <w:pPr>
        <w:tabs>
          <w:tab w:val="right" w:leader="dot" w:pos="9026"/>
        </w:tabs>
        <w:spacing w:after="130"/>
      </w:pPr>
      <w:r>
        <w:rPr>
          <w:b/>
          <w:bCs/>
          <w:color w:val="0B6F65"/>
          <w:sz w:val="22"/>
          <w:szCs w:val="22"/>
        </w:rPr>
        <w:t xml:space="preserve">4.  </w:t>
      </w:r>
      <w:r>
        <w:rPr>
          <w:b/>
          <w:bCs/>
          <w:color w:val="142A44"/>
          <w:sz w:val="22"/>
          <w:szCs w:val="22"/>
        </w:rPr>
        <w:t>Setup Instructions</w:t>
      </w:r>
      <w:r>
        <w:rPr>
          <w:b/>
          <w:bCs/>
          <w:color w:val="142A44"/>
          <w:sz w:val="22"/>
          <w:szCs w:val="22"/>
        </w:rPr>
        <w:tab/>
        <w:t>4</w:t>
      </w:r>
    </w:p>
    <w:p w14:paraId="2C84D9DA" w14:textId="77777777" w:rsidR="001D4A06" w:rsidRDefault="00000000">
      <w:pPr>
        <w:tabs>
          <w:tab w:val="right" w:leader="dot" w:pos="9026"/>
        </w:tabs>
        <w:spacing w:after="60"/>
        <w:ind w:left="500"/>
      </w:pPr>
      <w:proofErr w:type="gramStart"/>
      <w:r>
        <w:rPr>
          <w:sz w:val="20"/>
          <w:szCs w:val="20"/>
        </w:rPr>
        <w:t>4.1  Prerequisites</w:t>
      </w:r>
      <w:proofErr w:type="gramEnd"/>
      <w:r>
        <w:rPr>
          <w:color w:val="44546A"/>
          <w:sz w:val="20"/>
          <w:szCs w:val="20"/>
        </w:rPr>
        <w:tab/>
        <w:t>4</w:t>
      </w:r>
    </w:p>
    <w:p w14:paraId="7FA63A56" w14:textId="77777777" w:rsidR="001D4A06" w:rsidRDefault="00000000">
      <w:pPr>
        <w:tabs>
          <w:tab w:val="right" w:leader="dot" w:pos="9026"/>
        </w:tabs>
        <w:spacing w:after="60"/>
        <w:ind w:left="500"/>
      </w:pPr>
      <w:proofErr w:type="gramStart"/>
      <w:r>
        <w:rPr>
          <w:sz w:val="20"/>
          <w:szCs w:val="20"/>
        </w:rPr>
        <w:t>4.2  Installation</w:t>
      </w:r>
      <w:proofErr w:type="gramEnd"/>
      <w:r>
        <w:rPr>
          <w:sz w:val="20"/>
          <w:szCs w:val="20"/>
        </w:rPr>
        <w:t xml:space="preserve"> (Deployment via Update Set)</w:t>
      </w:r>
      <w:r>
        <w:rPr>
          <w:color w:val="44546A"/>
          <w:sz w:val="20"/>
          <w:szCs w:val="20"/>
        </w:rPr>
        <w:tab/>
        <w:t>4</w:t>
      </w:r>
    </w:p>
    <w:p w14:paraId="2718F3A6" w14:textId="77777777" w:rsidR="001D4A06" w:rsidRDefault="00000000">
      <w:pPr>
        <w:tabs>
          <w:tab w:val="right" w:leader="dot" w:pos="9026"/>
        </w:tabs>
        <w:spacing w:after="130"/>
      </w:pPr>
      <w:r>
        <w:rPr>
          <w:b/>
          <w:bCs/>
          <w:color w:val="0B6F65"/>
          <w:sz w:val="22"/>
          <w:szCs w:val="22"/>
        </w:rPr>
        <w:t xml:space="preserve">5.  </w:t>
      </w:r>
      <w:r>
        <w:rPr>
          <w:b/>
          <w:bCs/>
          <w:color w:val="142A44"/>
          <w:sz w:val="22"/>
          <w:szCs w:val="22"/>
        </w:rPr>
        <w:t>Folder Structure</w:t>
      </w:r>
      <w:r>
        <w:rPr>
          <w:b/>
          <w:bCs/>
          <w:color w:val="142A44"/>
          <w:sz w:val="22"/>
          <w:szCs w:val="22"/>
        </w:rPr>
        <w:tab/>
        <w:t>4</w:t>
      </w:r>
    </w:p>
    <w:p w14:paraId="0347EB45" w14:textId="77777777" w:rsidR="001D4A06" w:rsidRDefault="00000000">
      <w:pPr>
        <w:tabs>
          <w:tab w:val="right" w:leader="dot" w:pos="9026"/>
        </w:tabs>
        <w:spacing w:after="60"/>
        <w:ind w:left="500"/>
      </w:pPr>
      <w:proofErr w:type="gramStart"/>
      <w:r>
        <w:rPr>
          <w:sz w:val="20"/>
          <w:szCs w:val="20"/>
        </w:rPr>
        <w:t>5.1  Client</w:t>
      </w:r>
      <w:proofErr w:type="gramEnd"/>
      <w:r>
        <w:rPr>
          <w:sz w:val="20"/>
          <w:szCs w:val="20"/>
        </w:rPr>
        <w:t xml:space="preserve"> (Frontend Components)</w:t>
      </w:r>
      <w:r>
        <w:rPr>
          <w:color w:val="44546A"/>
          <w:sz w:val="20"/>
          <w:szCs w:val="20"/>
        </w:rPr>
        <w:tab/>
        <w:t>4</w:t>
      </w:r>
    </w:p>
    <w:p w14:paraId="79195FE0" w14:textId="77777777" w:rsidR="001D4A06" w:rsidRDefault="00000000">
      <w:pPr>
        <w:tabs>
          <w:tab w:val="right" w:leader="dot" w:pos="9026"/>
        </w:tabs>
        <w:spacing w:after="60"/>
        <w:ind w:left="500"/>
      </w:pPr>
      <w:proofErr w:type="gramStart"/>
      <w:r>
        <w:rPr>
          <w:sz w:val="20"/>
          <w:szCs w:val="20"/>
        </w:rPr>
        <w:t>5.2  Server</w:t>
      </w:r>
      <w:proofErr w:type="gramEnd"/>
      <w:r>
        <w:rPr>
          <w:sz w:val="20"/>
          <w:szCs w:val="20"/>
        </w:rPr>
        <w:t xml:space="preserve"> (Backend Components)</w:t>
      </w:r>
      <w:r>
        <w:rPr>
          <w:color w:val="44546A"/>
          <w:sz w:val="20"/>
          <w:szCs w:val="20"/>
        </w:rPr>
        <w:tab/>
        <w:t>4</w:t>
      </w:r>
    </w:p>
    <w:p w14:paraId="5D7FFBDA" w14:textId="77777777" w:rsidR="001D4A06" w:rsidRDefault="00000000">
      <w:pPr>
        <w:tabs>
          <w:tab w:val="right" w:leader="dot" w:pos="9026"/>
        </w:tabs>
        <w:spacing w:after="130"/>
      </w:pPr>
      <w:r>
        <w:rPr>
          <w:b/>
          <w:bCs/>
          <w:color w:val="0B6F65"/>
          <w:sz w:val="22"/>
          <w:szCs w:val="22"/>
        </w:rPr>
        <w:t xml:space="preserve">6.  </w:t>
      </w:r>
      <w:r>
        <w:rPr>
          <w:b/>
          <w:bCs/>
          <w:color w:val="142A44"/>
          <w:sz w:val="22"/>
          <w:szCs w:val="22"/>
        </w:rPr>
        <w:t>Running the Application</w:t>
      </w:r>
      <w:r>
        <w:rPr>
          <w:b/>
          <w:bCs/>
          <w:color w:val="142A44"/>
          <w:sz w:val="22"/>
          <w:szCs w:val="22"/>
        </w:rPr>
        <w:tab/>
        <w:t>5</w:t>
      </w:r>
    </w:p>
    <w:p w14:paraId="11EDC51F" w14:textId="77777777" w:rsidR="001D4A06" w:rsidRDefault="00000000">
      <w:pPr>
        <w:tabs>
          <w:tab w:val="right" w:leader="dot" w:pos="9026"/>
        </w:tabs>
        <w:spacing w:after="60"/>
        <w:ind w:left="500"/>
      </w:pPr>
      <w:proofErr w:type="gramStart"/>
      <w:r>
        <w:rPr>
          <w:sz w:val="20"/>
          <w:szCs w:val="20"/>
        </w:rPr>
        <w:t>6.1  Frontend</w:t>
      </w:r>
      <w:proofErr w:type="gramEnd"/>
      <w:r>
        <w:rPr>
          <w:color w:val="44546A"/>
          <w:sz w:val="20"/>
          <w:szCs w:val="20"/>
        </w:rPr>
        <w:tab/>
        <w:t>5</w:t>
      </w:r>
    </w:p>
    <w:p w14:paraId="69AFF174" w14:textId="77777777" w:rsidR="001D4A06" w:rsidRDefault="00000000">
      <w:pPr>
        <w:tabs>
          <w:tab w:val="right" w:leader="dot" w:pos="9026"/>
        </w:tabs>
        <w:spacing w:after="60"/>
        <w:ind w:left="500"/>
      </w:pPr>
      <w:proofErr w:type="gramStart"/>
      <w:r>
        <w:rPr>
          <w:sz w:val="20"/>
          <w:szCs w:val="20"/>
        </w:rPr>
        <w:t>6.2  Backend</w:t>
      </w:r>
      <w:proofErr w:type="gramEnd"/>
      <w:r>
        <w:rPr>
          <w:color w:val="44546A"/>
          <w:sz w:val="20"/>
          <w:szCs w:val="20"/>
        </w:rPr>
        <w:tab/>
        <w:t>5</w:t>
      </w:r>
    </w:p>
    <w:p w14:paraId="1DCEDC04" w14:textId="77777777" w:rsidR="001D4A06" w:rsidRDefault="00000000">
      <w:pPr>
        <w:tabs>
          <w:tab w:val="right" w:leader="dot" w:pos="9026"/>
        </w:tabs>
        <w:spacing w:after="130"/>
      </w:pPr>
      <w:r>
        <w:rPr>
          <w:b/>
          <w:bCs/>
          <w:color w:val="0B6F65"/>
          <w:sz w:val="22"/>
          <w:szCs w:val="22"/>
        </w:rPr>
        <w:t xml:space="preserve">7.  </w:t>
      </w:r>
      <w:r>
        <w:rPr>
          <w:b/>
          <w:bCs/>
          <w:color w:val="142A44"/>
          <w:sz w:val="22"/>
          <w:szCs w:val="22"/>
        </w:rPr>
        <w:t>API Documentation</w:t>
      </w:r>
      <w:r>
        <w:rPr>
          <w:b/>
          <w:bCs/>
          <w:color w:val="142A44"/>
          <w:sz w:val="22"/>
          <w:szCs w:val="22"/>
        </w:rPr>
        <w:tab/>
        <w:t>5</w:t>
      </w:r>
    </w:p>
    <w:p w14:paraId="23DB3602" w14:textId="77777777" w:rsidR="001D4A06" w:rsidRDefault="00000000">
      <w:pPr>
        <w:tabs>
          <w:tab w:val="right" w:leader="dot" w:pos="9026"/>
        </w:tabs>
        <w:spacing w:after="130"/>
      </w:pPr>
      <w:r>
        <w:rPr>
          <w:b/>
          <w:bCs/>
          <w:color w:val="0B6F65"/>
          <w:sz w:val="22"/>
          <w:szCs w:val="22"/>
        </w:rPr>
        <w:t xml:space="preserve">8.  </w:t>
      </w:r>
      <w:r>
        <w:rPr>
          <w:b/>
          <w:bCs/>
          <w:color w:val="142A44"/>
          <w:sz w:val="22"/>
          <w:szCs w:val="22"/>
        </w:rPr>
        <w:t>Authentication</w:t>
      </w:r>
      <w:r>
        <w:rPr>
          <w:b/>
          <w:bCs/>
          <w:color w:val="142A44"/>
          <w:sz w:val="22"/>
          <w:szCs w:val="22"/>
        </w:rPr>
        <w:tab/>
        <w:t>5</w:t>
      </w:r>
    </w:p>
    <w:p w14:paraId="2BB3B92E" w14:textId="77777777" w:rsidR="001D4A06" w:rsidRDefault="00000000">
      <w:pPr>
        <w:tabs>
          <w:tab w:val="right" w:leader="dot" w:pos="9026"/>
        </w:tabs>
        <w:spacing w:after="130"/>
      </w:pPr>
      <w:r>
        <w:rPr>
          <w:b/>
          <w:bCs/>
          <w:color w:val="0B6F65"/>
          <w:sz w:val="22"/>
          <w:szCs w:val="22"/>
        </w:rPr>
        <w:t xml:space="preserve">9.  </w:t>
      </w:r>
      <w:r>
        <w:rPr>
          <w:b/>
          <w:bCs/>
          <w:color w:val="142A44"/>
          <w:sz w:val="22"/>
          <w:szCs w:val="22"/>
        </w:rPr>
        <w:t>User Interface</w:t>
      </w:r>
      <w:r>
        <w:rPr>
          <w:b/>
          <w:bCs/>
          <w:color w:val="142A44"/>
          <w:sz w:val="22"/>
          <w:szCs w:val="22"/>
        </w:rPr>
        <w:tab/>
        <w:t>6</w:t>
      </w:r>
    </w:p>
    <w:p w14:paraId="28D3D402" w14:textId="77777777" w:rsidR="001D4A06" w:rsidRDefault="00000000">
      <w:pPr>
        <w:tabs>
          <w:tab w:val="right" w:leader="dot" w:pos="9026"/>
        </w:tabs>
        <w:spacing w:after="130"/>
      </w:pPr>
      <w:r>
        <w:rPr>
          <w:b/>
          <w:bCs/>
          <w:color w:val="0B6F65"/>
          <w:sz w:val="22"/>
          <w:szCs w:val="22"/>
        </w:rPr>
        <w:t xml:space="preserve">10.  </w:t>
      </w:r>
      <w:r>
        <w:rPr>
          <w:b/>
          <w:bCs/>
          <w:color w:val="142A44"/>
          <w:sz w:val="22"/>
          <w:szCs w:val="22"/>
        </w:rPr>
        <w:t>Testing</w:t>
      </w:r>
      <w:r>
        <w:rPr>
          <w:b/>
          <w:bCs/>
          <w:color w:val="142A44"/>
          <w:sz w:val="22"/>
          <w:szCs w:val="22"/>
        </w:rPr>
        <w:tab/>
        <w:t>6</w:t>
      </w:r>
    </w:p>
    <w:p w14:paraId="61791057" w14:textId="77777777" w:rsidR="001D4A06" w:rsidRDefault="00000000">
      <w:pPr>
        <w:tabs>
          <w:tab w:val="right" w:leader="dot" w:pos="9026"/>
        </w:tabs>
        <w:spacing w:after="130"/>
      </w:pPr>
      <w:r>
        <w:rPr>
          <w:b/>
          <w:bCs/>
          <w:color w:val="0B6F65"/>
          <w:sz w:val="22"/>
          <w:szCs w:val="22"/>
        </w:rPr>
        <w:t xml:space="preserve">11.  </w:t>
      </w:r>
      <w:r>
        <w:rPr>
          <w:b/>
          <w:bCs/>
          <w:color w:val="142A44"/>
          <w:sz w:val="22"/>
          <w:szCs w:val="22"/>
        </w:rPr>
        <w:t>Screenshots or Demo</w:t>
      </w:r>
      <w:r>
        <w:rPr>
          <w:b/>
          <w:bCs/>
          <w:color w:val="142A44"/>
          <w:sz w:val="22"/>
          <w:szCs w:val="22"/>
        </w:rPr>
        <w:tab/>
        <w:t>6</w:t>
      </w:r>
    </w:p>
    <w:p w14:paraId="7C74BB9C" w14:textId="77777777" w:rsidR="001D4A06" w:rsidRDefault="00000000">
      <w:pPr>
        <w:tabs>
          <w:tab w:val="right" w:leader="dot" w:pos="9026"/>
        </w:tabs>
        <w:spacing w:after="130"/>
      </w:pPr>
      <w:r>
        <w:rPr>
          <w:b/>
          <w:bCs/>
          <w:color w:val="0B6F65"/>
          <w:sz w:val="22"/>
          <w:szCs w:val="22"/>
        </w:rPr>
        <w:t xml:space="preserve">12.  </w:t>
      </w:r>
      <w:r>
        <w:rPr>
          <w:b/>
          <w:bCs/>
          <w:color w:val="142A44"/>
          <w:sz w:val="22"/>
          <w:szCs w:val="22"/>
        </w:rPr>
        <w:t>Known Issues</w:t>
      </w:r>
      <w:r>
        <w:rPr>
          <w:b/>
          <w:bCs/>
          <w:color w:val="142A44"/>
          <w:sz w:val="22"/>
          <w:szCs w:val="22"/>
        </w:rPr>
        <w:tab/>
        <w:t>8</w:t>
      </w:r>
    </w:p>
    <w:p w14:paraId="254E3FFE" w14:textId="77777777" w:rsidR="001D4A06" w:rsidRDefault="00000000">
      <w:pPr>
        <w:tabs>
          <w:tab w:val="right" w:leader="dot" w:pos="9026"/>
        </w:tabs>
        <w:spacing w:after="130"/>
      </w:pPr>
      <w:r>
        <w:rPr>
          <w:b/>
          <w:bCs/>
          <w:color w:val="0B6F65"/>
          <w:sz w:val="22"/>
          <w:szCs w:val="22"/>
        </w:rPr>
        <w:t xml:space="preserve">13.  </w:t>
      </w:r>
      <w:r>
        <w:rPr>
          <w:b/>
          <w:bCs/>
          <w:color w:val="142A44"/>
          <w:sz w:val="22"/>
          <w:szCs w:val="22"/>
        </w:rPr>
        <w:t>Future Enhancements</w:t>
      </w:r>
      <w:r>
        <w:rPr>
          <w:b/>
          <w:bCs/>
          <w:color w:val="142A44"/>
          <w:sz w:val="22"/>
          <w:szCs w:val="22"/>
        </w:rPr>
        <w:tab/>
        <w:t>8</w:t>
      </w:r>
    </w:p>
    <w:p w14:paraId="45F9B18A" w14:textId="77777777" w:rsidR="001D4A06" w:rsidRDefault="00000000">
      <w:r>
        <w:br w:type="page"/>
      </w:r>
    </w:p>
    <w:p w14:paraId="171CD2CD" w14:textId="77777777" w:rsidR="001D4A06" w:rsidRDefault="00000000">
      <w:pPr>
        <w:pStyle w:val="Heading1"/>
        <w:pBdr>
          <w:bottom w:val="single" w:sz="8" w:space="6" w:color="0E8C7F"/>
        </w:pBdr>
        <w:spacing w:before="420" w:after="200"/>
      </w:pPr>
      <w:proofErr w:type="gramStart"/>
      <w:r>
        <w:rPr>
          <w:b/>
          <w:bCs/>
          <w:color w:val="0B6F65"/>
          <w:sz w:val="30"/>
          <w:szCs w:val="30"/>
        </w:rPr>
        <w:lastRenderedPageBreak/>
        <w:t xml:space="preserve">1  </w:t>
      </w:r>
      <w:r>
        <w:rPr>
          <w:b/>
          <w:bCs/>
          <w:color w:val="142A44"/>
          <w:sz w:val="30"/>
          <w:szCs w:val="30"/>
        </w:rPr>
        <w:t>Introduction</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0"/>
        <w:gridCol w:w="7250"/>
      </w:tblGrid>
      <w:tr w:rsidR="001D4A06" w14:paraId="25B5D696" w14:textId="77777777">
        <w:tblPrEx>
          <w:tblCellMar>
            <w:top w:w="0" w:type="dxa"/>
            <w:bottom w:w="0" w:type="dxa"/>
          </w:tblCellMar>
        </w:tblPrEx>
        <w:trPr>
          <w:tblHeader/>
        </w:trPr>
        <w:tc>
          <w:tcPr>
            <w:tcW w:w="1400" w:type="pct"/>
            <w:tcBorders>
              <w:top w:val="single" w:sz="4" w:space="0" w:color="142A44"/>
              <w:left w:val="single" w:sz="4" w:space="0" w:color="142A44"/>
              <w:bottom w:val="single" w:sz="4" w:space="0" w:color="142A44"/>
              <w:right w:val="single" w:sz="4" w:space="0" w:color="142A44"/>
            </w:tcBorders>
            <w:shd w:val="clear" w:color="auto" w:fill="1F3B5C"/>
            <w:tcMar>
              <w:top w:w="100" w:type="dxa"/>
              <w:left w:w="140" w:type="dxa"/>
              <w:bottom w:w="100" w:type="dxa"/>
              <w:right w:w="140" w:type="dxa"/>
            </w:tcMar>
            <w:vAlign w:val="center"/>
          </w:tcPr>
          <w:p w14:paraId="47CFC9E1" w14:textId="77777777" w:rsidR="001D4A06" w:rsidRDefault="00000000">
            <w:r>
              <w:rPr>
                <w:b/>
                <w:bCs/>
                <w:color w:val="FFFFFF"/>
                <w:sz w:val="19"/>
                <w:szCs w:val="19"/>
              </w:rPr>
              <w:t>Field</w:t>
            </w:r>
          </w:p>
        </w:tc>
        <w:tc>
          <w:tcPr>
            <w:tcW w:w="3600" w:type="pct"/>
            <w:tcBorders>
              <w:top w:val="single" w:sz="4" w:space="0" w:color="142A44"/>
              <w:left w:val="single" w:sz="4" w:space="0" w:color="142A44"/>
              <w:bottom w:val="single" w:sz="4" w:space="0" w:color="142A44"/>
              <w:right w:val="single" w:sz="4" w:space="0" w:color="142A44"/>
            </w:tcBorders>
            <w:shd w:val="clear" w:color="auto" w:fill="1F3B5C"/>
            <w:tcMar>
              <w:top w:w="100" w:type="dxa"/>
              <w:left w:w="140" w:type="dxa"/>
              <w:bottom w:w="100" w:type="dxa"/>
              <w:right w:w="140" w:type="dxa"/>
            </w:tcMar>
            <w:vAlign w:val="center"/>
          </w:tcPr>
          <w:p w14:paraId="09809A8D" w14:textId="77777777" w:rsidR="001D4A06" w:rsidRDefault="00000000">
            <w:r>
              <w:rPr>
                <w:b/>
                <w:bCs/>
                <w:color w:val="FFFFFF"/>
                <w:sz w:val="19"/>
                <w:szCs w:val="19"/>
              </w:rPr>
              <w:t>Detail</w:t>
            </w:r>
          </w:p>
        </w:tc>
      </w:tr>
      <w:tr w:rsidR="001D4A06" w14:paraId="7AB16014" w14:textId="77777777">
        <w:tblPrEx>
          <w:tblCellMar>
            <w:top w:w="0" w:type="dxa"/>
            <w:bottom w:w="0" w:type="dxa"/>
          </w:tblCellMar>
        </w:tblPrEx>
        <w:tc>
          <w:tcPr>
            <w:tcW w:w="14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4BF5F748" w14:textId="77777777" w:rsidR="001D4A06" w:rsidRDefault="00000000">
            <w:r>
              <w:rPr>
                <w:sz w:val="19"/>
                <w:szCs w:val="19"/>
              </w:rPr>
              <w:t>Project Title</w:t>
            </w:r>
          </w:p>
        </w:tc>
        <w:tc>
          <w:tcPr>
            <w:tcW w:w="36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361C673D" w14:textId="77777777" w:rsidR="001D4A06" w:rsidRDefault="00000000">
            <w:r>
              <w:rPr>
                <w:sz w:val="19"/>
                <w:szCs w:val="19"/>
              </w:rPr>
              <w:t>Auto Ticket Classification using Flow Designer</w:t>
            </w:r>
          </w:p>
        </w:tc>
      </w:tr>
      <w:tr w:rsidR="001D4A06" w14:paraId="5835E058" w14:textId="77777777">
        <w:tblPrEx>
          <w:tblCellMar>
            <w:top w:w="0" w:type="dxa"/>
            <w:bottom w:w="0" w:type="dxa"/>
          </w:tblCellMar>
        </w:tblPrEx>
        <w:tc>
          <w:tcPr>
            <w:tcW w:w="1400" w:type="pct"/>
            <w:tcBorders>
              <w:top w:val="single" w:sz="4" w:space="0" w:color="C9D3DD"/>
              <w:left w:val="single" w:sz="4" w:space="0" w:color="C9D3DD"/>
              <w:bottom w:val="single" w:sz="4" w:space="0" w:color="C9D3DD"/>
              <w:right w:val="single" w:sz="4" w:space="0" w:color="C9D3DD"/>
            </w:tcBorders>
            <w:shd w:val="clear" w:color="auto" w:fill="F5F8FA"/>
            <w:tcMar>
              <w:top w:w="90" w:type="dxa"/>
              <w:left w:w="140" w:type="dxa"/>
              <w:bottom w:w="90" w:type="dxa"/>
              <w:right w:w="140" w:type="dxa"/>
            </w:tcMar>
            <w:vAlign w:val="center"/>
          </w:tcPr>
          <w:p w14:paraId="01BFE611" w14:textId="77777777" w:rsidR="001D4A06" w:rsidRDefault="00000000">
            <w:r>
              <w:rPr>
                <w:sz w:val="19"/>
                <w:szCs w:val="19"/>
              </w:rPr>
              <w:t>Team Members</w:t>
            </w:r>
          </w:p>
        </w:tc>
        <w:tc>
          <w:tcPr>
            <w:tcW w:w="3600" w:type="pct"/>
            <w:tcBorders>
              <w:top w:val="single" w:sz="4" w:space="0" w:color="C9D3DD"/>
              <w:left w:val="single" w:sz="4" w:space="0" w:color="C9D3DD"/>
              <w:bottom w:val="single" w:sz="4" w:space="0" w:color="C9D3DD"/>
              <w:right w:val="single" w:sz="4" w:space="0" w:color="C9D3DD"/>
            </w:tcBorders>
            <w:shd w:val="clear" w:color="auto" w:fill="F5F8FA"/>
            <w:tcMar>
              <w:top w:w="90" w:type="dxa"/>
              <w:left w:w="140" w:type="dxa"/>
              <w:bottom w:w="90" w:type="dxa"/>
              <w:right w:w="140" w:type="dxa"/>
            </w:tcMar>
            <w:vAlign w:val="center"/>
          </w:tcPr>
          <w:p w14:paraId="39E9C4F6" w14:textId="74300E15" w:rsidR="001D4A06" w:rsidRPr="00B765A8" w:rsidRDefault="00B765A8">
            <w:pPr>
              <w:rPr>
                <w:sz w:val="19"/>
                <w:szCs w:val="19"/>
              </w:rPr>
            </w:pPr>
            <w:r>
              <w:rPr>
                <w:sz w:val="19"/>
                <w:szCs w:val="19"/>
              </w:rPr>
              <w:t xml:space="preserve">Shabarithasan </w:t>
            </w:r>
            <w:proofErr w:type="gramStart"/>
            <w:r>
              <w:rPr>
                <w:sz w:val="19"/>
                <w:szCs w:val="19"/>
              </w:rPr>
              <w:t>J ,</w:t>
            </w:r>
            <w:proofErr w:type="gramEnd"/>
            <w:r>
              <w:rPr>
                <w:sz w:val="19"/>
                <w:szCs w:val="19"/>
              </w:rPr>
              <w:t xml:space="preserve"> </w:t>
            </w:r>
            <w:proofErr w:type="spellStart"/>
            <w:r w:rsidRPr="00B765A8">
              <w:rPr>
                <w:sz w:val="19"/>
                <w:szCs w:val="19"/>
              </w:rPr>
              <w:t>Sabarieswaran</w:t>
            </w:r>
            <w:proofErr w:type="spellEnd"/>
            <w:r w:rsidRPr="00B765A8">
              <w:rPr>
                <w:sz w:val="19"/>
                <w:szCs w:val="19"/>
              </w:rPr>
              <w:t xml:space="preserve"> </w:t>
            </w:r>
            <w:proofErr w:type="gramStart"/>
            <w:r w:rsidRPr="00B765A8">
              <w:rPr>
                <w:sz w:val="19"/>
                <w:szCs w:val="19"/>
              </w:rPr>
              <w:t>V</w:t>
            </w:r>
            <w:r>
              <w:rPr>
                <w:sz w:val="19"/>
                <w:szCs w:val="19"/>
              </w:rPr>
              <w:t xml:space="preserve"> ,</w:t>
            </w:r>
            <w:proofErr w:type="gramEnd"/>
            <w:r>
              <w:rPr>
                <w:sz w:val="19"/>
                <w:szCs w:val="19"/>
              </w:rPr>
              <w:t xml:space="preserve"> </w:t>
            </w:r>
            <w:r w:rsidRPr="00B765A8">
              <w:rPr>
                <w:sz w:val="19"/>
                <w:szCs w:val="19"/>
              </w:rPr>
              <w:t xml:space="preserve">Sabarinathan </w:t>
            </w:r>
            <w:proofErr w:type="gramStart"/>
            <w:r w:rsidRPr="00B765A8">
              <w:rPr>
                <w:sz w:val="19"/>
                <w:szCs w:val="19"/>
              </w:rPr>
              <w:t>G</w:t>
            </w:r>
            <w:r>
              <w:rPr>
                <w:sz w:val="19"/>
                <w:szCs w:val="19"/>
              </w:rPr>
              <w:t xml:space="preserve"> ,</w:t>
            </w:r>
            <w:proofErr w:type="gramEnd"/>
            <w:r>
              <w:rPr>
                <w:sz w:val="19"/>
                <w:szCs w:val="19"/>
              </w:rPr>
              <w:t xml:space="preserve"> </w:t>
            </w:r>
            <w:r w:rsidRPr="00B765A8">
              <w:rPr>
                <w:sz w:val="19"/>
                <w:szCs w:val="19"/>
              </w:rPr>
              <w:t xml:space="preserve">Selva </w:t>
            </w:r>
            <w:proofErr w:type="gramStart"/>
            <w:r w:rsidRPr="00B765A8">
              <w:rPr>
                <w:sz w:val="19"/>
                <w:szCs w:val="19"/>
              </w:rPr>
              <w:t>S</w:t>
            </w:r>
            <w:r>
              <w:rPr>
                <w:sz w:val="19"/>
                <w:szCs w:val="19"/>
              </w:rPr>
              <w:t xml:space="preserve"> .</w:t>
            </w:r>
            <w:proofErr w:type="gramEnd"/>
          </w:p>
        </w:tc>
      </w:tr>
    </w:tbl>
    <w:p w14:paraId="25EC6BAF"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2  </w:t>
      </w:r>
      <w:r>
        <w:rPr>
          <w:b/>
          <w:bCs/>
          <w:color w:val="142A44"/>
          <w:sz w:val="30"/>
          <w:szCs w:val="30"/>
        </w:rPr>
        <w:t>Project</w:t>
      </w:r>
      <w:proofErr w:type="gramEnd"/>
      <w:r>
        <w:rPr>
          <w:b/>
          <w:bCs/>
          <w:color w:val="142A44"/>
          <w:sz w:val="30"/>
          <w:szCs w:val="30"/>
        </w:rPr>
        <w:t xml:space="preserve"> Overview</w:t>
      </w:r>
    </w:p>
    <w:p w14:paraId="79EBD8A2" w14:textId="77777777" w:rsidR="001D4A06" w:rsidRDefault="00000000">
      <w:pPr>
        <w:pStyle w:val="Heading2"/>
        <w:spacing w:before="300" w:after="140"/>
      </w:pPr>
      <w:proofErr w:type="gramStart"/>
      <w:r>
        <w:rPr>
          <w:b/>
          <w:bCs/>
          <w:color w:val="0B6F65"/>
          <w:sz w:val="24"/>
          <w:szCs w:val="24"/>
        </w:rPr>
        <w:t xml:space="preserve">2.1  </w:t>
      </w:r>
      <w:r>
        <w:rPr>
          <w:b/>
          <w:bCs/>
          <w:color w:val="1F3B5C"/>
          <w:sz w:val="24"/>
          <w:szCs w:val="24"/>
        </w:rPr>
        <w:t>Purpose</w:t>
      </w:r>
      <w:proofErr w:type="gramEnd"/>
    </w:p>
    <w:p w14:paraId="67E2CAAA" w14:textId="77777777" w:rsidR="001D4A06" w:rsidRDefault="00000000">
      <w:pPr>
        <w:spacing w:after="180" w:line="276" w:lineRule="auto"/>
        <w:jc w:val="both"/>
      </w:pPr>
      <w:r>
        <w:t>The purpose of this project is to automate the manual IT Helpdesk ticket categorization process. By parsing natural language user inputs, the system intelligently routes tickets to the correct resolver groups, reducing Mean Time to Resolution (MTTR) and minimizing human triage errors.</w:t>
      </w:r>
    </w:p>
    <w:p w14:paraId="0285D9DE" w14:textId="77777777" w:rsidR="001D4A06" w:rsidRDefault="00000000">
      <w:pPr>
        <w:pStyle w:val="Heading2"/>
        <w:spacing w:before="300" w:after="140"/>
      </w:pPr>
      <w:proofErr w:type="gramStart"/>
      <w:r>
        <w:rPr>
          <w:b/>
          <w:bCs/>
          <w:color w:val="0B6F65"/>
          <w:sz w:val="24"/>
          <w:szCs w:val="24"/>
        </w:rPr>
        <w:t xml:space="preserve">2.2  </w:t>
      </w:r>
      <w:r>
        <w:rPr>
          <w:b/>
          <w:bCs/>
          <w:color w:val="1F3B5C"/>
          <w:sz w:val="24"/>
          <w:szCs w:val="24"/>
        </w:rPr>
        <w:t>Features</w:t>
      </w:r>
      <w:proofErr w:type="gramEnd"/>
    </w:p>
    <w:p w14:paraId="6403C1A9" w14:textId="77777777" w:rsidR="001D4A06" w:rsidRDefault="00000000">
      <w:pPr>
        <w:pStyle w:val="ListParagraph"/>
        <w:numPr>
          <w:ilvl w:val="0"/>
          <w:numId w:val="1"/>
        </w:numPr>
        <w:spacing w:after="90" w:line="270" w:lineRule="auto"/>
      </w:pPr>
      <w:r>
        <w:rPr>
          <w:b/>
          <w:bCs/>
          <w:color w:val="1F3B5C"/>
        </w:rPr>
        <w:t xml:space="preserve">Real-time Natural Language Parsing: </w:t>
      </w:r>
      <w:r>
        <w:t>Extracts keywords from incident descriptions the moment a ticket is created.</w:t>
      </w:r>
    </w:p>
    <w:p w14:paraId="7F294A15" w14:textId="77777777" w:rsidR="001D4A06" w:rsidRDefault="00000000">
      <w:pPr>
        <w:pStyle w:val="ListParagraph"/>
        <w:numPr>
          <w:ilvl w:val="0"/>
          <w:numId w:val="1"/>
        </w:numPr>
        <w:spacing w:after="90" w:line="270" w:lineRule="auto"/>
      </w:pPr>
      <w:r>
        <w:rPr>
          <w:b/>
          <w:bCs/>
          <w:color w:val="1F3B5C"/>
        </w:rPr>
        <w:t xml:space="preserve">Automated Routing: </w:t>
      </w:r>
      <w:r>
        <w:t>Automatically assigns Category and Subcategory based on the matched keywords.</w:t>
      </w:r>
    </w:p>
    <w:p w14:paraId="6E0C08BA" w14:textId="77777777" w:rsidR="001D4A06" w:rsidRDefault="00000000">
      <w:pPr>
        <w:pStyle w:val="ListParagraph"/>
        <w:numPr>
          <w:ilvl w:val="0"/>
          <w:numId w:val="1"/>
        </w:numPr>
        <w:spacing w:after="90" w:line="270" w:lineRule="auto"/>
      </w:pPr>
      <w:r>
        <w:rPr>
          <w:b/>
          <w:bCs/>
          <w:color w:val="1F3B5C"/>
        </w:rPr>
        <w:t xml:space="preserve">Dependent Dropdowns: </w:t>
      </w:r>
      <w:r>
        <w:t>Subcategory options are dynamically constrained to the selected Category, maintaining data integrity across fields.</w:t>
      </w:r>
    </w:p>
    <w:p w14:paraId="5EB7C692" w14:textId="77777777" w:rsidR="001D4A06" w:rsidRDefault="00000000">
      <w:pPr>
        <w:pStyle w:val="ListParagraph"/>
        <w:numPr>
          <w:ilvl w:val="0"/>
          <w:numId w:val="1"/>
        </w:numPr>
        <w:spacing w:after="90" w:line="270" w:lineRule="auto"/>
      </w:pPr>
      <w:r>
        <w:rPr>
          <w:b/>
          <w:bCs/>
          <w:color w:val="1F3B5C"/>
        </w:rPr>
        <w:t xml:space="preserve">Automated Notifications: </w:t>
      </w:r>
      <w:r>
        <w:t>Sends email confirmations instantly upon ticket creation, with the ticket number and assigned category.</w:t>
      </w:r>
    </w:p>
    <w:p w14:paraId="4B49CABF"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3  </w:t>
      </w:r>
      <w:r>
        <w:rPr>
          <w:b/>
          <w:bCs/>
          <w:color w:val="142A44"/>
          <w:sz w:val="30"/>
          <w:szCs w:val="30"/>
        </w:rPr>
        <w:t>Architecture</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9"/>
      </w:tblGrid>
      <w:tr w:rsidR="001D4A06" w14:paraId="6D8A391C" w14:textId="77777777">
        <w:tblPrEx>
          <w:tblCellMar>
            <w:top w:w="0" w:type="dxa"/>
            <w:bottom w:w="0" w:type="dxa"/>
          </w:tblCellMar>
        </w:tblPrEx>
        <w:tc>
          <w:tcPr>
            <w:tcW w:w="5000" w:type="pct"/>
            <w:tcBorders>
              <w:top w:val="single" w:sz="6" w:space="0" w:color="0E8C7F"/>
              <w:left w:val="single" w:sz="18" w:space="0" w:color="0E8C7F"/>
              <w:bottom w:val="single" w:sz="6" w:space="0" w:color="0E8C7F"/>
              <w:right w:val="single" w:sz="6" w:space="0" w:color="0E8C7F"/>
            </w:tcBorders>
            <w:shd w:val="clear" w:color="auto" w:fill="EEF3F7"/>
            <w:tcMar>
              <w:top w:w="160" w:type="dxa"/>
              <w:left w:w="220" w:type="dxa"/>
              <w:bottom w:w="160" w:type="dxa"/>
              <w:right w:w="220" w:type="dxa"/>
            </w:tcMar>
          </w:tcPr>
          <w:p w14:paraId="68F3D6F4" w14:textId="77777777" w:rsidR="001D4A06" w:rsidRDefault="00000000">
            <w:pPr>
              <w:pStyle w:val="ListParagraph"/>
              <w:numPr>
                <w:ilvl w:val="0"/>
                <w:numId w:val="1"/>
              </w:numPr>
            </w:pPr>
            <w:r>
              <w:rPr>
                <w:sz w:val="20"/>
                <w:szCs w:val="20"/>
              </w:rPr>
              <w:t>This format requests MERN stack details (React, Node.js, MongoDB). This project is an enterprise full-stack application built natively on the ServiceNow platform, which mirrors that architecture as shown below — each MERN layer is mapped to its native ServiceNow equivalent rather than a custom-built component.</w:t>
            </w:r>
          </w:p>
        </w:tc>
      </w:tr>
    </w:tbl>
    <w:p w14:paraId="6ABDEBA5" w14:textId="77777777" w:rsidR="001D4A06" w:rsidRDefault="001D4A06">
      <w:pPr>
        <w:spacing w:after="120"/>
      </w:pPr>
    </w:p>
    <w:p w14:paraId="1305F82E" w14:textId="77777777" w:rsidR="001D4A06" w:rsidRDefault="00000000">
      <w:pPr>
        <w:pStyle w:val="Heading2"/>
        <w:spacing w:before="300" w:after="140"/>
      </w:pPr>
      <w:proofErr w:type="gramStart"/>
      <w:r>
        <w:rPr>
          <w:b/>
          <w:bCs/>
          <w:color w:val="0B6F65"/>
          <w:sz w:val="24"/>
          <w:szCs w:val="24"/>
        </w:rPr>
        <w:t xml:space="preserve">3.1  </w:t>
      </w:r>
      <w:r>
        <w:rPr>
          <w:b/>
          <w:bCs/>
          <w:color w:val="1F3B5C"/>
          <w:sz w:val="24"/>
          <w:szCs w:val="24"/>
        </w:rPr>
        <w:t>Frontend</w:t>
      </w:r>
      <w:proofErr w:type="gramEnd"/>
    </w:p>
    <w:p w14:paraId="670EAB04" w14:textId="77777777" w:rsidR="001D4A06" w:rsidRDefault="00000000">
      <w:pPr>
        <w:spacing w:after="180" w:line="276" w:lineRule="auto"/>
        <w:jc w:val="both"/>
      </w:pPr>
      <w:r>
        <w:t>The frontend architecture is handled by the ServiceNow Service Portal (AngularJS-based) and the UI16 interface. This serves as the presentation layer where end users submit tickets and IT agents view classified incident records — effectively replacing the need for a custom React client.</w:t>
      </w:r>
    </w:p>
    <w:p w14:paraId="38C39C09" w14:textId="77777777" w:rsidR="001D4A06" w:rsidRDefault="00000000">
      <w:pPr>
        <w:pStyle w:val="Heading2"/>
        <w:spacing w:before="300" w:after="140"/>
      </w:pPr>
      <w:proofErr w:type="gramStart"/>
      <w:r>
        <w:rPr>
          <w:b/>
          <w:bCs/>
          <w:color w:val="0B6F65"/>
          <w:sz w:val="24"/>
          <w:szCs w:val="24"/>
        </w:rPr>
        <w:t xml:space="preserve">3.2  </w:t>
      </w:r>
      <w:r>
        <w:rPr>
          <w:b/>
          <w:bCs/>
          <w:color w:val="1F3B5C"/>
          <w:sz w:val="24"/>
          <w:szCs w:val="24"/>
        </w:rPr>
        <w:t>Backend</w:t>
      </w:r>
      <w:proofErr w:type="gramEnd"/>
    </w:p>
    <w:p w14:paraId="4345C81B" w14:textId="77777777" w:rsidR="001D4A06" w:rsidRDefault="00000000">
      <w:pPr>
        <w:spacing w:after="180" w:line="276" w:lineRule="auto"/>
        <w:jc w:val="both"/>
      </w:pPr>
      <w:r>
        <w:t>The backend architecture utilizes ServiceNow's server-side JavaScript (Rhino engine), Business Rules, and Flow Designer. This acts as the logic-controller layer — the equivalent of Node.js/Express.js — intercepting database inserts to apply the keyword-classification algorithm.</w:t>
      </w:r>
    </w:p>
    <w:p w14:paraId="671A8E8B" w14:textId="77777777" w:rsidR="001D4A06" w:rsidRDefault="00000000">
      <w:pPr>
        <w:pStyle w:val="Heading2"/>
        <w:spacing w:before="300" w:after="140"/>
      </w:pPr>
      <w:proofErr w:type="gramStart"/>
      <w:r>
        <w:rPr>
          <w:b/>
          <w:bCs/>
          <w:color w:val="0B6F65"/>
          <w:sz w:val="24"/>
          <w:szCs w:val="24"/>
        </w:rPr>
        <w:lastRenderedPageBreak/>
        <w:t xml:space="preserve">3.3  </w:t>
      </w:r>
      <w:r>
        <w:rPr>
          <w:b/>
          <w:bCs/>
          <w:color w:val="1F3B5C"/>
          <w:sz w:val="24"/>
          <w:szCs w:val="24"/>
        </w:rPr>
        <w:t>Database</w:t>
      </w:r>
      <w:proofErr w:type="gramEnd"/>
    </w:p>
    <w:p w14:paraId="00DB696E" w14:textId="77777777" w:rsidR="001D4A06" w:rsidRDefault="00000000">
      <w:pPr>
        <w:spacing w:after="180" w:line="276" w:lineRule="auto"/>
        <w:jc w:val="both"/>
      </w:pPr>
      <w:r>
        <w:t xml:space="preserve">The data layer is managed by ServiceNow's native MariaDB relational database — the equivalent of MongoDB in a MERN stack. The custom schema revolves around the </w:t>
      </w:r>
      <w:proofErr w:type="spellStart"/>
      <w:r>
        <w:t>u_incident_workflow</w:t>
      </w:r>
      <w:proofErr w:type="spellEnd"/>
      <w:r>
        <w:t xml:space="preserve"> table, which defines fields such as Caller (Reference), Category (Choice), and Short Description (String).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8"/>
        <w:gridCol w:w="6042"/>
      </w:tblGrid>
      <w:tr w:rsidR="001D4A06" w14:paraId="6349E130" w14:textId="77777777">
        <w:tblPrEx>
          <w:tblCellMar>
            <w:top w:w="0" w:type="dxa"/>
            <w:bottom w:w="0" w:type="dxa"/>
          </w:tblCellMar>
        </w:tblPrEx>
        <w:trPr>
          <w:tblHeader/>
        </w:trPr>
        <w:tc>
          <w:tcPr>
            <w:tcW w:w="2000" w:type="pct"/>
            <w:tcBorders>
              <w:top w:val="single" w:sz="4" w:space="0" w:color="142A44"/>
              <w:left w:val="single" w:sz="4" w:space="0" w:color="142A44"/>
              <w:bottom w:val="single" w:sz="4" w:space="0" w:color="142A44"/>
              <w:right w:val="single" w:sz="4" w:space="0" w:color="142A44"/>
            </w:tcBorders>
            <w:shd w:val="clear" w:color="auto" w:fill="1F3B5C"/>
            <w:tcMar>
              <w:top w:w="100" w:type="dxa"/>
              <w:left w:w="140" w:type="dxa"/>
              <w:bottom w:w="100" w:type="dxa"/>
              <w:right w:w="140" w:type="dxa"/>
            </w:tcMar>
            <w:vAlign w:val="center"/>
          </w:tcPr>
          <w:p w14:paraId="7C6848E5" w14:textId="77777777" w:rsidR="001D4A06" w:rsidRDefault="00000000">
            <w:r>
              <w:rPr>
                <w:b/>
                <w:bCs/>
                <w:color w:val="FFFFFF"/>
                <w:sz w:val="19"/>
                <w:szCs w:val="19"/>
              </w:rPr>
              <w:t>MERN Layer</w:t>
            </w:r>
          </w:p>
        </w:tc>
        <w:tc>
          <w:tcPr>
            <w:tcW w:w="3000" w:type="pct"/>
            <w:tcBorders>
              <w:top w:val="single" w:sz="4" w:space="0" w:color="142A44"/>
              <w:left w:val="single" w:sz="4" w:space="0" w:color="142A44"/>
              <w:bottom w:val="single" w:sz="4" w:space="0" w:color="142A44"/>
              <w:right w:val="single" w:sz="4" w:space="0" w:color="142A44"/>
            </w:tcBorders>
            <w:shd w:val="clear" w:color="auto" w:fill="1F3B5C"/>
            <w:tcMar>
              <w:top w:w="100" w:type="dxa"/>
              <w:left w:w="140" w:type="dxa"/>
              <w:bottom w:w="100" w:type="dxa"/>
              <w:right w:w="140" w:type="dxa"/>
            </w:tcMar>
            <w:vAlign w:val="center"/>
          </w:tcPr>
          <w:p w14:paraId="47C17247" w14:textId="77777777" w:rsidR="001D4A06" w:rsidRDefault="00000000">
            <w:r>
              <w:rPr>
                <w:b/>
                <w:bCs/>
                <w:color w:val="FFFFFF"/>
                <w:sz w:val="19"/>
                <w:szCs w:val="19"/>
              </w:rPr>
              <w:t>ServiceNow Equivalent</w:t>
            </w:r>
          </w:p>
        </w:tc>
      </w:tr>
      <w:tr w:rsidR="001D4A06" w14:paraId="6A786053" w14:textId="77777777">
        <w:tblPrEx>
          <w:tblCellMar>
            <w:top w:w="0" w:type="dxa"/>
            <w:bottom w:w="0" w:type="dxa"/>
          </w:tblCellMar>
        </w:tblPrEx>
        <w:tc>
          <w:tcPr>
            <w:tcW w:w="20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2450CEA6" w14:textId="77777777" w:rsidR="001D4A06" w:rsidRDefault="00000000">
            <w:r>
              <w:rPr>
                <w:sz w:val="19"/>
                <w:szCs w:val="19"/>
              </w:rPr>
              <w:t>React (Frontend)</w:t>
            </w:r>
          </w:p>
        </w:tc>
        <w:tc>
          <w:tcPr>
            <w:tcW w:w="30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4B147279" w14:textId="77777777" w:rsidR="001D4A06" w:rsidRDefault="00000000">
            <w:r>
              <w:rPr>
                <w:sz w:val="19"/>
                <w:szCs w:val="19"/>
              </w:rPr>
              <w:t>Service Portal (AngularJS) + UI16</w:t>
            </w:r>
          </w:p>
        </w:tc>
      </w:tr>
      <w:tr w:rsidR="001D4A06" w14:paraId="006FB9C9" w14:textId="77777777">
        <w:tblPrEx>
          <w:tblCellMar>
            <w:top w:w="0" w:type="dxa"/>
            <w:bottom w:w="0" w:type="dxa"/>
          </w:tblCellMar>
        </w:tblPrEx>
        <w:tc>
          <w:tcPr>
            <w:tcW w:w="2000" w:type="pct"/>
            <w:tcBorders>
              <w:top w:val="single" w:sz="4" w:space="0" w:color="C9D3DD"/>
              <w:left w:val="single" w:sz="4" w:space="0" w:color="C9D3DD"/>
              <w:bottom w:val="single" w:sz="4" w:space="0" w:color="C9D3DD"/>
              <w:right w:val="single" w:sz="4" w:space="0" w:color="C9D3DD"/>
            </w:tcBorders>
            <w:shd w:val="clear" w:color="auto" w:fill="F5F8FA"/>
            <w:tcMar>
              <w:top w:w="90" w:type="dxa"/>
              <w:left w:w="140" w:type="dxa"/>
              <w:bottom w:w="90" w:type="dxa"/>
              <w:right w:w="140" w:type="dxa"/>
            </w:tcMar>
            <w:vAlign w:val="center"/>
          </w:tcPr>
          <w:p w14:paraId="27143E39" w14:textId="77777777" w:rsidR="001D4A06" w:rsidRDefault="00000000">
            <w:r>
              <w:rPr>
                <w:sz w:val="19"/>
                <w:szCs w:val="19"/>
              </w:rPr>
              <w:t>Node.js / Express.js (Backend)</w:t>
            </w:r>
          </w:p>
        </w:tc>
        <w:tc>
          <w:tcPr>
            <w:tcW w:w="3000" w:type="pct"/>
            <w:tcBorders>
              <w:top w:val="single" w:sz="4" w:space="0" w:color="C9D3DD"/>
              <w:left w:val="single" w:sz="4" w:space="0" w:color="C9D3DD"/>
              <w:bottom w:val="single" w:sz="4" w:space="0" w:color="C9D3DD"/>
              <w:right w:val="single" w:sz="4" w:space="0" w:color="C9D3DD"/>
            </w:tcBorders>
            <w:shd w:val="clear" w:color="auto" w:fill="F5F8FA"/>
            <w:tcMar>
              <w:top w:w="90" w:type="dxa"/>
              <w:left w:w="140" w:type="dxa"/>
              <w:bottom w:w="90" w:type="dxa"/>
              <w:right w:w="140" w:type="dxa"/>
            </w:tcMar>
            <w:vAlign w:val="center"/>
          </w:tcPr>
          <w:p w14:paraId="4EA3E407" w14:textId="77777777" w:rsidR="001D4A06" w:rsidRDefault="00000000">
            <w:r>
              <w:rPr>
                <w:sz w:val="19"/>
                <w:szCs w:val="19"/>
              </w:rPr>
              <w:t>Business Rules + Flow Designer (Rhino engine)</w:t>
            </w:r>
          </w:p>
        </w:tc>
      </w:tr>
      <w:tr w:rsidR="001D4A06" w14:paraId="3E5BF95B" w14:textId="77777777">
        <w:tblPrEx>
          <w:tblCellMar>
            <w:top w:w="0" w:type="dxa"/>
            <w:bottom w:w="0" w:type="dxa"/>
          </w:tblCellMar>
        </w:tblPrEx>
        <w:tc>
          <w:tcPr>
            <w:tcW w:w="20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5937144F" w14:textId="77777777" w:rsidR="001D4A06" w:rsidRDefault="00000000">
            <w:r>
              <w:rPr>
                <w:sz w:val="19"/>
                <w:szCs w:val="19"/>
              </w:rPr>
              <w:t>MongoDB (Database)</w:t>
            </w:r>
          </w:p>
        </w:tc>
        <w:tc>
          <w:tcPr>
            <w:tcW w:w="30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3112EEB2" w14:textId="77777777" w:rsidR="001D4A06" w:rsidRDefault="00000000">
            <w:r>
              <w:rPr>
                <w:sz w:val="19"/>
                <w:szCs w:val="19"/>
              </w:rPr>
              <w:t xml:space="preserve">MariaDB — </w:t>
            </w:r>
            <w:proofErr w:type="spellStart"/>
            <w:r>
              <w:rPr>
                <w:sz w:val="19"/>
                <w:szCs w:val="19"/>
              </w:rPr>
              <w:t>u_incident_workflow</w:t>
            </w:r>
            <w:proofErr w:type="spellEnd"/>
            <w:r>
              <w:rPr>
                <w:sz w:val="19"/>
                <w:szCs w:val="19"/>
              </w:rPr>
              <w:t xml:space="preserve"> table</w:t>
            </w:r>
          </w:p>
        </w:tc>
      </w:tr>
    </w:tbl>
    <w:p w14:paraId="6979F7F7"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4  </w:t>
      </w:r>
      <w:r>
        <w:rPr>
          <w:b/>
          <w:bCs/>
          <w:color w:val="142A44"/>
          <w:sz w:val="30"/>
          <w:szCs w:val="30"/>
        </w:rPr>
        <w:t>Setup</w:t>
      </w:r>
      <w:proofErr w:type="gramEnd"/>
      <w:r>
        <w:rPr>
          <w:b/>
          <w:bCs/>
          <w:color w:val="142A44"/>
          <w:sz w:val="30"/>
          <w:szCs w:val="30"/>
        </w:rPr>
        <w:t xml:space="preserve"> Instructions</w:t>
      </w:r>
    </w:p>
    <w:p w14:paraId="072AABC1" w14:textId="77777777" w:rsidR="001D4A06" w:rsidRDefault="00000000">
      <w:pPr>
        <w:pStyle w:val="Heading2"/>
        <w:spacing w:before="300" w:after="140"/>
      </w:pPr>
      <w:proofErr w:type="gramStart"/>
      <w:r>
        <w:rPr>
          <w:b/>
          <w:bCs/>
          <w:color w:val="0B6F65"/>
          <w:sz w:val="24"/>
          <w:szCs w:val="24"/>
        </w:rPr>
        <w:t xml:space="preserve">4.1  </w:t>
      </w:r>
      <w:r>
        <w:rPr>
          <w:b/>
          <w:bCs/>
          <w:color w:val="1F3B5C"/>
          <w:sz w:val="24"/>
          <w:szCs w:val="24"/>
        </w:rPr>
        <w:t>Prerequisites</w:t>
      </w:r>
      <w:proofErr w:type="gramEnd"/>
    </w:p>
    <w:p w14:paraId="0B0BC99B" w14:textId="77777777" w:rsidR="001D4A06" w:rsidRDefault="00000000">
      <w:pPr>
        <w:pStyle w:val="ListParagraph"/>
        <w:numPr>
          <w:ilvl w:val="0"/>
          <w:numId w:val="1"/>
        </w:numPr>
        <w:spacing w:after="90" w:line="270" w:lineRule="auto"/>
      </w:pPr>
      <w:r>
        <w:t>A ServiceNow Personal Developer Instance (PDI) on the Washington DC Release.</w:t>
      </w:r>
    </w:p>
    <w:p w14:paraId="5E420584" w14:textId="77777777" w:rsidR="001D4A06" w:rsidRDefault="00000000">
      <w:pPr>
        <w:pStyle w:val="ListParagraph"/>
        <w:numPr>
          <w:ilvl w:val="0"/>
          <w:numId w:val="1"/>
        </w:numPr>
        <w:spacing w:after="90" w:line="270" w:lineRule="auto"/>
      </w:pPr>
      <w:r>
        <w:t>A web browser (Chrome or Edge).</w:t>
      </w:r>
    </w:p>
    <w:p w14:paraId="25DA7A5D" w14:textId="77777777" w:rsidR="001D4A06" w:rsidRDefault="00000000">
      <w:pPr>
        <w:pStyle w:val="Heading2"/>
        <w:spacing w:before="300" w:after="140"/>
      </w:pPr>
      <w:proofErr w:type="gramStart"/>
      <w:r>
        <w:rPr>
          <w:b/>
          <w:bCs/>
          <w:color w:val="0B6F65"/>
          <w:sz w:val="24"/>
          <w:szCs w:val="24"/>
        </w:rPr>
        <w:t xml:space="preserve">4.2  </w:t>
      </w:r>
      <w:r>
        <w:rPr>
          <w:b/>
          <w:bCs/>
          <w:color w:val="1F3B5C"/>
          <w:sz w:val="24"/>
          <w:szCs w:val="24"/>
        </w:rPr>
        <w:t>Installation</w:t>
      </w:r>
      <w:proofErr w:type="gramEnd"/>
      <w:r>
        <w:rPr>
          <w:b/>
          <w:bCs/>
          <w:color w:val="1F3B5C"/>
          <w:sz w:val="24"/>
          <w:szCs w:val="24"/>
        </w:rPr>
        <w:t xml:space="preserve"> (Deployment via Update Set)</w:t>
      </w:r>
    </w:p>
    <w:p w14:paraId="4994FA5B" w14:textId="77777777" w:rsidR="001D4A06" w:rsidRDefault="00000000">
      <w:pPr>
        <w:pStyle w:val="ListParagraph"/>
        <w:numPr>
          <w:ilvl w:val="0"/>
          <w:numId w:val="1"/>
        </w:numPr>
        <w:spacing w:after="90" w:line="270" w:lineRule="auto"/>
      </w:pPr>
      <w:r>
        <w:rPr>
          <w:b/>
          <w:bCs/>
          <w:color w:val="1F3B5C"/>
        </w:rPr>
        <w:t xml:space="preserve">Step 1: </w:t>
      </w:r>
      <w:r>
        <w:t>Log in to the ServiceNow instance as an Administrator.</w:t>
      </w:r>
    </w:p>
    <w:p w14:paraId="73555437" w14:textId="77777777" w:rsidR="001D4A06" w:rsidRDefault="00000000">
      <w:pPr>
        <w:pStyle w:val="ListParagraph"/>
        <w:numPr>
          <w:ilvl w:val="0"/>
          <w:numId w:val="1"/>
        </w:numPr>
        <w:spacing w:after="90" w:line="270" w:lineRule="auto"/>
      </w:pPr>
      <w:r>
        <w:rPr>
          <w:b/>
          <w:bCs/>
          <w:color w:val="1F3B5C"/>
        </w:rPr>
        <w:t xml:space="preserve">Step 2: </w:t>
      </w:r>
      <w:r>
        <w:t>Navigate to System Update Sets › Retrieved Update Sets.</w:t>
      </w:r>
    </w:p>
    <w:p w14:paraId="2B8CB60C" w14:textId="77777777" w:rsidR="001D4A06" w:rsidRDefault="00000000">
      <w:pPr>
        <w:pStyle w:val="ListParagraph"/>
        <w:numPr>
          <w:ilvl w:val="0"/>
          <w:numId w:val="1"/>
        </w:numPr>
        <w:spacing w:after="90" w:line="270" w:lineRule="auto"/>
      </w:pPr>
      <w:r>
        <w:rPr>
          <w:b/>
          <w:bCs/>
          <w:color w:val="1F3B5C"/>
        </w:rPr>
        <w:t xml:space="preserve">Step 3: </w:t>
      </w:r>
      <w:r>
        <w:t>Click “Import Update Set from XML” and upload the project XML file.</w:t>
      </w:r>
    </w:p>
    <w:p w14:paraId="5030ABC5" w14:textId="77777777" w:rsidR="001D4A06" w:rsidRDefault="00000000">
      <w:pPr>
        <w:pStyle w:val="ListParagraph"/>
        <w:numPr>
          <w:ilvl w:val="0"/>
          <w:numId w:val="1"/>
        </w:numPr>
        <w:spacing w:after="90" w:line="270" w:lineRule="auto"/>
      </w:pPr>
      <w:r>
        <w:rPr>
          <w:b/>
          <w:bCs/>
          <w:color w:val="1F3B5C"/>
        </w:rPr>
        <w:t xml:space="preserve">Step 4: </w:t>
      </w:r>
      <w:r>
        <w:t>Select the imported Update Set and click “Preview Update Set” to check for collisions.</w:t>
      </w:r>
    </w:p>
    <w:p w14:paraId="763A945B" w14:textId="77777777" w:rsidR="001D4A06" w:rsidRDefault="00000000">
      <w:pPr>
        <w:pStyle w:val="ListParagraph"/>
        <w:numPr>
          <w:ilvl w:val="0"/>
          <w:numId w:val="1"/>
        </w:numPr>
        <w:spacing w:after="90" w:line="270" w:lineRule="auto"/>
      </w:pPr>
      <w:r>
        <w:rPr>
          <w:b/>
          <w:bCs/>
          <w:color w:val="1F3B5C"/>
        </w:rPr>
        <w:t xml:space="preserve">Step 5: </w:t>
      </w:r>
      <w:r>
        <w:t>Click “Commit Update Set” to deploy the custom tables, Business Rules, and flows into the environment.</w:t>
      </w:r>
    </w:p>
    <w:p w14:paraId="405A6790"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5  </w:t>
      </w:r>
      <w:r>
        <w:rPr>
          <w:b/>
          <w:bCs/>
          <w:color w:val="142A44"/>
          <w:sz w:val="30"/>
          <w:szCs w:val="30"/>
        </w:rPr>
        <w:t>Folder</w:t>
      </w:r>
      <w:proofErr w:type="gramEnd"/>
      <w:r>
        <w:rPr>
          <w:b/>
          <w:bCs/>
          <w:color w:val="142A44"/>
          <w:sz w:val="30"/>
          <w:szCs w:val="30"/>
        </w:rPr>
        <w:t xml:space="preserve"> Structure</w:t>
      </w:r>
    </w:p>
    <w:p w14:paraId="6743C691" w14:textId="77777777" w:rsidR="001D4A06" w:rsidRDefault="00000000">
      <w:pPr>
        <w:spacing w:after="180" w:line="276" w:lineRule="auto"/>
        <w:jc w:val="both"/>
      </w:pPr>
      <w:r>
        <w:t>In the context of the ServiceNow platform, folder structure translates to application modules and configuration records:</w:t>
      </w:r>
    </w:p>
    <w:p w14:paraId="2E259EEA" w14:textId="77777777" w:rsidR="001D4A06" w:rsidRDefault="00000000">
      <w:pPr>
        <w:pStyle w:val="Heading2"/>
        <w:spacing w:before="300" w:after="140"/>
      </w:pPr>
      <w:proofErr w:type="gramStart"/>
      <w:r>
        <w:rPr>
          <w:b/>
          <w:bCs/>
          <w:color w:val="0B6F65"/>
          <w:sz w:val="24"/>
          <w:szCs w:val="24"/>
        </w:rPr>
        <w:t xml:space="preserve">5.1  </w:t>
      </w:r>
      <w:r>
        <w:rPr>
          <w:b/>
          <w:bCs/>
          <w:color w:val="1F3B5C"/>
          <w:sz w:val="24"/>
          <w:szCs w:val="24"/>
        </w:rPr>
        <w:t>Client</w:t>
      </w:r>
      <w:proofErr w:type="gramEnd"/>
      <w:r>
        <w:rPr>
          <w:b/>
          <w:bCs/>
          <w:color w:val="1F3B5C"/>
          <w:sz w:val="24"/>
          <w:szCs w:val="24"/>
        </w:rPr>
        <w:t xml:space="preserve"> (Frontend Components)</w:t>
      </w:r>
    </w:p>
    <w:p w14:paraId="744E429C" w14:textId="77777777" w:rsidR="001D4A06" w:rsidRDefault="00000000">
      <w:pPr>
        <w:pStyle w:val="ListParagraph"/>
        <w:numPr>
          <w:ilvl w:val="0"/>
          <w:numId w:val="1"/>
        </w:numPr>
        <w:spacing w:after="90" w:line="270" w:lineRule="auto"/>
      </w:pPr>
      <w:r>
        <w:t>Service Portal › Pages — Incident Submission UI</w:t>
      </w:r>
    </w:p>
    <w:p w14:paraId="795E3F13" w14:textId="77777777" w:rsidR="001D4A06" w:rsidRDefault="00000000">
      <w:pPr>
        <w:pStyle w:val="ListParagraph"/>
        <w:numPr>
          <w:ilvl w:val="0"/>
          <w:numId w:val="1"/>
        </w:numPr>
        <w:spacing w:after="90" w:line="270" w:lineRule="auto"/>
      </w:pPr>
      <w:r>
        <w:t xml:space="preserve">Client Scripts › </w:t>
      </w:r>
      <w:proofErr w:type="spellStart"/>
      <w:r>
        <w:t>u_incident_workflow</w:t>
      </w:r>
      <w:proofErr w:type="spellEnd"/>
      <w:r>
        <w:t xml:space="preserve"> — frontend validations</w:t>
      </w:r>
    </w:p>
    <w:p w14:paraId="2FA6A507" w14:textId="77777777" w:rsidR="001D4A06" w:rsidRDefault="00000000">
      <w:pPr>
        <w:pStyle w:val="ListParagraph"/>
        <w:numPr>
          <w:ilvl w:val="0"/>
          <w:numId w:val="1"/>
        </w:numPr>
        <w:spacing w:after="90" w:line="270" w:lineRule="auto"/>
      </w:pPr>
      <w:r>
        <w:t xml:space="preserve">UI Policies — dynamic form </w:t>
      </w:r>
      <w:proofErr w:type="spellStart"/>
      <w:r>
        <w:t>behaviors</w:t>
      </w:r>
      <w:proofErr w:type="spellEnd"/>
    </w:p>
    <w:p w14:paraId="2715D164" w14:textId="77777777" w:rsidR="001D4A06" w:rsidRDefault="00000000">
      <w:pPr>
        <w:pStyle w:val="Heading2"/>
        <w:spacing w:before="300" w:after="140"/>
      </w:pPr>
      <w:proofErr w:type="gramStart"/>
      <w:r>
        <w:rPr>
          <w:b/>
          <w:bCs/>
          <w:color w:val="0B6F65"/>
          <w:sz w:val="24"/>
          <w:szCs w:val="24"/>
        </w:rPr>
        <w:t xml:space="preserve">5.2  </w:t>
      </w:r>
      <w:r>
        <w:rPr>
          <w:b/>
          <w:bCs/>
          <w:color w:val="1F3B5C"/>
          <w:sz w:val="24"/>
          <w:szCs w:val="24"/>
        </w:rPr>
        <w:t>Server</w:t>
      </w:r>
      <w:proofErr w:type="gramEnd"/>
      <w:r>
        <w:rPr>
          <w:b/>
          <w:bCs/>
          <w:color w:val="1F3B5C"/>
          <w:sz w:val="24"/>
          <w:szCs w:val="24"/>
        </w:rPr>
        <w:t xml:space="preserve"> (Backend Components)</w:t>
      </w:r>
    </w:p>
    <w:p w14:paraId="0B0EA69F" w14:textId="77777777" w:rsidR="001D4A06" w:rsidRDefault="00000000">
      <w:pPr>
        <w:pStyle w:val="ListParagraph"/>
        <w:numPr>
          <w:ilvl w:val="0"/>
          <w:numId w:val="1"/>
        </w:numPr>
        <w:spacing w:after="90" w:line="270" w:lineRule="auto"/>
      </w:pPr>
      <w:r>
        <w:t xml:space="preserve">System Definition › Tables — </w:t>
      </w:r>
      <w:proofErr w:type="spellStart"/>
      <w:r>
        <w:t>u_incident_workflow</w:t>
      </w:r>
      <w:proofErr w:type="spellEnd"/>
      <w:r>
        <w:t xml:space="preserve"> schema</w:t>
      </w:r>
    </w:p>
    <w:p w14:paraId="4C1AEB91" w14:textId="77777777" w:rsidR="001D4A06" w:rsidRDefault="00000000">
      <w:pPr>
        <w:pStyle w:val="ListParagraph"/>
        <w:numPr>
          <w:ilvl w:val="0"/>
          <w:numId w:val="1"/>
        </w:numPr>
        <w:spacing w:after="90" w:line="270" w:lineRule="auto"/>
      </w:pPr>
      <w:r>
        <w:t>Business Rules › “Auto Classify IT Tickets” — server-side JS logic</w:t>
      </w:r>
    </w:p>
    <w:p w14:paraId="3FCBF04B" w14:textId="77777777" w:rsidR="001D4A06" w:rsidRDefault="00000000">
      <w:pPr>
        <w:pStyle w:val="ListParagraph"/>
        <w:numPr>
          <w:ilvl w:val="0"/>
          <w:numId w:val="1"/>
        </w:numPr>
        <w:spacing w:after="90" w:line="270" w:lineRule="auto"/>
      </w:pPr>
      <w:r>
        <w:t>Flow Designer › “Auto Classify School IT Tickets” — visual workflow</w:t>
      </w:r>
    </w:p>
    <w:p w14:paraId="0DCE4630" w14:textId="77777777" w:rsidR="001D4A06" w:rsidRDefault="00000000">
      <w:pPr>
        <w:pStyle w:val="ListParagraph"/>
        <w:numPr>
          <w:ilvl w:val="0"/>
          <w:numId w:val="1"/>
        </w:numPr>
        <w:spacing w:after="90" w:line="270" w:lineRule="auto"/>
      </w:pPr>
      <w:r>
        <w:lastRenderedPageBreak/>
        <w:t>System Notification › Email › Notifications</w:t>
      </w:r>
    </w:p>
    <w:p w14:paraId="3D676A37"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6  </w:t>
      </w:r>
      <w:r>
        <w:rPr>
          <w:b/>
          <w:bCs/>
          <w:color w:val="142A44"/>
          <w:sz w:val="30"/>
          <w:szCs w:val="30"/>
        </w:rPr>
        <w:t>Running</w:t>
      </w:r>
      <w:proofErr w:type="gramEnd"/>
      <w:r>
        <w:rPr>
          <w:b/>
          <w:bCs/>
          <w:color w:val="142A44"/>
          <w:sz w:val="30"/>
          <w:szCs w:val="30"/>
        </w:rPr>
        <w:t xml:space="preserve"> the Application</w:t>
      </w:r>
    </w:p>
    <w:p w14:paraId="4362A476" w14:textId="77777777" w:rsidR="001D4A06" w:rsidRDefault="00000000">
      <w:pPr>
        <w:spacing w:after="180" w:line="276" w:lineRule="auto"/>
        <w:jc w:val="both"/>
      </w:pPr>
      <w:r>
        <w:t>ServiceNow is a cloud-hosted PaaS, meaning the application runs continuously without local terminal commands.</w:t>
      </w:r>
    </w:p>
    <w:p w14:paraId="3A4C0C99" w14:textId="77777777" w:rsidR="001D4A06" w:rsidRDefault="00000000">
      <w:pPr>
        <w:pStyle w:val="Heading2"/>
        <w:spacing w:before="300" w:after="140"/>
      </w:pPr>
      <w:proofErr w:type="gramStart"/>
      <w:r>
        <w:rPr>
          <w:b/>
          <w:bCs/>
          <w:color w:val="0B6F65"/>
          <w:sz w:val="24"/>
          <w:szCs w:val="24"/>
        </w:rPr>
        <w:t xml:space="preserve">6.1  </w:t>
      </w:r>
      <w:r>
        <w:rPr>
          <w:b/>
          <w:bCs/>
          <w:color w:val="1F3B5C"/>
          <w:sz w:val="24"/>
          <w:szCs w:val="24"/>
        </w:rPr>
        <w:t>Frontend</w:t>
      </w:r>
      <w:proofErr w:type="gramEnd"/>
    </w:p>
    <w:p w14:paraId="128C193C" w14:textId="77777777" w:rsidR="001D4A06" w:rsidRDefault="00000000">
      <w:pPr>
        <w:spacing w:after="180" w:line="276" w:lineRule="auto"/>
        <w:jc w:val="both"/>
      </w:pPr>
      <w:r>
        <w:t>Navigate to the URL https://[instance-name</w:t>
      </w:r>
      <w:proofErr w:type="gramStart"/>
      <w:r>
        <w:t>].service-now.com</w:t>
      </w:r>
      <w:proofErr w:type="gramEnd"/>
      <w:r>
        <w:t>/sp to view the end-user submission portal, or https://[instance-name</w:t>
      </w:r>
      <w:proofErr w:type="gramStart"/>
      <w:r>
        <w:t>].service-now.com/now/nav/ui/classic/params/target/u_incident_workflow.do</w:t>
      </w:r>
      <w:proofErr w:type="gramEnd"/>
      <w:r>
        <w:t xml:space="preserve"> for the agent view.</w:t>
      </w:r>
    </w:p>
    <w:p w14:paraId="23B0C97F" w14:textId="77777777" w:rsidR="001D4A06" w:rsidRDefault="00000000">
      <w:pPr>
        <w:pStyle w:val="Heading2"/>
        <w:spacing w:before="300" w:after="140"/>
      </w:pPr>
      <w:proofErr w:type="gramStart"/>
      <w:r>
        <w:rPr>
          <w:b/>
          <w:bCs/>
          <w:color w:val="0B6F65"/>
          <w:sz w:val="24"/>
          <w:szCs w:val="24"/>
        </w:rPr>
        <w:t xml:space="preserve">6.2  </w:t>
      </w:r>
      <w:r>
        <w:rPr>
          <w:b/>
          <w:bCs/>
          <w:color w:val="1F3B5C"/>
          <w:sz w:val="24"/>
          <w:szCs w:val="24"/>
        </w:rPr>
        <w:t>Backend</w:t>
      </w:r>
      <w:proofErr w:type="gramEnd"/>
    </w:p>
    <w:p w14:paraId="502ED78A" w14:textId="77777777" w:rsidR="001D4A06" w:rsidRDefault="00000000">
      <w:pPr>
        <w:spacing w:after="180" w:line="276" w:lineRule="auto"/>
        <w:jc w:val="both"/>
      </w:pPr>
      <w:r>
        <w:t>The backend server scripts execute synchronously on the database trigger (“before insert”). No manual server-start command is required.</w:t>
      </w:r>
    </w:p>
    <w:p w14:paraId="300FB122"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7  </w:t>
      </w:r>
      <w:r>
        <w:rPr>
          <w:b/>
          <w:bCs/>
          <w:color w:val="142A44"/>
          <w:sz w:val="30"/>
          <w:szCs w:val="30"/>
        </w:rPr>
        <w:t>API</w:t>
      </w:r>
      <w:proofErr w:type="gramEnd"/>
      <w:r>
        <w:rPr>
          <w:b/>
          <w:bCs/>
          <w:color w:val="142A44"/>
          <w:sz w:val="30"/>
          <w:szCs w:val="30"/>
        </w:rPr>
        <w:t xml:space="preserve"> Documentation</w:t>
      </w:r>
    </w:p>
    <w:p w14:paraId="650B43AF" w14:textId="77777777" w:rsidR="001D4A06" w:rsidRDefault="00000000">
      <w:pPr>
        <w:spacing w:after="180" w:line="276" w:lineRule="auto"/>
        <w:jc w:val="both"/>
      </w:pPr>
      <w:r>
        <w:t>ServiceNow automatically exposes a REST API for the custom table. External applications can interact with the classification engine via this endpoint.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8"/>
        <w:gridCol w:w="7452"/>
      </w:tblGrid>
      <w:tr w:rsidR="001D4A06" w14:paraId="40098BCC" w14:textId="77777777">
        <w:tblPrEx>
          <w:tblCellMar>
            <w:top w:w="0" w:type="dxa"/>
            <w:bottom w:w="0" w:type="dxa"/>
          </w:tblCellMar>
        </w:tblPrEx>
        <w:trPr>
          <w:tblHeader/>
        </w:trPr>
        <w:tc>
          <w:tcPr>
            <w:tcW w:w="1300" w:type="pct"/>
            <w:tcBorders>
              <w:top w:val="single" w:sz="4" w:space="0" w:color="142A44"/>
              <w:left w:val="single" w:sz="4" w:space="0" w:color="142A44"/>
              <w:bottom w:val="single" w:sz="4" w:space="0" w:color="142A44"/>
              <w:right w:val="single" w:sz="4" w:space="0" w:color="142A44"/>
            </w:tcBorders>
            <w:shd w:val="clear" w:color="auto" w:fill="1F3B5C"/>
            <w:tcMar>
              <w:top w:w="100" w:type="dxa"/>
              <w:left w:w="140" w:type="dxa"/>
              <w:bottom w:w="100" w:type="dxa"/>
              <w:right w:w="140" w:type="dxa"/>
            </w:tcMar>
            <w:vAlign w:val="center"/>
          </w:tcPr>
          <w:p w14:paraId="7C3084B6" w14:textId="77777777" w:rsidR="001D4A06" w:rsidRDefault="00000000">
            <w:r>
              <w:rPr>
                <w:b/>
                <w:bCs/>
                <w:color w:val="FFFFFF"/>
                <w:sz w:val="19"/>
                <w:szCs w:val="19"/>
              </w:rPr>
              <w:t>Property</w:t>
            </w:r>
          </w:p>
        </w:tc>
        <w:tc>
          <w:tcPr>
            <w:tcW w:w="3700" w:type="pct"/>
            <w:tcBorders>
              <w:top w:val="single" w:sz="4" w:space="0" w:color="142A44"/>
              <w:left w:val="single" w:sz="4" w:space="0" w:color="142A44"/>
              <w:bottom w:val="single" w:sz="4" w:space="0" w:color="142A44"/>
              <w:right w:val="single" w:sz="4" w:space="0" w:color="142A44"/>
            </w:tcBorders>
            <w:shd w:val="clear" w:color="auto" w:fill="1F3B5C"/>
            <w:tcMar>
              <w:top w:w="100" w:type="dxa"/>
              <w:left w:w="140" w:type="dxa"/>
              <w:bottom w:w="100" w:type="dxa"/>
              <w:right w:w="140" w:type="dxa"/>
            </w:tcMar>
            <w:vAlign w:val="center"/>
          </w:tcPr>
          <w:p w14:paraId="6C6028C9" w14:textId="77777777" w:rsidR="001D4A06" w:rsidRDefault="00000000">
            <w:r>
              <w:rPr>
                <w:b/>
                <w:bCs/>
                <w:color w:val="FFFFFF"/>
                <w:sz w:val="19"/>
                <w:szCs w:val="19"/>
              </w:rPr>
              <w:t>Value</w:t>
            </w:r>
          </w:p>
        </w:tc>
      </w:tr>
      <w:tr w:rsidR="001D4A06" w14:paraId="5828C764" w14:textId="77777777">
        <w:tblPrEx>
          <w:tblCellMar>
            <w:top w:w="0" w:type="dxa"/>
            <w:bottom w:w="0" w:type="dxa"/>
          </w:tblCellMar>
        </w:tblPrEx>
        <w:tc>
          <w:tcPr>
            <w:tcW w:w="13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4944F6C9" w14:textId="77777777" w:rsidR="001D4A06" w:rsidRDefault="00000000">
            <w:r>
              <w:rPr>
                <w:sz w:val="19"/>
                <w:szCs w:val="19"/>
              </w:rPr>
              <w:t>Endpoint</w:t>
            </w:r>
          </w:p>
        </w:tc>
        <w:tc>
          <w:tcPr>
            <w:tcW w:w="37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75BC6983" w14:textId="77777777" w:rsidR="001D4A06" w:rsidRDefault="00000000">
            <w:r>
              <w:rPr>
                <w:sz w:val="19"/>
                <w:szCs w:val="19"/>
              </w:rPr>
              <w:t>POST /</w:t>
            </w:r>
            <w:proofErr w:type="spellStart"/>
            <w:r>
              <w:rPr>
                <w:sz w:val="19"/>
                <w:szCs w:val="19"/>
              </w:rPr>
              <w:t>api</w:t>
            </w:r>
            <w:proofErr w:type="spellEnd"/>
            <w:r>
              <w:rPr>
                <w:sz w:val="19"/>
                <w:szCs w:val="19"/>
              </w:rPr>
              <w:t>/now/table/</w:t>
            </w:r>
            <w:proofErr w:type="spellStart"/>
            <w:r>
              <w:rPr>
                <w:sz w:val="19"/>
                <w:szCs w:val="19"/>
              </w:rPr>
              <w:t>u_incident_workflow</w:t>
            </w:r>
            <w:proofErr w:type="spellEnd"/>
          </w:p>
        </w:tc>
      </w:tr>
      <w:tr w:rsidR="001D4A06" w14:paraId="5041A114" w14:textId="77777777">
        <w:tblPrEx>
          <w:tblCellMar>
            <w:top w:w="0" w:type="dxa"/>
            <w:bottom w:w="0" w:type="dxa"/>
          </w:tblCellMar>
        </w:tblPrEx>
        <w:tc>
          <w:tcPr>
            <w:tcW w:w="1300" w:type="pct"/>
            <w:tcBorders>
              <w:top w:val="single" w:sz="4" w:space="0" w:color="C9D3DD"/>
              <w:left w:val="single" w:sz="4" w:space="0" w:color="C9D3DD"/>
              <w:bottom w:val="single" w:sz="4" w:space="0" w:color="C9D3DD"/>
              <w:right w:val="single" w:sz="4" w:space="0" w:color="C9D3DD"/>
            </w:tcBorders>
            <w:shd w:val="clear" w:color="auto" w:fill="F5F8FA"/>
            <w:tcMar>
              <w:top w:w="90" w:type="dxa"/>
              <w:left w:w="140" w:type="dxa"/>
              <w:bottom w:w="90" w:type="dxa"/>
              <w:right w:w="140" w:type="dxa"/>
            </w:tcMar>
            <w:vAlign w:val="center"/>
          </w:tcPr>
          <w:p w14:paraId="2F762A76" w14:textId="77777777" w:rsidR="001D4A06" w:rsidRDefault="00000000">
            <w:r>
              <w:rPr>
                <w:sz w:val="19"/>
                <w:szCs w:val="19"/>
              </w:rPr>
              <w:t>Method</w:t>
            </w:r>
          </w:p>
        </w:tc>
        <w:tc>
          <w:tcPr>
            <w:tcW w:w="3700" w:type="pct"/>
            <w:tcBorders>
              <w:top w:val="single" w:sz="4" w:space="0" w:color="C9D3DD"/>
              <w:left w:val="single" w:sz="4" w:space="0" w:color="C9D3DD"/>
              <w:bottom w:val="single" w:sz="4" w:space="0" w:color="C9D3DD"/>
              <w:right w:val="single" w:sz="4" w:space="0" w:color="C9D3DD"/>
            </w:tcBorders>
            <w:shd w:val="clear" w:color="auto" w:fill="F5F8FA"/>
            <w:tcMar>
              <w:top w:w="90" w:type="dxa"/>
              <w:left w:w="140" w:type="dxa"/>
              <w:bottom w:w="90" w:type="dxa"/>
              <w:right w:w="140" w:type="dxa"/>
            </w:tcMar>
            <w:vAlign w:val="center"/>
          </w:tcPr>
          <w:p w14:paraId="6347B041" w14:textId="77777777" w:rsidR="001D4A06" w:rsidRDefault="00000000">
            <w:r>
              <w:rPr>
                <w:sz w:val="19"/>
                <w:szCs w:val="19"/>
              </w:rPr>
              <w:t>POST</w:t>
            </w:r>
          </w:p>
        </w:tc>
      </w:tr>
      <w:tr w:rsidR="001D4A06" w14:paraId="15D6A637" w14:textId="77777777">
        <w:tblPrEx>
          <w:tblCellMar>
            <w:top w:w="0" w:type="dxa"/>
            <w:bottom w:w="0" w:type="dxa"/>
          </w:tblCellMar>
        </w:tblPrEx>
        <w:tc>
          <w:tcPr>
            <w:tcW w:w="13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00CD5296" w14:textId="77777777" w:rsidR="001D4A06" w:rsidRDefault="00000000">
            <w:r>
              <w:rPr>
                <w:sz w:val="19"/>
                <w:szCs w:val="19"/>
              </w:rPr>
              <w:t>Headers</w:t>
            </w:r>
          </w:p>
        </w:tc>
        <w:tc>
          <w:tcPr>
            <w:tcW w:w="3700" w:type="pct"/>
            <w:tcBorders>
              <w:top w:val="single" w:sz="4" w:space="0" w:color="C9D3DD"/>
              <w:left w:val="single" w:sz="4" w:space="0" w:color="C9D3DD"/>
              <w:bottom w:val="single" w:sz="4" w:space="0" w:color="C9D3DD"/>
              <w:right w:val="single" w:sz="4" w:space="0" w:color="C9D3DD"/>
            </w:tcBorders>
            <w:shd w:val="clear" w:color="auto" w:fill="FFFFFF"/>
            <w:tcMar>
              <w:top w:w="90" w:type="dxa"/>
              <w:left w:w="140" w:type="dxa"/>
              <w:bottom w:w="90" w:type="dxa"/>
              <w:right w:w="140" w:type="dxa"/>
            </w:tcMar>
            <w:vAlign w:val="center"/>
          </w:tcPr>
          <w:p w14:paraId="5FE6018F" w14:textId="77777777" w:rsidR="001D4A06" w:rsidRDefault="00000000">
            <w:r>
              <w:rPr>
                <w:sz w:val="19"/>
                <w:szCs w:val="19"/>
              </w:rPr>
              <w:t>Authorization (Basic), Content-Type (application/</w:t>
            </w:r>
            <w:proofErr w:type="spellStart"/>
            <w:r>
              <w:rPr>
                <w:sz w:val="19"/>
                <w:szCs w:val="19"/>
              </w:rPr>
              <w:t>json</w:t>
            </w:r>
            <w:proofErr w:type="spellEnd"/>
            <w:r>
              <w:rPr>
                <w:sz w:val="19"/>
                <w:szCs w:val="19"/>
              </w:rPr>
              <w:t>)</w:t>
            </w:r>
          </w:p>
        </w:tc>
      </w:tr>
    </w:tbl>
    <w:p w14:paraId="66B3540F" w14:textId="77777777" w:rsidR="001D4A06" w:rsidRDefault="001D4A06">
      <w:pPr>
        <w:spacing w:after="80"/>
      </w:pPr>
    </w:p>
    <w:p w14:paraId="08ACB99D" w14:textId="77777777" w:rsidR="001D4A06" w:rsidRDefault="00000000">
      <w:pPr>
        <w:spacing w:after="180" w:line="276" w:lineRule="auto"/>
        <w:jc w:val="both"/>
      </w:pPr>
      <w:r>
        <w:rPr>
          <w:b/>
          <w:bCs/>
        </w:rPr>
        <w:t>Request Body 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4A06" w14:paraId="41F6B526" w14:textId="77777777">
        <w:tblPrEx>
          <w:tblCellMar>
            <w:top w:w="0" w:type="dxa"/>
            <w:bottom w:w="0" w:type="dxa"/>
          </w:tblCellMar>
        </w:tblPrEx>
        <w:tc>
          <w:tcPr>
            <w:tcW w:w="5000" w:type="pct"/>
            <w:shd w:val="clear" w:color="auto" w:fill="142A44"/>
            <w:tcMar>
              <w:top w:w="200" w:type="dxa"/>
              <w:left w:w="220" w:type="dxa"/>
              <w:bottom w:w="200" w:type="dxa"/>
              <w:right w:w="220" w:type="dxa"/>
            </w:tcMar>
          </w:tcPr>
          <w:p w14:paraId="655980AB" w14:textId="77777777" w:rsidR="001D4A06" w:rsidRDefault="00000000">
            <w:r>
              <w:rPr>
                <w:rFonts w:ascii="Consolas" w:eastAsia="Consolas" w:hAnsi="Consolas" w:cs="Consolas"/>
                <w:color w:val="D7E3EC"/>
                <w:sz w:val="18"/>
                <w:szCs w:val="18"/>
              </w:rPr>
              <w:t>{</w:t>
            </w:r>
          </w:p>
          <w:p w14:paraId="35AA08A6" w14:textId="77777777" w:rsidR="001D4A06" w:rsidRDefault="00000000">
            <w:r>
              <w:rPr>
                <w:rFonts w:ascii="Consolas" w:eastAsia="Consolas" w:hAnsi="Consolas" w:cs="Consolas"/>
                <w:color w:val="D7E3EC"/>
                <w:sz w:val="18"/>
                <w:szCs w:val="18"/>
              </w:rPr>
              <w:t xml:space="preserve">  "</w:t>
            </w:r>
            <w:proofErr w:type="spellStart"/>
            <w:r>
              <w:rPr>
                <w:rFonts w:ascii="Consolas" w:eastAsia="Consolas" w:hAnsi="Consolas" w:cs="Consolas"/>
                <w:color w:val="D7E3EC"/>
                <w:sz w:val="18"/>
                <w:szCs w:val="18"/>
              </w:rPr>
              <w:t>u_caller</w:t>
            </w:r>
            <w:proofErr w:type="spellEnd"/>
            <w:r>
              <w:rPr>
                <w:rFonts w:ascii="Consolas" w:eastAsia="Consolas" w:hAnsi="Consolas" w:cs="Consolas"/>
                <w:color w:val="D7E3EC"/>
                <w:sz w:val="18"/>
                <w:szCs w:val="18"/>
              </w:rPr>
              <w:t>": "admin",</w:t>
            </w:r>
          </w:p>
          <w:p w14:paraId="571A8AB1" w14:textId="77777777" w:rsidR="001D4A06" w:rsidRDefault="00000000">
            <w:r>
              <w:rPr>
                <w:rFonts w:ascii="Consolas" w:eastAsia="Consolas" w:hAnsi="Consolas" w:cs="Consolas"/>
                <w:color w:val="D7E3EC"/>
                <w:sz w:val="18"/>
                <w:szCs w:val="18"/>
              </w:rPr>
              <w:t xml:space="preserve">  "</w:t>
            </w:r>
            <w:proofErr w:type="spellStart"/>
            <w:r>
              <w:rPr>
                <w:rFonts w:ascii="Consolas" w:eastAsia="Consolas" w:hAnsi="Consolas" w:cs="Consolas"/>
                <w:color w:val="D7E3EC"/>
                <w:sz w:val="18"/>
                <w:szCs w:val="18"/>
              </w:rPr>
              <w:t>u_short_description</w:t>
            </w:r>
            <w:proofErr w:type="spellEnd"/>
            <w:r>
              <w:rPr>
                <w:rFonts w:ascii="Consolas" w:eastAsia="Consolas" w:hAnsi="Consolas" w:cs="Consolas"/>
                <w:color w:val="D7E3EC"/>
                <w:sz w:val="18"/>
                <w:szCs w:val="18"/>
              </w:rPr>
              <w:t xml:space="preserve">": "My </w:t>
            </w:r>
            <w:proofErr w:type="spellStart"/>
            <w:r>
              <w:rPr>
                <w:rFonts w:ascii="Consolas" w:eastAsia="Consolas" w:hAnsi="Consolas" w:cs="Consolas"/>
                <w:color w:val="D7E3EC"/>
                <w:sz w:val="18"/>
                <w:szCs w:val="18"/>
              </w:rPr>
              <w:t>wifi</w:t>
            </w:r>
            <w:proofErr w:type="spellEnd"/>
            <w:r>
              <w:rPr>
                <w:rFonts w:ascii="Consolas" w:eastAsia="Consolas" w:hAnsi="Consolas" w:cs="Consolas"/>
                <w:color w:val="D7E3EC"/>
                <w:sz w:val="18"/>
                <w:szCs w:val="18"/>
              </w:rPr>
              <w:t xml:space="preserve"> is completely down"</w:t>
            </w:r>
          </w:p>
          <w:p w14:paraId="30477F98" w14:textId="77777777" w:rsidR="001D4A06" w:rsidRDefault="00000000">
            <w:r>
              <w:rPr>
                <w:rFonts w:ascii="Consolas" w:eastAsia="Consolas" w:hAnsi="Consolas" w:cs="Consolas"/>
                <w:color w:val="D7E3EC"/>
                <w:sz w:val="18"/>
                <w:szCs w:val="18"/>
              </w:rPr>
              <w:t>}</w:t>
            </w:r>
          </w:p>
        </w:tc>
      </w:tr>
    </w:tbl>
    <w:p w14:paraId="30903EDC" w14:textId="77777777" w:rsidR="001D4A06" w:rsidRDefault="001D4A06">
      <w:pPr>
        <w:spacing w:after="140"/>
      </w:pPr>
    </w:p>
    <w:p w14:paraId="28C83F69" w14:textId="77777777" w:rsidR="001D4A06" w:rsidRDefault="00000000">
      <w:pPr>
        <w:spacing w:after="180" w:line="276" w:lineRule="auto"/>
        <w:jc w:val="both"/>
      </w:pPr>
      <w:r>
        <w:rPr>
          <w:b/>
          <w:bCs/>
        </w:rPr>
        <w:t>Response Example (201 Created):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4A06" w14:paraId="569021EA" w14:textId="77777777">
        <w:tblPrEx>
          <w:tblCellMar>
            <w:top w:w="0" w:type="dxa"/>
            <w:bottom w:w="0" w:type="dxa"/>
          </w:tblCellMar>
        </w:tblPrEx>
        <w:tc>
          <w:tcPr>
            <w:tcW w:w="5000" w:type="pct"/>
            <w:shd w:val="clear" w:color="auto" w:fill="142A44"/>
            <w:tcMar>
              <w:top w:w="200" w:type="dxa"/>
              <w:left w:w="220" w:type="dxa"/>
              <w:bottom w:w="200" w:type="dxa"/>
              <w:right w:w="220" w:type="dxa"/>
            </w:tcMar>
          </w:tcPr>
          <w:p w14:paraId="25356F8B" w14:textId="77777777" w:rsidR="001D4A06" w:rsidRDefault="00000000">
            <w:r>
              <w:rPr>
                <w:rFonts w:ascii="Consolas" w:eastAsia="Consolas" w:hAnsi="Consolas" w:cs="Consolas"/>
                <w:color w:val="D7E3EC"/>
                <w:sz w:val="18"/>
                <w:szCs w:val="18"/>
              </w:rPr>
              <w:t>{</w:t>
            </w:r>
          </w:p>
          <w:p w14:paraId="0E04FD84" w14:textId="77777777" w:rsidR="001D4A06" w:rsidRDefault="00000000">
            <w:r>
              <w:rPr>
                <w:rFonts w:ascii="Consolas" w:eastAsia="Consolas" w:hAnsi="Consolas" w:cs="Consolas"/>
                <w:color w:val="D7E3EC"/>
                <w:sz w:val="18"/>
                <w:szCs w:val="18"/>
              </w:rPr>
              <w:t xml:space="preserve">  "result": {</w:t>
            </w:r>
          </w:p>
          <w:p w14:paraId="707E7882" w14:textId="77777777" w:rsidR="001D4A06" w:rsidRDefault="00000000">
            <w:r>
              <w:rPr>
                <w:rFonts w:ascii="Consolas" w:eastAsia="Consolas" w:hAnsi="Consolas" w:cs="Consolas"/>
                <w:color w:val="D7E3EC"/>
                <w:sz w:val="18"/>
                <w:szCs w:val="18"/>
              </w:rPr>
              <w:t xml:space="preserve">    "</w:t>
            </w:r>
            <w:proofErr w:type="spellStart"/>
            <w:proofErr w:type="gramStart"/>
            <w:r>
              <w:rPr>
                <w:rFonts w:ascii="Consolas" w:eastAsia="Consolas" w:hAnsi="Consolas" w:cs="Consolas"/>
                <w:color w:val="D7E3EC"/>
                <w:sz w:val="18"/>
                <w:szCs w:val="18"/>
              </w:rPr>
              <w:t>sys</w:t>
            </w:r>
            <w:proofErr w:type="gramEnd"/>
            <w:r>
              <w:rPr>
                <w:rFonts w:ascii="Consolas" w:eastAsia="Consolas" w:hAnsi="Consolas" w:cs="Consolas"/>
                <w:color w:val="D7E3EC"/>
                <w:sz w:val="18"/>
                <w:szCs w:val="18"/>
              </w:rPr>
              <w:t>_id</w:t>
            </w:r>
            <w:proofErr w:type="spellEnd"/>
            <w:r>
              <w:rPr>
                <w:rFonts w:ascii="Consolas" w:eastAsia="Consolas" w:hAnsi="Consolas" w:cs="Consolas"/>
                <w:color w:val="D7E3EC"/>
                <w:sz w:val="18"/>
                <w:szCs w:val="18"/>
              </w:rPr>
              <w:t>": "9a8b7c...",</w:t>
            </w:r>
          </w:p>
          <w:p w14:paraId="3EE1FEF9" w14:textId="77777777" w:rsidR="001D4A06" w:rsidRDefault="00000000">
            <w:r>
              <w:rPr>
                <w:rFonts w:ascii="Consolas" w:eastAsia="Consolas" w:hAnsi="Consolas" w:cs="Consolas"/>
                <w:color w:val="D7E3EC"/>
                <w:sz w:val="18"/>
                <w:szCs w:val="18"/>
              </w:rPr>
              <w:t xml:space="preserve">    "</w:t>
            </w:r>
            <w:proofErr w:type="spellStart"/>
            <w:r>
              <w:rPr>
                <w:rFonts w:ascii="Consolas" w:eastAsia="Consolas" w:hAnsi="Consolas" w:cs="Consolas"/>
                <w:color w:val="D7E3EC"/>
                <w:sz w:val="18"/>
                <w:szCs w:val="18"/>
              </w:rPr>
              <w:t>u_category</w:t>
            </w:r>
            <w:proofErr w:type="spellEnd"/>
            <w:r>
              <w:rPr>
                <w:rFonts w:ascii="Consolas" w:eastAsia="Consolas" w:hAnsi="Consolas" w:cs="Consolas"/>
                <w:color w:val="D7E3EC"/>
                <w:sz w:val="18"/>
                <w:szCs w:val="18"/>
              </w:rPr>
              <w:t>": "Network",</w:t>
            </w:r>
          </w:p>
          <w:p w14:paraId="7EFF7816" w14:textId="77777777" w:rsidR="001D4A06" w:rsidRDefault="00000000">
            <w:r>
              <w:rPr>
                <w:rFonts w:ascii="Consolas" w:eastAsia="Consolas" w:hAnsi="Consolas" w:cs="Consolas"/>
                <w:color w:val="D7E3EC"/>
                <w:sz w:val="18"/>
                <w:szCs w:val="18"/>
              </w:rPr>
              <w:t xml:space="preserve">    "</w:t>
            </w:r>
            <w:proofErr w:type="spellStart"/>
            <w:r>
              <w:rPr>
                <w:rFonts w:ascii="Consolas" w:eastAsia="Consolas" w:hAnsi="Consolas" w:cs="Consolas"/>
                <w:color w:val="D7E3EC"/>
                <w:sz w:val="18"/>
                <w:szCs w:val="18"/>
              </w:rPr>
              <w:t>u_subcategory</w:t>
            </w:r>
            <w:proofErr w:type="spellEnd"/>
            <w:r>
              <w:rPr>
                <w:rFonts w:ascii="Consolas" w:eastAsia="Consolas" w:hAnsi="Consolas" w:cs="Consolas"/>
                <w:color w:val="D7E3EC"/>
                <w:sz w:val="18"/>
                <w:szCs w:val="18"/>
              </w:rPr>
              <w:t>": "Wi-Fi"</w:t>
            </w:r>
          </w:p>
          <w:p w14:paraId="29AED7D5" w14:textId="77777777" w:rsidR="001D4A06" w:rsidRDefault="00000000">
            <w:r>
              <w:rPr>
                <w:rFonts w:ascii="Consolas" w:eastAsia="Consolas" w:hAnsi="Consolas" w:cs="Consolas"/>
                <w:color w:val="D7E3EC"/>
                <w:sz w:val="18"/>
                <w:szCs w:val="18"/>
              </w:rPr>
              <w:t xml:space="preserve">  }</w:t>
            </w:r>
          </w:p>
          <w:p w14:paraId="339AD953" w14:textId="77777777" w:rsidR="001D4A06" w:rsidRDefault="00000000">
            <w:r>
              <w:rPr>
                <w:rFonts w:ascii="Consolas" w:eastAsia="Consolas" w:hAnsi="Consolas" w:cs="Consolas"/>
                <w:color w:val="D7E3EC"/>
                <w:sz w:val="18"/>
                <w:szCs w:val="18"/>
              </w:rPr>
              <w:t>}</w:t>
            </w:r>
          </w:p>
        </w:tc>
      </w:tr>
    </w:tbl>
    <w:p w14:paraId="7271E2E6" w14:textId="77777777" w:rsidR="001D4A06" w:rsidRDefault="00000000">
      <w:pPr>
        <w:pStyle w:val="Heading1"/>
        <w:pBdr>
          <w:bottom w:val="single" w:sz="8" w:space="6" w:color="0E8C7F"/>
        </w:pBdr>
        <w:spacing w:before="420" w:after="200"/>
      </w:pPr>
      <w:proofErr w:type="gramStart"/>
      <w:r>
        <w:rPr>
          <w:b/>
          <w:bCs/>
          <w:color w:val="0B6F65"/>
          <w:sz w:val="30"/>
          <w:szCs w:val="30"/>
        </w:rPr>
        <w:lastRenderedPageBreak/>
        <w:t xml:space="preserve">8  </w:t>
      </w:r>
      <w:r>
        <w:rPr>
          <w:b/>
          <w:bCs/>
          <w:color w:val="142A44"/>
          <w:sz w:val="30"/>
          <w:szCs w:val="30"/>
        </w:rPr>
        <w:t>Authentication</w:t>
      </w:r>
      <w:proofErr w:type="gramEnd"/>
    </w:p>
    <w:p w14:paraId="161A8A0B" w14:textId="77777777" w:rsidR="001D4A06" w:rsidRDefault="00000000">
      <w:pPr>
        <w:spacing w:after="180" w:line="276" w:lineRule="auto"/>
        <w:jc w:val="both"/>
      </w:pPr>
      <w:r>
        <w:t>Authentication and authorization are handled by ServiceNow's native security architecture:</w:t>
      </w:r>
    </w:p>
    <w:p w14:paraId="132E7E79" w14:textId="77777777" w:rsidR="001D4A06" w:rsidRDefault="00000000">
      <w:pPr>
        <w:pStyle w:val="ListParagraph"/>
        <w:numPr>
          <w:ilvl w:val="0"/>
          <w:numId w:val="1"/>
        </w:numPr>
        <w:spacing w:after="90" w:line="270" w:lineRule="auto"/>
      </w:pPr>
      <w:r>
        <w:rPr>
          <w:b/>
          <w:bCs/>
          <w:color w:val="1F3B5C"/>
        </w:rPr>
        <w:t xml:space="preserve">Authentication: </w:t>
      </w:r>
      <w:r>
        <w:t>Users authenticate via local ServiceNow credentials or SSO (Single Sign-On). Sessions are managed securely via browser cookies (JSESSIONID).</w:t>
      </w:r>
    </w:p>
    <w:p w14:paraId="79B69D74" w14:textId="77777777" w:rsidR="001D4A06" w:rsidRDefault="00000000">
      <w:pPr>
        <w:pStyle w:val="ListParagraph"/>
        <w:numPr>
          <w:ilvl w:val="0"/>
          <w:numId w:val="1"/>
        </w:numPr>
        <w:spacing w:after="90" w:line="270" w:lineRule="auto"/>
      </w:pPr>
      <w:r>
        <w:rPr>
          <w:b/>
          <w:bCs/>
          <w:color w:val="1F3B5C"/>
        </w:rPr>
        <w:t xml:space="preserve">Authorization (RBAC): </w:t>
      </w:r>
      <w:r>
        <w:t xml:space="preserve">Access is governed by Access Control Lists (ACLs). The </w:t>
      </w:r>
      <w:proofErr w:type="spellStart"/>
      <w:r>
        <w:t>itil</w:t>
      </w:r>
      <w:proofErr w:type="spellEnd"/>
      <w:r>
        <w:t xml:space="preserve"> role is required to view and edit tickets, while end users can only view tickets they created. The admin role is required to modify the Business Rules and Flow Designer logic.</w:t>
      </w:r>
    </w:p>
    <w:p w14:paraId="6DC35F80"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9  </w:t>
      </w:r>
      <w:r>
        <w:rPr>
          <w:b/>
          <w:bCs/>
          <w:color w:val="142A44"/>
          <w:sz w:val="30"/>
          <w:szCs w:val="30"/>
        </w:rPr>
        <w:t>User</w:t>
      </w:r>
      <w:proofErr w:type="gramEnd"/>
      <w:r>
        <w:rPr>
          <w:b/>
          <w:bCs/>
          <w:color w:val="142A44"/>
          <w:sz w:val="30"/>
          <w:szCs w:val="30"/>
        </w:rPr>
        <w:t xml:space="preserve"> Interface</w:t>
      </w:r>
    </w:p>
    <w:p w14:paraId="7B33B525" w14:textId="77777777" w:rsidR="001D4A06" w:rsidRDefault="00000000">
      <w:pPr>
        <w:spacing w:after="180" w:line="276" w:lineRule="auto"/>
        <w:jc w:val="both"/>
      </w:pPr>
      <w:r>
        <w:t>Below is the user interface showcasing the auto-classified incident list view:</w:t>
      </w:r>
    </w:p>
    <w:p w14:paraId="09B95231" w14:textId="77777777" w:rsidR="001D4A06" w:rsidRDefault="00000000">
      <w:pPr>
        <w:pBdr>
          <w:top w:val="single" w:sz="4" w:space="0" w:color="C9D3DD"/>
          <w:left w:val="single" w:sz="4" w:space="0" w:color="C9D3DD"/>
          <w:bottom w:val="single" w:sz="4" w:space="0" w:color="C9D3DD"/>
          <w:right w:val="single" w:sz="4" w:space="0" w:color="C9D3DD"/>
        </w:pBdr>
        <w:spacing w:before="160"/>
        <w:jc w:val="center"/>
      </w:pPr>
      <w:r>
        <w:rPr>
          <w:noProof/>
        </w:rPr>
        <w:drawing>
          <wp:inline distT="0" distB="0" distL="0" distR="0" wp14:anchorId="1BAD3B4C" wp14:editId="5FC88B67">
            <wp:extent cx="5305425"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2514600"/>
                    </a:xfrm>
                    <a:prstGeom prst="rect">
                      <a:avLst/>
                    </a:prstGeom>
                  </pic:spPr>
                </pic:pic>
              </a:graphicData>
            </a:graphic>
          </wp:inline>
        </w:drawing>
      </w:r>
    </w:p>
    <w:p w14:paraId="2592DE1F" w14:textId="77777777" w:rsidR="001D4A06" w:rsidRDefault="00000000">
      <w:pPr>
        <w:spacing w:before="80" w:after="260"/>
        <w:jc w:val="center"/>
      </w:pPr>
      <w:r>
        <w:rPr>
          <w:i/>
          <w:iCs/>
          <w:color w:val="44546A"/>
          <w:sz w:val="18"/>
          <w:szCs w:val="18"/>
        </w:rPr>
        <w:t xml:space="preserve">Figure A — Auto-classified incident list, </w:t>
      </w:r>
      <w:proofErr w:type="spellStart"/>
      <w:r>
        <w:rPr>
          <w:i/>
          <w:iCs/>
          <w:color w:val="44546A"/>
          <w:sz w:val="18"/>
          <w:szCs w:val="18"/>
        </w:rPr>
        <w:t>u_incident_workflow</w:t>
      </w:r>
      <w:proofErr w:type="spellEnd"/>
    </w:p>
    <w:p w14:paraId="0E600735"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10  </w:t>
      </w:r>
      <w:r>
        <w:rPr>
          <w:b/>
          <w:bCs/>
          <w:color w:val="142A44"/>
          <w:sz w:val="30"/>
          <w:szCs w:val="30"/>
        </w:rPr>
        <w:t>Testing</w:t>
      </w:r>
      <w:proofErr w:type="gramEnd"/>
    </w:p>
    <w:p w14:paraId="15013BB9" w14:textId="77777777" w:rsidR="001D4A06" w:rsidRDefault="00000000">
      <w:pPr>
        <w:spacing w:after="180" w:line="276" w:lineRule="auto"/>
        <w:jc w:val="both"/>
      </w:pPr>
      <w:r>
        <w:t>Testing Strategy:</w:t>
      </w:r>
    </w:p>
    <w:p w14:paraId="6B5CD5E9" w14:textId="77777777" w:rsidR="001D4A06" w:rsidRDefault="00000000">
      <w:pPr>
        <w:pStyle w:val="ListParagraph"/>
        <w:numPr>
          <w:ilvl w:val="0"/>
          <w:numId w:val="1"/>
        </w:numPr>
        <w:spacing w:after="90" w:line="270" w:lineRule="auto"/>
      </w:pPr>
      <w:r>
        <w:rPr>
          <w:b/>
          <w:bCs/>
          <w:color w:val="1F3B5C"/>
        </w:rPr>
        <w:t xml:space="preserve">Functional Testing (UAT): </w:t>
      </w:r>
      <w:r>
        <w:t>20 test cases were executed covering Network, Hardware, Access, and Performance keywords to ensure correct classification.</w:t>
      </w:r>
    </w:p>
    <w:p w14:paraId="63874434" w14:textId="77777777" w:rsidR="001D4A06" w:rsidRDefault="00000000">
      <w:pPr>
        <w:pStyle w:val="ListParagraph"/>
        <w:numPr>
          <w:ilvl w:val="0"/>
          <w:numId w:val="1"/>
        </w:numPr>
        <w:spacing w:after="90" w:line="270" w:lineRule="auto"/>
      </w:pPr>
      <w:r>
        <w:rPr>
          <w:b/>
          <w:bCs/>
          <w:color w:val="1F3B5C"/>
        </w:rPr>
        <w:t xml:space="preserve">Edge Case Testing: </w:t>
      </w:r>
      <w:r>
        <w:t>Tested inputs with uppercase keywords, no keywords (fallback to manual triage), and conflicting keywords.</w:t>
      </w:r>
    </w:p>
    <w:p w14:paraId="575062C5" w14:textId="77777777" w:rsidR="001D4A06" w:rsidRDefault="00000000">
      <w:pPr>
        <w:pStyle w:val="ListParagraph"/>
        <w:numPr>
          <w:ilvl w:val="0"/>
          <w:numId w:val="1"/>
        </w:numPr>
        <w:spacing w:after="90" w:line="270" w:lineRule="auto"/>
      </w:pPr>
      <w:r>
        <w:rPr>
          <w:b/>
          <w:bCs/>
          <w:color w:val="1F3B5C"/>
        </w:rPr>
        <w:t xml:space="preserve">Performance Testing: </w:t>
      </w:r>
      <w:r>
        <w:t xml:space="preserve">Simulated bulk ticket inserts using background </w:t>
      </w:r>
      <w:proofErr w:type="spellStart"/>
      <w:r>
        <w:t>GlideRecord</w:t>
      </w:r>
      <w:proofErr w:type="spellEnd"/>
      <w:r>
        <w:t xml:space="preserve"> scripts to ensure classification executes in under 1 second.</w:t>
      </w:r>
    </w:p>
    <w:p w14:paraId="41E9FE47" w14:textId="77777777" w:rsidR="001D4A06" w:rsidRDefault="001D4A06">
      <w:pPr>
        <w:spacing w:after="60"/>
      </w:pPr>
    </w:p>
    <w:p w14:paraId="48CCB40C" w14:textId="77777777" w:rsidR="001D4A06" w:rsidRDefault="00000000">
      <w:pPr>
        <w:spacing w:after="180" w:line="276" w:lineRule="auto"/>
        <w:jc w:val="both"/>
      </w:pPr>
      <w:r>
        <w:t>Tools Used: ServiceNow Automated Test Framework (ATF) concepts, manual Service Portal submission, and System Logs.</w:t>
      </w:r>
    </w:p>
    <w:p w14:paraId="70240A6C" w14:textId="77777777" w:rsidR="001D4A06" w:rsidRDefault="00000000">
      <w:pPr>
        <w:pStyle w:val="Heading1"/>
        <w:pBdr>
          <w:bottom w:val="single" w:sz="8" w:space="6" w:color="0E8C7F"/>
        </w:pBdr>
        <w:spacing w:before="420" w:after="200"/>
      </w:pPr>
      <w:proofErr w:type="gramStart"/>
      <w:r>
        <w:rPr>
          <w:b/>
          <w:bCs/>
          <w:color w:val="0B6F65"/>
          <w:sz w:val="30"/>
          <w:szCs w:val="30"/>
        </w:rPr>
        <w:lastRenderedPageBreak/>
        <w:t xml:space="preserve">11  </w:t>
      </w:r>
      <w:r>
        <w:rPr>
          <w:b/>
          <w:bCs/>
          <w:color w:val="142A44"/>
          <w:sz w:val="30"/>
          <w:szCs w:val="30"/>
        </w:rPr>
        <w:t>Screenshots</w:t>
      </w:r>
      <w:proofErr w:type="gramEnd"/>
      <w:r>
        <w:rPr>
          <w:b/>
          <w:bCs/>
          <w:color w:val="142A44"/>
          <w:sz w:val="30"/>
          <w:szCs w:val="30"/>
        </w:rPr>
        <w:t xml:space="preserve"> or Demo</w:t>
      </w:r>
    </w:p>
    <w:p w14:paraId="31B0B7D0" w14:textId="77777777" w:rsidR="001D4A06" w:rsidRDefault="00000000">
      <w:pPr>
        <w:spacing w:after="180" w:line="276" w:lineRule="auto"/>
        <w:jc w:val="both"/>
      </w:pPr>
      <w:r>
        <w:t>Business Rule Backend Logic Configuration:</w:t>
      </w:r>
    </w:p>
    <w:p w14:paraId="638873A9" w14:textId="77777777" w:rsidR="001D4A06" w:rsidRDefault="00000000">
      <w:pPr>
        <w:pBdr>
          <w:top w:val="single" w:sz="4" w:space="0" w:color="C9D3DD"/>
          <w:left w:val="single" w:sz="4" w:space="0" w:color="C9D3DD"/>
          <w:bottom w:val="single" w:sz="4" w:space="0" w:color="C9D3DD"/>
          <w:right w:val="single" w:sz="4" w:space="0" w:color="C9D3DD"/>
        </w:pBdr>
        <w:spacing w:before="160"/>
        <w:jc w:val="center"/>
      </w:pPr>
      <w:r>
        <w:rPr>
          <w:noProof/>
        </w:rPr>
        <w:drawing>
          <wp:inline distT="0" distB="0" distL="0" distR="0" wp14:anchorId="2B98E27C" wp14:editId="23357063">
            <wp:extent cx="4848225" cy="3638550"/>
            <wp:effectExtent l="0" t="0" r="0" b="0"/>
            <wp:docPr id="509263882" name="Picture 50926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48225" cy="3638550"/>
                    </a:xfrm>
                    <a:prstGeom prst="rect">
                      <a:avLst/>
                    </a:prstGeom>
                  </pic:spPr>
                </pic:pic>
              </a:graphicData>
            </a:graphic>
          </wp:inline>
        </w:drawing>
      </w:r>
    </w:p>
    <w:p w14:paraId="04CA1714" w14:textId="77777777" w:rsidR="001D4A06" w:rsidRDefault="00000000">
      <w:pPr>
        <w:spacing w:before="80" w:after="260"/>
        <w:jc w:val="center"/>
      </w:pPr>
      <w:r>
        <w:rPr>
          <w:i/>
          <w:iCs/>
          <w:color w:val="44546A"/>
          <w:sz w:val="18"/>
          <w:szCs w:val="18"/>
        </w:rPr>
        <w:t>Figure B — Business Rule configuration, ServiceNow form view</w:t>
      </w:r>
    </w:p>
    <w:p w14:paraId="57E41755" w14:textId="77777777" w:rsidR="001D4A06" w:rsidRDefault="00000000">
      <w:pPr>
        <w:spacing w:after="180" w:line="276" w:lineRule="auto"/>
        <w:jc w:val="both"/>
      </w:pPr>
      <w:r>
        <w:t>Classification Accuracy Dashboard:</w:t>
      </w:r>
    </w:p>
    <w:p w14:paraId="645FF324" w14:textId="77777777" w:rsidR="001D4A06" w:rsidRDefault="00000000">
      <w:pPr>
        <w:pBdr>
          <w:top w:val="single" w:sz="4" w:space="0" w:color="C9D3DD"/>
          <w:left w:val="single" w:sz="4" w:space="0" w:color="C9D3DD"/>
          <w:bottom w:val="single" w:sz="4" w:space="0" w:color="C9D3DD"/>
          <w:right w:val="single" w:sz="4" w:space="0" w:color="C9D3DD"/>
        </w:pBdr>
        <w:spacing w:before="160"/>
        <w:jc w:val="center"/>
      </w:pPr>
      <w:r>
        <w:rPr>
          <w:noProof/>
        </w:rPr>
        <w:drawing>
          <wp:inline distT="0" distB="0" distL="0" distR="0" wp14:anchorId="5425486D" wp14:editId="35585BDC">
            <wp:extent cx="4848225" cy="2905125"/>
            <wp:effectExtent l="0" t="0" r="0" b="0"/>
            <wp:docPr id="1335402028" name="Picture 133540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8225" cy="2905125"/>
                    </a:xfrm>
                    <a:prstGeom prst="rect">
                      <a:avLst/>
                    </a:prstGeom>
                  </pic:spPr>
                </pic:pic>
              </a:graphicData>
            </a:graphic>
          </wp:inline>
        </w:drawing>
      </w:r>
    </w:p>
    <w:p w14:paraId="4FFF8F0F" w14:textId="77777777" w:rsidR="001D4A06" w:rsidRDefault="00000000">
      <w:pPr>
        <w:spacing w:before="80" w:after="260"/>
        <w:jc w:val="center"/>
      </w:pPr>
      <w:r>
        <w:rPr>
          <w:i/>
          <w:iCs/>
          <w:color w:val="44546A"/>
          <w:sz w:val="18"/>
          <w:szCs w:val="18"/>
        </w:rPr>
        <w:t>Figure C — Classification accuracy dashboard, 95% overall</w:t>
      </w:r>
    </w:p>
    <w:p w14:paraId="1A200A45" w14:textId="77777777" w:rsidR="001D4A06" w:rsidRDefault="001D4A06">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9"/>
      </w:tblGrid>
      <w:tr w:rsidR="001D4A06" w14:paraId="2258D393" w14:textId="77777777">
        <w:tblPrEx>
          <w:tblCellMar>
            <w:top w:w="0" w:type="dxa"/>
            <w:bottom w:w="0" w:type="dxa"/>
          </w:tblCellMar>
        </w:tblPrEx>
        <w:tc>
          <w:tcPr>
            <w:tcW w:w="5000" w:type="pct"/>
            <w:tcBorders>
              <w:top w:val="single" w:sz="6" w:space="0" w:color="0E8C7F"/>
              <w:left w:val="single" w:sz="18" w:space="0" w:color="0E8C7F"/>
              <w:bottom w:val="single" w:sz="6" w:space="0" w:color="0E8C7F"/>
              <w:right w:val="single" w:sz="6" w:space="0" w:color="0E8C7F"/>
            </w:tcBorders>
            <w:shd w:val="clear" w:color="auto" w:fill="EEF3F7"/>
            <w:tcMar>
              <w:top w:w="160" w:type="dxa"/>
              <w:left w:w="220" w:type="dxa"/>
              <w:bottom w:w="160" w:type="dxa"/>
              <w:right w:w="220" w:type="dxa"/>
            </w:tcMar>
          </w:tcPr>
          <w:p w14:paraId="5A36A80C" w14:textId="77777777" w:rsidR="001D4A06" w:rsidRDefault="00000000">
            <w:pPr>
              <w:spacing w:after="100"/>
            </w:pPr>
            <w:r>
              <w:rPr>
                <w:b/>
                <w:bCs/>
                <w:color w:val="142A44"/>
              </w:rPr>
              <w:lastRenderedPageBreak/>
              <w:t>Live Demo</w:t>
            </w:r>
          </w:p>
          <w:p w14:paraId="7DD9A9ED" w14:textId="77777777" w:rsidR="001D4A06" w:rsidRDefault="00000000">
            <w:r>
              <w:rPr>
                <w:sz w:val="20"/>
                <w:szCs w:val="20"/>
              </w:rPr>
              <w:t xml:space="preserve">[ Insert Demo Video / YouTube Link </w:t>
            </w:r>
            <w:proofErr w:type="gramStart"/>
            <w:r>
              <w:rPr>
                <w:sz w:val="20"/>
                <w:szCs w:val="20"/>
              </w:rPr>
              <w:t>Here ]</w:t>
            </w:r>
            <w:proofErr w:type="gramEnd"/>
          </w:p>
        </w:tc>
      </w:tr>
    </w:tbl>
    <w:p w14:paraId="44B96639"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12  </w:t>
      </w:r>
      <w:r>
        <w:rPr>
          <w:b/>
          <w:bCs/>
          <w:color w:val="142A44"/>
          <w:sz w:val="30"/>
          <w:szCs w:val="30"/>
        </w:rPr>
        <w:t>Known</w:t>
      </w:r>
      <w:proofErr w:type="gramEnd"/>
      <w:r>
        <w:rPr>
          <w:b/>
          <w:bCs/>
          <w:color w:val="142A44"/>
          <w:sz w:val="30"/>
          <w:szCs w:val="30"/>
        </w:rPr>
        <w:t xml:space="preserve"> Issues</w:t>
      </w:r>
    </w:p>
    <w:p w14:paraId="17937EE9" w14:textId="77777777" w:rsidR="001D4A06" w:rsidRDefault="00000000">
      <w:pPr>
        <w:pStyle w:val="ListParagraph"/>
        <w:numPr>
          <w:ilvl w:val="0"/>
          <w:numId w:val="1"/>
        </w:numPr>
        <w:spacing w:after="90" w:line="270" w:lineRule="auto"/>
      </w:pPr>
      <w:r>
        <w:rPr>
          <w:b/>
          <w:bCs/>
          <w:color w:val="1F3B5C"/>
        </w:rPr>
        <w:t xml:space="preserve">1. String Matching Limitations: </w:t>
      </w:r>
      <w:r>
        <w:t xml:space="preserve">The system uses exact keyword matching via </w:t>
      </w:r>
      <w:proofErr w:type="spellStart"/>
      <w:proofErr w:type="gramStart"/>
      <w:r>
        <w:t>indexOf</w:t>
      </w:r>
      <w:proofErr w:type="spellEnd"/>
      <w:r>
        <w:t>(</w:t>
      </w:r>
      <w:proofErr w:type="gramEnd"/>
      <w:r>
        <w:t>). If a user submits “</w:t>
      </w:r>
      <w:proofErr w:type="spellStart"/>
      <w:r>
        <w:t>internett</w:t>
      </w:r>
      <w:proofErr w:type="spellEnd"/>
      <w:r>
        <w:t xml:space="preserve"> is broken” (misspelled), it bypasses the “internet” keyword rule and drops to manual triage.</w:t>
      </w:r>
    </w:p>
    <w:p w14:paraId="10788132" w14:textId="77777777" w:rsidR="001D4A06" w:rsidRDefault="00000000">
      <w:pPr>
        <w:pStyle w:val="ListParagraph"/>
        <w:numPr>
          <w:ilvl w:val="0"/>
          <w:numId w:val="1"/>
        </w:numPr>
        <w:spacing w:after="90" w:line="270" w:lineRule="auto"/>
      </w:pPr>
      <w:r>
        <w:rPr>
          <w:b/>
          <w:bCs/>
          <w:color w:val="1F3B5C"/>
        </w:rPr>
        <w:t xml:space="preserve">2. Multiple Issues: </w:t>
      </w:r>
      <w:r>
        <w:t>If a user writes “</w:t>
      </w:r>
      <w:proofErr w:type="spellStart"/>
      <w:r>
        <w:t>Wifi</w:t>
      </w:r>
      <w:proofErr w:type="spellEnd"/>
      <w:r>
        <w:t xml:space="preserve"> is down and projector is broken,” the system assigns the first matched category (Network) and ignores the second.</w:t>
      </w:r>
    </w:p>
    <w:p w14:paraId="7A0118C0" w14:textId="77777777" w:rsidR="001D4A06" w:rsidRDefault="00000000">
      <w:pPr>
        <w:pStyle w:val="Heading1"/>
        <w:pBdr>
          <w:bottom w:val="single" w:sz="8" w:space="6" w:color="0E8C7F"/>
        </w:pBdr>
        <w:spacing w:before="420" w:after="200"/>
      </w:pPr>
      <w:proofErr w:type="gramStart"/>
      <w:r>
        <w:rPr>
          <w:b/>
          <w:bCs/>
          <w:color w:val="0B6F65"/>
          <w:sz w:val="30"/>
          <w:szCs w:val="30"/>
        </w:rPr>
        <w:t xml:space="preserve">13  </w:t>
      </w:r>
      <w:r>
        <w:rPr>
          <w:b/>
          <w:bCs/>
          <w:color w:val="142A44"/>
          <w:sz w:val="30"/>
          <w:szCs w:val="30"/>
        </w:rPr>
        <w:t>Future</w:t>
      </w:r>
      <w:proofErr w:type="gramEnd"/>
      <w:r>
        <w:rPr>
          <w:b/>
          <w:bCs/>
          <w:color w:val="142A44"/>
          <w:sz w:val="30"/>
          <w:szCs w:val="30"/>
        </w:rPr>
        <w:t xml:space="preserve"> Enhancements</w:t>
      </w:r>
    </w:p>
    <w:p w14:paraId="171F89CB" w14:textId="77777777" w:rsidR="001D4A06" w:rsidRDefault="00000000">
      <w:pPr>
        <w:pStyle w:val="ListParagraph"/>
        <w:numPr>
          <w:ilvl w:val="0"/>
          <w:numId w:val="1"/>
        </w:numPr>
        <w:spacing w:after="90" w:line="270" w:lineRule="auto"/>
      </w:pPr>
      <w:r>
        <w:rPr>
          <w:b/>
          <w:bCs/>
          <w:color w:val="1F3B5C"/>
        </w:rPr>
        <w:t xml:space="preserve">1. AI/Machine Learning Integration: </w:t>
      </w:r>
      <w:r>
        <w:t>Replace the static keyword-matching script with ServiceNow Predictive Intelligence to train a model on historical data, allowing for intent recognition regardless of typos.</w:t>
      </w:r>
    </w:p>
    <w:p w14:paraId="2FF5F6F5" w14:textId="77777777" w:rsidR="001D4A06" w:rsidRDefault="00000000">
      <w:pPr>
        <w:pStyle w:val="ListParagraph"/>
        <w:numPr>
          <w:ilvl w:val="0"/>
          <w:numId w:val="1"/>
        </w:numPr>
        <w:spacing w:after="90" w:line="270" w:lineRule="auto"/>
      </w:pPr>
      <w:r>
        <w:rPr>
          <w:b/>
          <w:bCs/>
          <w:color w:val="1F3B5C"/>
        </w:rPr>
        <w:t xml:space="preserve">2. Virtual Agent Chatbot: </w:t>
      </w:r>
      <w:r>
        <w:t>Allow users to submit tickets conversationally via MS Teams or Slack, with real-time classification happening in the chat window.</w:t>
      </w:r>
    </w:p>
    <w:p w14:paraId="0A0FD00D" w14:textId="77777777" w:rsidR="001D4A06" w:rsidRDefault="00000000">
      <w:pPr>
        <w:pStyle w:val="ListParagraph"/>
        <w:numPr>
          <w:ilvl w:val="0"/>
          <w:numId w:val="1"/>
        </w:numPr>
        <w:spacing w:after="90" w:line="270" w:lineRule="auto"/>
      </w:pPr>
      <w:r>
        <w:rPr>
          <w:b/>
          <w:bCs/>
          <w:color w:val="1F3B5C"/>
        </w:rPr>
        <w:t xml:space="preserve">3. Automated Resolution Actions: </w:t>
      </w:r>
      <w:r>
        <w:t>If the category is “Access / Forgot Password,” automatically trigger a sub-flow to reset the user's AD password instead of just routing the ticket.</w:t>
      </w:r>
    </w:p>
    <w:sectPr w:rsidR="001D4A06">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61C2D" w14:textId="77777777" w:rsidR="00633996" w:rsidRDefault="00633996">
      <w:r>
        <w:separator/>
      </w:r>
    </w:p>
  </w:endnote>
  <w:endnote w:type="continuationSeparator" w:id="0">
    <w:p w14:paraId="49B4C83D" w14:textId="77777777" w:rsidR="00633996" w:rsidRDefault="00633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29C6" w14:textId="77777777" w:rsidR="001D4A06" w:rsidRDefault="00000000">
    <w:pP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B765A8">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B765A8">
      <w:rPr>
        <w:noProof/>
        <w:color w:val="44546A"/>
        <w:sz w:val="16"/>
        <w:szCs w:val="16"/>
      </w:rPr>
      <w:t>2</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DFEC" w14:textId="77777777" w:rsidR="00633996" w:rsidRDefault="00633996">
      <w:r>
        <w:separator/>
      </w:r>
    </w:p>
  </w:footnote>
  <w:footnote w:type="continuationSeparator" w:id="0">
    <w:p w14:paraId="0F88EA19" w14:textId="77777777" w:rsidR="00633996" w:rsidRDefault="00633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C492" w14:textId="77777777" w:rsidR="001D4A06" w:rsidRDefault="00000000">
    <w:pPr>
      <w:pBdr>
        <w:bottom w:val="single" w:sz="4" w:space="4" w:color="D0D5DD"/>
      </w:pBdr>
      <w:jc w:val="right"/>
    </w:pPr>
    <w:r>
      <w:rPr>
        <w:i/>
        <w:iCs/>
        <w:color w:val="44546A"/>
        <w:sz w:val="16"/>
        <w:szCs w:val="16"/>
      </w:rPr>
      <w:t>Auto Ticket Classification — Full Stack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62F3"/>
    <w:multiLevelType w:val="hybridMultilevel"/>
    <w:tmpl w:val="B386B176"/>
    <w:lvl w:ilvl="0" w:tplc="9F04EA66">
      <w:start w:val="1"/>
      <w:numFmt w:val="bullet"/>
      <w:lvlText w:val="●"/>
      <w:lvlJc w:val="left"/>
      <w:pPr>
        <w:ind w:left="720" w:hanging="360"/>
      </w:pPr>
    </w:lvl>
    <w:lvl w:ilvl="1" w:tplc="D32AA8FA">
      <w:start w:val="1"/>
      <w:numFmt w:val="bullet"/>
      <w:lvlText w:val="○"/>
      <w:lvlJc w:val="left"/>
      <w:pPr>
        <w:ind w:left="1440" w:hanging="360"/>
      </w:pPr>
    </w:lvl>
    <w:lvl w:ilvl="2" w:tplc="2D8A5736">
      <w:start w:val="1"/>
      <w:numFmt w:val="bullet"/>
      <w:lvlText w:val="■"/>
      <w:lvlJc w:val="left"/>
      <w:pPr>
        <w:ind w:left="2160" w:hanging="360"/>
      </w:pPr>
    </w:lvl>
    <w:lvl w:ilvl="3" w:tplc="0FFA701C">
      <w:start w:val="1"/>
      <w:numFmt w:val="bullet"/>
      <w:lvlText w:val="●"/>
      <w:lvlJc w:val="left"/>
      <w:pPr>
        <w:ind w:left="2880" w:hanging="360"/>
      </w:pPr>
    </w:lvl>
    <w:lvl w:ilvl="4" w:tplc="430A5C1E">
      <w:start w:val="1"/>
      <w:numFmt w:val="bullet"/>
      <w:lvlText w:val="○"/>
      <w:lvlJc w:val="left"/>
      <w:pPr>
        <w:ind w:left="3600" w:hanging="360"/>
      </w:pPr>
    </w:lvl>
    <w:lvl w:ilvl="5" w:tplc="88D857BC">
      <w:start w:val="1"/>
      <w:numFmt w:val="bullet"/>
      <w:lvlText w:val="■"/>
      <w:lvlJc w:val="left"/>
      <w:pPr>
        <w:ind w:left="4320" w:hanging="360"/>
      </w:pPr>
    </w:lvl>
    <w:lvl w:ilvl="6" w:tplc="4AAC16FC">
      <w:start w:val="1"/>
      <w:numFmt w:val="bullet"/>
      <w:lvlText w:val="●"/>
      <w:lvlJc w:val="left"/>
      <w:pPr>
        <w:ind w:left="5040" w:hanging="360"/>
      </w:pPr>
    </w:lvl>
    <w:lvl w:ilvl="7" w:tplc="297852AE">
      <w:start w:val="1"/>
      <w:numFmt w:val="bullet"/>
      <w:lvlText w:val="●"/>
      <w:lvlJc w:val="left"/>
      <w:pPr>
        <w:ind w:left="5760" w:hanging="360"/>
      </w:pPr>
    </w:lvl>
    <w:lvl w:ilvl="8" w:tplc="3716AC5A">
      <w:start w:val="1"/>
      <w:numFmt w:val="bullet"/>
      <w:lvlText w:val="●"/>
      <w:lvlJc w:val="left"/>
      <w:pPr>
        <w:ind w:left="6480" w:hanging="360"/>
      </w:pPr>
    </w:lvl>
  </w:abstractNum>
  <w:num w:numId="1" w16cid:durableId="1430585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A06"/>
    <w:rsid w:val="001D4A06"/>
    <w:rsid w:val="00633996"/>
    <w:rsid w:val="00A03843"/>
    <w:rsid w:val="00B76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01E2"/>
  <w15:docId w15:val="{8C59398A-908E-4659-A7AD-8A0C4A7C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Shabarithasan J</cp:lastModifiedBy>
  <cp:revision>2</cp:revision>
  <dcterms:created xsi:type="dcterms:W3CDTF">2026-09-26T04:28:00Z</dcterms:created>
  <dcterms:modified xsi:type="dcterms:W3CDTF">2026-09-26T04:35:00Z</dcterms:modified>
</cp:coreProperties>
</file>