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14F56">
      <w:pPr>
        <w:spacing w:after="80"/>
      </w:pPr>
      <w:r>
        <w:rPr>
          <w:rFonts w:ascii="Calibri" w:hAnsi="Calibri" w:eastAsia="Calibri" w:cs="Calibri"/>
          <w:b/>
          <w:bCs/>
          <w:color w:val="2E5C8A"/>
          <w:spacing w:val="40"/>
          <w:sz w:val="18"/>
          <w:szCs w:val="18"/>
        </w:rPr>
        <w:t>CLIENT CLARIFICATION NOTE</w:t>
      </w:r>
    </w:p>
    <w:p w14:paraId="26687A1B">
      <w:pPr>
        <w:spacing w:after="100" w:line="300" w:lineRule="auto"/>
      </w:pPr>
      <w:r>
        <w:rPr>
          <w:rFonts w:ascii="Calibri" w:hAnsi="Calibri" w:eastAsia="Calibri" w:cs="Calibri"/>
          <w:b/>
          <w:bCs/>
          <w:color w:val="1F3864"/>
          <w:sz w:val="40"/>
          <w:szCs w:val="40"/>
        </w:rPr>
        <w:t>Analytics, Dashboard &amp; Validation — Documentation Clarification</w:t>
      </w:r>
    </w:p>
    <w:p w14:paraId="3B13896D">
      <w:pPr>
        <w:pBdr>
          <w:bottom w:val="single" w:color="1F3864" w:sz="8" w:space="8"/>
        </w:pBdr>
        <w:spacing w:after="200"/>
      </w:pPr>
      <w:r>
        <w:rPr>
          <w:rFonts w:ascii="Calibri" w:hAnsi="Calibri" w:eastAsia="Calibri" w:cs="Calibri"/>
          <w:color w:val="595959"/>
          <w:sz w:val="24"/>
          <w:szCs w:val="24"/>
        </w:rPr>
        <w:t>Clarification against the previously shared Technical/User Guide and 100-Scenario Catalog</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664"/>
      </w:tblGrid>
      <w:tr w14:paraId="27D5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A2B34AA">
            <w:pPr>
              <w:spacing w:after="20" w:line="235" w:lineRule="auto"/>
            </w:pPr>
            <w:r>
              <w:rPr>
                <w:rFonts w:ascii="Calibri" w:hAnsi="Calibri" w:eastAsia="Calibri" w:cs="Calibri"/>
                <w:b/>
                <w:bCs/>
                <w:sz w:val="17"/>
                <w:szCs w:val="17"/>
              </w:rPr>
              <w:t>Version / date</w:t>
            </w:r>
          </w:p>
        </w:tc>
        <w:tc>
          <w:tcPr>
            <w:tcW w:w="76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C19B915">
            <w:pPr>
              <w:spacing w:after="20" w:line="235" w:lineRule="auto"/>
            </w:pPr>
            <w:r>
              <w:rPr>
                <w:rFonts w:ascii="Calibri" w:hAnsi="Calibri" w:eastAsia="Calibri" w:cs="Calibri"/>
                <w:b w:val="0"/>
                <w:bCs w:val="0"/>
                <w:sz w:val="17"/>
                <w:szCs w:val="17"/>
              </w:rPr>
              <w:t>Version 1.0  ·  1 October 2026</w:t>
            </w:r>
          </w:p>
        </w:tc>
      </w:tr>
      <w:tr w14:paraId="323F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3DDD69F">
            <w:pPr>
              <w:spacing w:after="20" w:line="235" w:lineRule="auto"/>
            </w:pPr>
            <w:r>
              <w:rPr>
                <w:rFonts w:ascii="Calibri" w:hAnsi="Calibri" w:eastAsia="Calibri" w:cs="Calibri"/>
                <w:b/>
                <w:bCs/>
                <w:sz w:val="17"/>
                <w:szCs w:val="17"/>
              </w:rPr>
              <w:t>Related documents</w:t>
            </w:r>
          </w:p>
        </w:tc>
        <w:tc>
          <w:tcPr>
            <w:tcW w:w="76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450F87F">
            <w:pPr>
              <w:spacing w:after="20" w:line="235" w:lineRule="auto"/>
            </w:pPr>
            <w:r>
              <w:rPr>
                <w:rFonts w:ascii="Calibri" w:hAnsi="Calibri" w:eastAsia="Calibri" w:cs="Calibri"/>
                <w:b w:val="0"/>
                <w:bCs w:val="0"/>
                <w:sz w:val="17"/>
                <w:szCs w:val="17"/>
              </w:rPr>
              <w:t xml:space="preserve">(1) SOCIAL_ENGINEERING_TRAINING_SYSTEM_FINAL_TECHNICAL_AND_USER_GUIDE (v1.0, 29 Sep 2026) — referred to below as </w:t>
            </w:r>
            <w:r>
              <w:rPr>
                <w:rFonts w:ascii="Calibri" w:hAnsi="Calibri" w:eastAsia="Calibri" w:cs="Calibri"/>
                <w:b/>
                <w:bCs/>
                <w:sz w:val="17"/>
                <w:szCs w:val="17"/>
              </w:rPr>
              <w:t>the Guide</w:t>
            </w:r>
          </w:p>
          <w:p w14:paraId="7EC27BD3">
            <w:pPr>
              <w:spacing w:after="20" w:line="235" w:lineRule="auto"/>
            </w:pPr>
            <w:r>
              <w:rPr>
                <w:rFonts w:ascii="Calibri" w:hAnsi="Calibri" w:eastAsia="Calibri" w:cs="Calibri"/>
                <w:b w:val="0"/>
                <w:bCs w:val="0"/>
                <w:sz w:val="17"/>
                <w:szCs w:val="17"/>
              </w:rPr>
              <w:t xml:space="preserve">(2) PRODUCTION_IMMERSIVE_SCENARIO_CATALOG_100_SCENARIOS (v1.0, 29 Sep 2026) — referred to below as </w:t>
            </w:r>
            <w:r>
              <w:rPr>
                <w:rFonts w:ascii="Calibri" w:hAnsi="Calibri" w:eastAsia="Calibri" w:cs="Calibri"/>
                <w:b/>
                <w:bCs/>
                <w:sz w:val="17"/>
                <w:szCs w:val="17"/>
              </w:rPr>
              <w:t>the Catalog</w:t>
            </w:r>
          </w:p>
        </w:tc>
      </w:tr>
      <w:tr w14:paraId="0206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1BD2EC3">
            <w:pPr>
              <w:spacing w:after="20" w:line="235" w:lineRule="auto"/>
            </w:pPr>
            <w:r>
              <w:rPr>
                <w:rFonts w:ascii="Calibri" w:hAnsi="Calibri" w:eastAsia="Calibri" w:cs="Calibri"/>
                <w:b/>
                <w:bCs/>
                <w:sz w:val="17"/>
                <w:szCs w:val="17"/>
              </w:rPr>
              <w:t>Basis</w:t>
            </w:r>
          </w:p>
        </w:tc>
        <w:tc>
          <w:tcPr>
            <w:tcW w:w="76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CAACD42">
            <w:pPr>
              <w:spacing w:after="20" w:line="235" w:lineRule="auto"/>
            </w:pPr>
            <w:r>
              <w:rPr>
                <w:rFonts w:ascii="Calibri" w:hAnsi="Calibri" w:eastAsia="Calibri" w:cs="Calibri"/>
                <w:b w:val="0"/>
                <w:bCs w:val="0"/>
                <w:sz w:val="17"/>
                <w:szCs w:val="17"/>
              </w:rPr>
              <w:t>The two documents above, cross-checked against the current implemented system on 1 October 2026.</w:t>
            </w:r>
          </w:p>
        </w:tc>
      </w:tr>
    </w:tbl>
    <w:p w14:paraId="4EA54CC2">
      <w:pPr>
        <w:spacing w:after="200"/>
      </w:pPr>
    </w:p>
    <w:p w14:paraId="03C53392">
      <w:pPr>
        <w:pStyle w:val="2"/>
        <w:keepNext/>
      </w:pPr>
      <w:r>
        <w:rPr>
          <w:rFonts w:ascii="Calibri" w:hAnsi="Calibri" w:eastAsia="Calibri" w:cs="Calibri"/>
        </w:rPr>
        <w:t>1   Purpose of this Clarification</w:t>
      </w:r>
    </w:p>
    <w:p w14:paraId="0EE805ED">
      <w:pPr>
        <w:spacing w:before="0" w:after="80" w:line="252" w:lineRule="auto"/>
      </w:pPr>
      <w:r>
        <w:rPr>
          <w:rFonts w:ascii="Calibri" w:hAnsi="Calibri" w:eastAsia="Calibri" w:cs="Calibri"/>
          <w:b w:val="0"/>
          <w:bCs w:val="0"/>
        </w:rPr>
        <w:t>This note responds to the query that the Analytics, Dashboard and Validation areas could not be found in the two documents shared previously.</w:t>
      </w:r>
    </w:p>
    <w:p w14:paraId="0899E9E8">
      <w:pPr>
        <w:spacing w:before="0" w:after="80" w:line="252" w:lineRule="auto"/>
      </w:pPr>
      <w:r>
        <w:rPr>
          <w:rFonts w:ascii="Calibri" w:hAnsi="Calibri" w:eastAsia="Calibri" w:cs="Calibri"/>
          <w:b w:val="0"/>
          <w:bCs w:val="0"/>
        </w:rPr>
        <w:t>The two documents were organised around the system and the scenarios:</w:t>
      </w:r>
    </w:p>
    <w:p w14:paraId="4538C6C3">
      <w:pPr>
        <w:pStyle w:val="16"/>
        <w:numPr>
          <w:ilvl w:val="0"/>
          <w:numId w:val="1"/>
        </w:numPr>
        <w:spacing w:after="30" w:line="245" w:lineRule="auto"/>
      </w:pPr>
      <w:r>
        <w:rPr>
          <w:rFonts w:ascii="Calibri" w:hAnsi="Calibri" w:eastAsia="Calibri" w:cs="Calibri"/>
          <w:b/>
          <w:bCs/>
        </w:rPr>
        <w:t>The Guide</w:t>
      </w:r>
      <w:r>
        <w:rPr>
          <w:rFonts w:ascii="Calibri" w:hAnsi="Calibri" w:eastAsia="Calibri" w:cs="Calibri"/>
          <w:b w:val="0"/>
          <w:bCs w:val="0"/>
        </w:rPr>
        <w:t xml:space="preserve"> covers the overall system and user workflow, the learner experience, the assessment flow, scoring, results and the admin console.</w:t>
      </w:r>
    </w:p>
    <w:p w14:paraId="1B4EFA07">
      <w:pPr>
        <w:pStyle w:val="16"/>
        <w:numPr>
          <w:ilvl w:val="0"/>
          <w:numId w:val="1"/>
        </w:numPr>
        <w:spacing w:after="30" w:line="245" w:lineRule="auto"/>
      </w:pPr>
      <w:r>
        <w:rPr>
          <w:rFonts w:ascii="Calibri" w:hAnsi="Calibri" w:eastAsia="Calibri" w:cs="Calibri"/>
          <w:b/>
          <w:bCs/>
        </w:rPr>
        <w:t>The Catalog</w:t>
      </w:r>
      <w:r>
        <w:rPr>
          <w:rFonts w:ascii="Calibri" w:hAnsi="Calibri" w:eastAsia="Calibri" w:cs="Calibri"/>
          <w:b w:val="0"/>
          <w:bCs w:val="0"/>
        </w:rPr>
        <w:t xml:space="preserve"> covers scenario behaviour for all 100 production scenarios, with the actions, scoring and outcomes available in each scenario.</w:t>
      </w:r>
    </w:p>
    <w:p w14:paraId="5F9CE0EF">
      <w:pPr>
        <w:spacing w:before="60" w:after="80" w:line="252" w:lineRule="auto"/>
      </w:pPr>
      <w:r>
        <w:rPr>
          <w:rFonts w:ascii="Calibri" w:hAnsi="Calibri" w:eastAsia="Calibri" w:cs="Calibri"/>
          <w:b w:val="0"/>
          <w:bCs w:val="0"/>
        </w:rPr>
        <w:t>Dashboard, analytics and validation information is present in those documents, but it is spread across several sections rather than gathered under those three headings. This note brings the implemented information together in one place and adds detail where the earlier documents describe an area only briefly. Section 7 shows where each topic can be found in the earlier documents.</w:t>
      </w:r>
    </w:p>
    <w:p w14:paraId="749CB484">
      <w:pPr>
        <w:pStyle w:val="2"/>
        <w:keepNext/>
      </w:pPr>
      <w:r>
        <w:rPr>
          <w:rFonts w:ascii="Calibri" w:hAnsi="Calibri" w:eastAsia="Calibri" w:cs="Calibri"/>
        </w:rPr>
        <w:t>2   Dashboard</w:t>
      </w:r>
    </w:p>
    <w:p w14:paraId="129AF161">
      <w:pPr>
        <w:spacing w:before="0" w:after="80" w:line="252" w:lineRule="auto"/>
      </w:pPr>
      <w:r>
        <w:rPr>
          <w:rFonts w:ascii="Calibri" w:hAnsi="Calibri" w:eastAsia="Calibri" w:cs="Calibri"/>
          <w:b w:val="0"/>
          <w:bCs w:val="0"/>
        </w:rPr>
        <w:t>The system has two dashboards: one for the learner and one for the administrator. They serve different purposes and show different information.</w:t>
      </w:r>
    </w:p>
    <w:p w14:paraId="218FF9E5">
      <w:pPr>
        <w:pStyle w:val="3"/>
        <w:keepNext/>
      </w:pPr>
      <w:r>
        <w:rPr>
          <w:rFonts w:ascii="Calibri" w:hAnsi="Calibri" w:eastAsia="Calibri" w:cs="Calibri"/>
        </w:rPr>
        <w:t>2.1   Learner Dashboard</w:t>
      </w:r>
    </w:p>
    <w:p w14:paraId="16AA4139">
      <w:pPr>
        <w:spacing w:before="0" w:after="80" w:line="252" w:lineRule="auto"/>
      </w:pPr>
      <w:r>
        <w:rPr>
          <w:rFonts w:ascii="Calibri" w:hAnsi="Calibri" w:eastAsia="Calibri" w:cs="Calibri"/>
          <w:b w:val="0"/>
          <w:bCs w:val="0"/>
        </w:rPr>
        <w:t>The learner dashboard is the learner’s starting page after sign-in and briefing. It is a status page. It shows where the learner stands and lets them start or continue the assessment. It has no charts or breakdowns, and the learner’s detailed analytics are on the Result view (Section 3).</w:t>
      </w:r>
    </w:p>
    <w:p w14:paraId="4D1A3CEB">
      <w:pPr>
        <w:pStyle w:val="16"/>
        <w:numPr>
          <w:ilvl w:val="0"/>
          <w:numId w:val="1"/>
        </w:numPr>
        <w:spacing w:after="30" w:line="245" w:lineRule="auto"/>
      </w:pPr>
      <w:r>
        <w:rPr>
          <w:rFonts w:ascii="Calibri" w:hAnsi="Calibri" w:eastAsia="Calibri" w:cs="Calibri"/>
          <w:b/>
          <w:bCs/>
        </w:rPr>
        <w:t>Assessment card:</w:t>
      </w:r>
      <w:r>
        <w:rPr>
          <w:rFonts w:ascii="Calibri" w:hAnsi="Calibri" w:eastAsia="Calibri" w:cs="Calibri"/>
          <w:b w:val="0"/>
          <w:bCs w:val="0"/>
        </w:rPr>
        <w:t xml:space="preserve"> one assessment of 10 six-stage scenarios, drawn from all four apps and mixed together.</w:t>
      </w:r>
    </w:p>
    <w:p w14:paraId="38B6C93F">
      <w:pPr>
        <w:pStyle w:val="16"/>
        <w:numPr>
          <w:ilvl w:val="0"/>
          <w:numId w:val="1"/>
        </w:numPr>
        <w:spacing w:after="30" w:line="245" w:lineRule="auto"/>
      </w:pPr>
      <w:r>
        <w:rPr>
          <w:rFonts w:ascii="Calibri" w:hAnsi="Calibri" w:eastAsia="Calibri" w:cs="Calibri"/>
          <w:b/>
          <w:bCs/>
        </w:rPr>
        <w:t>Assessment status:</w:t>
      </w:r>
      <w:r>
        <w:rPr>
          <w:rFonts w:ascii="Calibri" w:hAnsi="Calibri" w:eastAsia="Calibri" w:cs="Calibri"/>
          <w:b w:val="0"/>
          <w:bCs w:val="0"/>
        </w:rPr>
        <w:t xml:space="preserve"> Not started or In progress.</w:t>
      </w:r>
    </w:p>
    <w:p w14:paraId="38A39697">
      <w:pPr>
        <w:pStyle w:val="16"/>
        <w:numPr>
          <w:ilvl w:val="0"/>
          <w:numId w:val="1"/>
        </w:numPr>
        <w:spacing w:after="30" w:line="245" w:lineRule="auto"/>
      </w:pPr>
      <w:r>
        <w:rPr>
          <w:rFonts w:ascii="Calibri" w:hAnsi="Calibri" w:eastAsia="Calibri" w:cs="Calibri"/>
          <w:b/>
          <w:bCs/>
        </w:rPr>
        <w:t>Assessment progress:</w:t>
      </w:r>
      <w:r>
        <w:rPr>
          <w:rFonts w:ascii="Calibri" w:hAnsi="Calibri" w:eastAsia="Calibri" w:cs="Calibri"/>
          <w:b w:val="0"/>
          <w:bCs w:val="0"/>
        </w:rPr>
        <w:t xml:space="preserve"> for an assessment in progress, “n of 10 completed” with a progress bar and percentage.</w:t>
      </w:r>
    </w:p>
    <w:p w14:paraId="10E294FE">
      <w:pPr>
        <w:pStyle w:val="16"/>
        <w:numPr>
          <w:ilvl w:val="0"/>
          <w:numId w:val="1"/>
        </w:numPr>
        <w:spacing w:after="30" w:line="245" w:lineRule="auto"/>
      </w:pPr>
      <w:r>
        <w:rPr>
          <w:rFonts w:ascii="Calibri" w:hAnsi="Calibri" w:eastAsia="Calibri" w:cs="Calibri"/>
          <w:b/>
          <w:bCs/>
        </w:rPr>
        <w:t>Available action:</w:t>
      </w:r>
      <w:r>
        <w:rPr>
          <w:rFonts w:ascii="Calibri" w:hAnsi="Calibri" w:eastAsia="Calibri" w:cs="Calibri"/>
          <w:b w:val="0"/>
          <w:bCs w:val="0"/>
        </w:rPr>
        <w:t xml:space="preserve"> Start Assessment, or Resume Assessment when the server reports an assessment still in progress. Resume returns the learner to the same scenario and stage. An assessment that has passed its 90-minute limit is not offered for resume. The learner can start a new one, and the timed-out result stays available.</w:t>
      </w:r>
    </w:p>
    <w:p w14:paraId="52C21C71">
      <w:pPr>
        <w:pStyle w:val="16"/>
        <w:numPr>
          <w:ilvl w:val="0"/>
          <w:numId w:val="1"/>
        </w:numPr>
        <w:spacing w:after="30" w:line="245" w:lineRule="auto"/>
      </w:pPr>
      <w:r>
        <w:rPr>
          <w:rFonts w:ascii="Calibri" w:hAnsi="Calibri" w:eastAsia="Calibri" w:cs="Calibri"/>
          <w:b/>
          <w:bCs/>
        </w:rPr>
        <w:t>Progress summary:</w:t>
      </w:r>
      <w:r>
        <w:rPr>
          <w:rFonts w:ascii="Calibri" w:hAnsi="Calibri" w:eastAsia="Calibri" w:cs="Calibri"/>
          <w:b w:val="0"/>
          <w:bCs w:val="0"/>
        </w:rPr>
        <w:t xml:space="preserve"> number of completed assessments, with the last score and best score out of 100.</w:t>
      </w:r>
    </w:p>
    <w:p w14:paraId="42877978">
      <w:pPr>
        <w:pStyle w:val="16"/>
        <w:numPr>
          <w:ilvl w:val="0"/>
          <w:numId w:val="1"/>
        </w:numPr>
        <w:spacing w:after="30" w:line="245" w:lineRule="auto"/>
      </w:pPr>
      <w:r>
        <w:rPr>
          <w:rFonts w:ascii="Calibri" w:hAnsi="Calibri" w:eastAsia="Calibri" w:cs="Calibri"/>
          <w:b/>
          <w:bCs/>
        </w:rPr>
        <w:t>Application representation:</w:t>
      </w:r>
      <w:r>
        <w:rPr>
          <w:rFonts w:ascii="Calibri" w:hAnsi="Calibri" w:eastAsia="Calibri" w:cs="Calibri"/>
          <w:b w:val="0"/>
          <w:bCs w:val="0"/>
        </w:rPr>
        <w:t xml:space="preserve"> WhatsApp, Instagram, Email and SMS are each shown with a short description and “25 scenarios available”.</w:t>
      </w:r>
    </w:p>
    <w:p w14:paraId="2DF36DFE">
      <w:pPr>
        <w:pStyle w:val="16"/>
        <w:numPr>
          <w:ilvl w:val="0"/>
          <w:numId w:val="1"/>
        </w:numPr>
        <w:spacing w:after="30" w:line="245" w:lineRule="auto"/>
      </w:pPr>
      <w:r>
        <w:rPr>
          <w:rFonts w:ascii="Calibri" w:hAnsi="Calibri" w:eastAsia="Calibri" w:cs="Calibri"/>
          <w:b/>
          <w:bCs/>
        </w:rPr>
        <w:t>Past assessments:</w:t>
      </w:r>
      <w:r>
        <w:rPr>
          <w:rFonts w:ascii="Calibri" w:hAnsi="Calibri" w:eastAsia="Calibri" w:cs="Calibri"/>
          <w:b w:val="0"/>
          <w:bCs w:val="0"/>
        </w:rPr>
        <w:t xml:space="preserve"> a link to the history list, which shows each completed assessment with its date, duration, score out of 100 and a View result button.</w:t>
      </w:r>
    </w:p>
    <w:p w14:paraId="10162D94">
      <w:pPr>
        <w:spacing w:before="60" w:after="80" w:line="252" w:lineRule="auto"/>
      </w:pPr>
      <w:r>
        <w:rPr>
          <w:rFonts w:ascii="Calibri" w:hAnsi="Calibri" w:eastAsia="Calibri" w:cs="Calibri"/>
          <w:b/>
          <w:bCs/>
        </w:rPr>
        <w:t>Demo User:</w:t>
      </w:r>
      <w:r>
        <w:rPr>
          <w:rFonts w:ascii="Calibri" w:hAnsi="Calibri" w:eastAsia="Calibri" w:cs="Calibri"/>
          <w:b w:val="0"/>
          <w:bCs w:val="0"/>
        </w:rPr>
        <w:t xml:space="preserve"> sees the same dashboard. Their assessment uses a fixed set of ten scenarios, and a Skip option is available during the assessment only.</w:t>
      </w:r>
    </w:p>
    <w:p w14:paraId="16188626">
      <w:pPr>
        <w:pStyle w:val="3"/>
        <w:keepNext/>
      </w:pPr>
      <w:r>
        <w:rPr>
          <w:rFonts w:ascii="Calibri" w:hAnsi="Calibri" w:eastAsia="Calibri" w:cs="Calibri"/>
        </w:rPr>
        <w:t>2.2   Admin Dashboard</w:t>
      </w:r>
    </w:p>
    <w:p w14:paraId="37E9AAEE">
      <w:pPr>
        <w:spacing w:before="0" w:after="80" w:line="252" w:lineRule="auto"/>
      </w:pPr>
      <w:r>
        <w:rPr>
          <w:rFonts w:ascii="Calibri" w:hAnsi="Calibri" w:eastAsia="Calibri" w:cs="Calibri"/>
          <w:b w:val="0"/>
          <w:bCs w:val="0"/>
        </w:rPr>
        <w:t>The admin dashboard gives instructors an aggregated view across all learners. Its score and outcome figures are calculated from completed assessment attempts. It contains no learner names, service numbers or individual attempts; those are viewed through the Attempts screens (Section 6).</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564"/>
      </w:tblGrid>
      <w:tr w14:paraId="0354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36350788">
            <w:pPr>
              <w:spacing w:after="20" w:line="235" w:lineRule="auto"/>
            </w:pPr>
            <w:r>
              <w:rPr>
                <w:rFonts w:ascii="Calibri" w:hAnsi="Calibri" w:eastAsia="Calibri" w:cs="Calibri"/>
                <w:b/>
                <w:bCs/>
                <w:color w:val="1F3864"/>
                <w:sz w:val="17"/>
                <w:szCs w:val="17"/>
              </w:rPr>
              <w:t>Panel</w:t>
            </w:r>
          </w:p>
        </w:tc>
        <w:tc>
          <w:tcPr>
            <w:tcW w:w="7564"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19285A82">
            <w:pPr>
              <w:spacing w:after="20" w:line="235" w:lineRule="auto"/>
            </w:pPr>
            <w:r>
              <w:rPr>
                <w:rFonts w:ascii="Calibri" w:hAnsi="Calibri" w:eastAsia="Calibri" w:cs="Calibri"/>
                <w:b/>
                <w:bCs/>
                <w:color w:val="1F3864"/>
                <w:sz w:val="17"/>
                <w:szCs w:val="17"/>
              </w:rPr>
              <w:t>What it shows</w:t>
            </w:r>
          </w:p>
        </w:tc>
      </w:tr>
      <w:tr w14:paraId="22C9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A2B7F09">
            <w:pPr>
              <w:spacing w:after="20" w:line="235" w:lineRule="auto"/>
            </w:pPr>
            <w:r>
              <w:rPr>
                <w:rFonts w:ascii="Calibri" w:hAnsi="Calibri" w:eastAsia="Calibri" w:cs="Calibri"/>
                <w:b/>
                <w:bCs/>
                <w:sz w:val="17"/>
                <w:szCs w:val="17"/>
              </w:rPr>
              <w:t>Headline KPIs</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73E7E8D">
            <w:pPr>
              <w:spacing w:after="20" w:line="235" w:lineRule="auto"/>
            </w:pPr>
            <w:r>
              <w:rPr>
                <w:rFonts w:ascii="Calibri" w:hAnsi="Calibri" w:eastAsia="Calibri" w:cs="Calibri"/>
                <w:b w:val="0"/>
                <w:bCs w:val="0"/>
                <w:sz w:val="17"/>
                <w:szCs w:val="17"/>
              </w:rPr>
              <w:t>Learners (total, with a completed assessment, archived); Completed attempts (out of attempts started, with completion rate); Average score out of 100 with median; Score range (lowest to highest).</w:t>
            </w:r>
          </w:p>
        </w:tc>
      </w:tr>
      <w:tr w14:paraId="1BF9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7FE062E">
            <w:pPr>
              <w:spacing w:after="20" w:line="235" w:lineRule="auto"/>
            </w:pPr>
            <w:r>
              <w:rPr>
                <w:rFonts w:ascii="Calibri" w:hAnsi="Calibri" w:eastAsia="Calibri" w:cs="Calibri"/>
                <w:b/>
                <w:bCs/>
                <w:sz w:val="17"/>
                <w:szCs w:val="17"/>
              </w:rPr>
              <w:t>Platform risk summary</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A61E146">
            <w:pPr>
              <w:spacing w:after="20" w:line="235" w:lineRule="auto"/>
            </w:pPr>
            <w:r>
              <w:rPr>
                <w:rFonts w:ascii="Calibri" w:hAnsi="Calibri" w:eastAsia="Calibri" w:cs="Calibri"/>
                <w:b w:val="0"/>
                <w:bCs w:val="0"/>
                <w:sz w:val="17"/>
                <w:szCs w:val="17"/>
              </w:rPr>
              <w:t>The platform with the highest and lowest malicious-scenario success (threats missed), and the strongest and weakest platform by score.</w:t>
            </w:r>
          </w:p>
        </w:tc>
      </w:tr>
      <w:tr w14:paraId="046B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555DC6B">
            <w:pPr>
              <w:spacing w:after="20" w:line="235" w:lineRule="auto"/>
            </w:pPr>
            <w:r>
              <w:rPr>
                <w:rFonts w:ascii="Calibri" w:hAnsi="Calibri" w:eastAsia="Calibri" w:cs="Calibri"/>
                <w:b/>
                <w:bCs/>
                <w:sz w:val="17"/>
                <w:szCs w:val="17"/>
              </w:rPr>
              <w:t>Platform performance</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9B4CD0F">
            <w:pPr>
              <w:spacing w:after="20" w:line="235" w:lineRule="auto"/>
            </w:pPr>
            <w:r>
              <w:rPr>
                <w:rFonts w:ascii="Calibri" w:hAnsi="Calibri" w:eastAsia="Calibri" w:cs="Calibri"/>
                <w:b w:val="0"/>
                <w:bCs w:val="0"/>
                <w:sz w:val="17"/>
                <w:szCs w:val="17"/>
              </w:rPr>
              <w:t xml:space="preserve">WhatsApp, Instagram, Email and SMS compared on a selectable measure: </w:t>
            </w:r>
            <w:r>
              <w:rPr>
                <w:rFonts w:ascii="Calibri" w:hAnsi="Calibri" w:eastAsia="Calibri" w:cs="Calibri"/>
                <w:b/>
                <w:bCs/>
                <w:sz w:val="17"/>
                <w:szCs w:val="17"/>
              </w:rPr>
              <w:t>Average score</w:t>
            </w:r>
            <w:r>
              <w:rPr>
                <w:rFonts w:ascii="Calibri" w:hAnsi="Calibri" w:eastAsia="Calibri" w:cs="Calibri"/>
                <w:b w:val="0"/>
                <w:bCs w:val="0"/>
                <w:sz w:val="17"/>
                <w:szCs w:val="17"/>
              </w:rPr>
              <w:t xml:space="preserve"> (points earned ÷ points available); </w:t>
            </w:r>
            <w:r>
              <w:rPr>
                <w:rFonts w:ascii="Calibri" w:hAnsi="Calibri" w:eastAsia="Calibri" w:cs="Calibri"/>
                <w:b/>
                <w:bCs/>
                <w:sz w:val="17"/>
                <w:szCs w:val="17"/>
              </w:rPr>
              <w:t>Malicious success</w:t>
            </w:r>
            <w:r>
              <w:rPr>
                <w:rFonts w:ascii="Calibri" w:hAnsi="Calibri" w:eastAsia="Calibri" w:cs="Calibri"/>
                <w:b w:val="0"/>
                <w:bCs w:val="0"/>
                <w:sz w:val="17"/>
                <w:szCs w:val="17"/>
              </w:rPr>
              <w:t xml:space="preserve"> (threats missed ÷ malicious scenarios with a final action; lower is better); </w:t>
            </w:r>
            <w:r>
              <w:rPr>
                <w:rFonts w:ascii="Calibri" w:hAnsi="Calibri" w:eastAsia="Calibri" w:cs="Calibri"/>
                <w:b/>
                <w:bCs/>
                <w:sz w:val="17"/>
                <w:szCs w:val="17"/>
              </w:rPr>
              <w:t>Safe handling rate</w:t>
            </w:r>
            <w:r>
              <w:rPr>
                <w:rFonts w:ascii="Calibri" w:hAnsi="Calibri" w:eastAsia="Calibri" w:cs="Calibri"/>
                <w:b w:val="0"/>
                <w:bCs w:val="0"/>
                <w:sz w:val="17"/>
                <w:szCs w:val="17"/>
              </w:rPr>
              <w:t xml:space="preserve">; </w:t>
            </w:r>
            <w:r>
              <w:rPr>
                <w:rFonts w:ascii="Calibri" w:hAnsi="Calibri" w:eastAsia="Calibri" w:cs="Calibri"/>
                <w:b/>
                <w:bCs/>
                <w:sz w:val="17"/>
                <w:szCs w:val="17"/>
              </w:rPr>
              <w:t>Genuine items rejected</w:t>
            </w:r>
            <w:r>
              <w:rPr>
                <w:rFonts w:ascii="Calibri" w:hAnsi="Calibri" w:eastAsia="Calibri" w:cs="Calibri"/>
                <w:b w:val="0"/>
                <w:bCs w:val="0"/>
                <w:sz w:val="17"/>
                <w:szCs w:val="17"/>
              </w:rPr>
              <w:t xml:space="preserve"> (false-positive rate). Each rate is shown with the counts behind it.</w:t>
            </w:r>
          </w:p>
        </w:tc>
      </w:tr>
      <w:tr w14:paraId="6256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5658D4D">
            <w:pPr>
              <w:spacing w:after="20" w:line="235" w:lineRule="auto"/>
            </w:pPr>
            <w:r>
              <w:rPr>
                <w:rFonts w:ascii="Calibri" w:hAnsi="Calibri" w:eastAsia="Calibri" w:cs="Calibri"/>
                <w:b/>
                <w:bCs/>
                <w:sz w:val="17"/>
                <w:szCs w:val="17"/>
              </w:rPr>
              <w:t>Score distribution</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9C99700">
            <w:pPr>
              <w:spacing w:after="20" w:line="235" w:lineRule="auto"/>
            </w:pPr>
            <w:r>
              <w:rPr>
                <w:rFonts w:ascii="Calibri" w:hAnsi="Calibri" w:eastAsia="Calibri" w:cs="Calibri"/>
                <w:b w:val="0"/>
                <w:bCs w:val="0"/>
                <w:sz w:val="17"/>
                <w:szCs w:val="17"/>
              </w:rPr>
              <w:t>Number of attempts in 10-point bands (0–9 up to 90–100), switchable between every attempt and each learner’s latest attempt.</w:t>
            </w:r>
          </w:p>
        </w:tc>
      </w:tr>
      <w:tr w14:paraId="5F72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113CCB53">
            <w:pPr>
              <w:spacing w:after="20" w:line="235" w:lineRule="auto"/>
            </w:pPr>
            <w:r>
              <w:rPr>
                <w:rFonts w:ascii="Calibri" w:hAnsi="Calibri" w:eastAsia="Calibri" w:cs="Calibri"/>
                <w:b/>
                <w:bCs/>
                <w:sz w:val="17"/>
                <w:szCs w:val="17"/>
              </w:rPr>
              <w:t>Outcome mix by platform</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5B51EBE">
            <w:pPr>
              <w:spacing w:after="20" w:line="235" w:lineRule="auto"/>
            </w:pPr>
            <w:r>
              <w:rPr>
                <w:rFonts w:ascii="Calibri" w:hAnsi="Calibri" w:eastAsia="Calibri" w:cs="Calibri"/>
                <w:b w:val="0"/>
                <w:bCs w:val="0"/>
                <w:sz w:val="17"/>
                <w:szCs w:val="17"/>
              </w:rPr>
              <w:t>Share of scenarios that were Handled safely, Threat missed, Genuine rejected, Genuine with an unsafe step, and Closed by time limit.</w:t>
            </w:r>
          </w:p>
        </w:tc>
      </w:tr>
      <w:tr w14:paraId="352A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09858F76">
            <w:pPr>
              <w:spacing w:after="20" w:line="235" w:lineRule="auto"/>
            </w:pPr>
            <w:r>
              <w:rPr>
                <w:rFonts w:ascii="Calibri" w:hAnsi="Calibri" w:eastAsia="Calibri" w:cs="Calibri"/>
                <w:b/>
                <w:bCs/>
                <w:sz w:val="17"/>
                <w:szCs w:val="17"/>
              </w:rPr>
              <w:t>Assessment completion</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9C41065">
            <w:pPr>
              <w:spacing w:after="20" w:line="235" w:lineRule="auto"/>
            </w:pPr>
            <w:r>
              <w:rPr>
                <w:rFonts w:ascii="Calibri" w:hAnsi="Calibri" w:eastAsia="Calibri" w:cs="Calibri"/>
                <w:b w:val="0"/>
                <w:bCs w:val="0"/>
                <w:sz w:val="17"/>
                <w:szCs w:val="17"/>
              </w:rPr>
              <w:t>Attempts by status (completed, in progress, reset) and how completed attempts ended (finished by the learner or timed out).</w:t>
            </w:r>
          </w:p>
        </w:tc>
      </w:tr>
      <w:tr w14:paraId="7835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423A0D6">
            <w:pPr>
              <w:spacing w:after="20" w:line="235" w:lineRule="auto"/>
            </w:pPr>
            <w:r>
              <w:rPr>
                <w:rFonts w:ascii="Calibri" w:hAnsi="Calibri" w:eastAsia="Calibri" w:cs="Calibri"/>
                <w:b/>
                <w:bCs/>
                <w:sz w:val="17"/>
                <w:szCs w:val="17"/>
              </w:rPr>
              <w:t>Completions, last 14 days</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E7011DD">
            <w:pPr>
              <w:spacing w:after="20" w:line="235" w:lineRule="auto"/>
            </w:pPr>
            <w:r>
              <w:rPr>
                <w:rFonts w:ascii="Calibri" w:hAnsi="Calibri" w:eastAsia="Calibri" w:cs="Calibri"/>
                <w:b w:val="0"/>
                <w:bCs w:val="0"/>
                <w:sz w:val="17"/>
                <w:szCs w:val="17"/>
              </w:rPr>
              <w:t>Daily count of completed assessments, as a completion trend.</w:t>
            </w:r>
          </w:p>
        </w:tc>
      </w:tr>
      <w:tr w14:paraId="185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564872C">
            <w:pPr>
              <w:spacing w:after="20" w:line="235" w:lineRule="auto"/>
            </w:pPr>
            <w:r>
              <w:rPr>
                <w:rFonts w:ascii="Calibri" w:hAnsi="Calibri" w:eastAsia="Calibri" w:cs="Calibri"/>
                <w:b/>
                <w:bCs/>
                <w:sz w:val="17"/>
                <w:szCs w:val="17"/>
              </w:rPr>
              <w:t>Platform detail</w:t>
            </w:r>
          </w:p>
        </w:tc>
        <w:tc>
          <w:tcPr>
            <w:tcW w:w="75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D919451">
            <w:pPr>
              <w:spacing w:after="20" w:line="235" w:lineRule="auto"/>
            </w:pPr>
            <w:r>
              <w:rPr>
                <w:rFonts w:ascii="Calibri" w:hAnsi="Calibri" w:eastAsia="Calibri" w:cs="Calibri"/>
                <w:b w:val="0"/>
                <w:bCs w:val="0"/>
                <w:sz w:val="17"/>
                <w:szCs w:val="17"/>
              </w:rPr>
              <w:t>A table of every figure behind the charts, with the counts each was calculated from.</w:t>
            </w:r>
          </w:p>
        </w:tc>
      </w:tr>
    </w:tbl>
    <w:p w14:paraId="07732800">
      <w:pPr>
        <w:spacing w:after="80"/>
      </w:pPr>
    </w:p>
    <w:p w14:paraId="5A55CBAE">
      <w:pPr>
        <w:spacing w:before="0" w:after="80" w:line="252" w:lineRule="auto"/>
      </w:pPr>
      <w:r>
        <w:rPr>
          <w:rFonts w:ascii="Calibri" w:hAnsi="Calibri" w:eastAsia="Calibri" w:cs="Calibri"/>
          <w:b/>
          <w:bCs/>
        </w:rPr>
        <w:t>Demo attempts:</w:t>
      </w:r>
      <w:r>
        <w:rPr>
          <w:rFonts w:ascii="Calibri" w:hAnsi="Calibri" w:eastAsia="Calibri" w:cs="Calibri"/>
          <w:b w:val="0"/>
          <w:bCs w:val="0"/>
        </w:rPr>
        <w:t xml:space="preserve"> Demo User attempts are excluded from all Admin Dashboard figures, including learner counts. They still appear in the Attempts list, Attempt detail and exports.</w:t>
      </w:r>
    </w:p>
    <w:p w14:paraId="42421F2B">
      <w:pPr>
        <w:spacing w:before="0" w:after="80" w:line="252" w:lineRule="auto"/>
      </w:pPr>
      <w:r>
        <w:rPr>
          <w:rFonts w:ascii="Calibri" w:hAnsi="Calibri" w:eastAsia="Calibri" w:cs="Calibri"/>
          <w:b/>
          <w:bCs/>
        </w:rPr>
        <w:t>Not on the Admin Dashboard:</w:t>
      </w:r>
      <w:r>
        <w:rPr>
          <w:rFonts w:ascii="Calibri" w:hAnsi="Calibri" w:eastAsia="Calibri" w:cs="Calibri"/>
          <w:b w:val="0"/>
          <w:bCs w:val="0"/>
        </w:rPr>
        <w:t xml:space="preserve"> attack-family and psychological-trigger breakdowns are not aggregated on the dashboard. They are available per attempt (see Section 3).</w:t>
      </w:r>
    </w:p>
    <w:p w14:paraId="3B17981E">
      <w:pPr>
        <w:pStyle w:val="2"/>
        <w:keepNext/>
      </w:pPr>
      <w:r>
        <w:rPr>
          <w:rFonts w:ascii="Calibri" w:hAnsi="Calibri" w:eastAsia="Calibri" w:cs="Calibri"/>
        </w:rPr>
        <w:t>3   Analytics</w:t>
      </w:r>
    </w:p>
    <w:p w14:paraId="5ED745E3">
      <w:pPr>
        <w:spacing w:before="0" w:after="80" w:line="252" w:lineRule="auto"/>
      </w:pPr>
      <w:r>
        <w:rPr>
          <w:rFonts w:ascii="Calibri" w:hAnsi="Calibri" w:eastAsia="Calibri" w:cs="Calibri"/>
          <w:b w:val="0"/>
          <w:bCs w:val="0"/>
        </w:rPr>
        <w:t>All analytics come from the learner’s recorded actions. The system has no separate analytics store. Each figure is either stored when it happens or calculated from stored records when a screen is opened.</w:t>
      </w:r>
    </w:p>
    <w:p w14:paraId="77557E73">
      <w:pPr>
        <w:pBdr>
          <w:top w:val="single" w:color="BFC9D6" w:sz="4" w:space="4"/>
          <w:bottom w:val="single" w:color="BFC9D6" w:sz="4" w:space="4"/>
        </w:pBdr>
        <w:shd w:val="clear" w:color="auto" w:fill="F2F5F9"/>
        <w:spacing w:before="80" w:after="140"/>
        <w:jc w:val="center"/>
      </w:pPr>
      <w:r>
        <w:rPr>
          <w:rFonts w:ascii="Calibri" w:hAnsi="Calibri" w:eastAsia="Calibri" w:cs="Calibri"/>
          <w:b/>
          <w:bCs/>
          <w:color w:val="1F3864"/>
          <w:sz w:val="19"/>
          <w:szCs w:val="19"/>
        </w:rPr>
        <w:t>Learner action  →  Recorded event  →  Scenario result  →  Assessment result  →  Behavioural summary  →  Dashboard / Results / Admin views</w:t>
      </w:r>
    </w:p>
    <w:p w14:paraId="4E0F2729">
      <w:pPr>
        <w:pStyle w:val="16"/>
        <w:numPr>
          <w:ilvl w:val="0"/>
          <w:numId w:val="1"/>
        </w:numPr>
        <w:spacing w:after="30" w:line="245" w:lineRule="auto"/>
      </w:pPr>
      <w:r>
        <w:rPr>
          <w:rFonts w:ascii="Calibri" w:hAnsi="Calibri" w:eastAsia="Calibri" w:cs="Calibri"/>
          <w:b/>
          <w:bCs/>
        </w:rPr>
        <w:t>Recorded event:</w:t>
      </w:r>
      <w:r>
        <w:rPr>
          <w:rFonts w:ascii="Calibri" w:hAnsi="Calibri" w:eastAsia="Calibri" w:cs="Calibri"/>
          <w:b w:val="0"/>
          <w:bCs w:val="0"/>
        </w:rPr>
        <w:t xml:space="preserve"> each accepted action is stored with its stage, what it counted as, and the points it earned or lost.</w:t>
      </w:r>
    </w:p>
    <w:p w14:paraId="30F6A806">
      <w:pPr>
        <w:pStyle w:val="16"/>
        <w:numPr>
          <w:ilvl w:val="0"/>
          <w:numId w:val="1"/>
        </w:numPr>
        <w:spacing w:after="30" w:line="245" w:lineRule="auto"/>
      </w:pPr>
      <w:r>
        <w:rPr>
          <w:rFonts w:ascii="Calibri" w:hAnsi="Calibri" w:eastAsia="Calibri" w:cs="Calibri"/>
          <w:b/>
          <w:bCs/>
        </w:rPr>
        <w:t>Scenario result:</w:t>
      </w:r>
      <w:r>
        <w:rPr>
          <w:rFonts w:ascii="Calibri" w:hAnsi="Calibri" w:eastAsia="Calibri" w:cs="Calibri"/>
          <w:b w:val="0"/>
          <w:bCs w:val="0"/>
        </w:rPr>
        <w:t xml:space="preserve"> when the learner takes the final action, the scenario score (0–10) and outcome are fixed.</w:t>
      </w:r>
    </w:p>
    <w:p w14:paraId="1AEADCCF">
      <w:pPr>
        <w:pStyle w:val="16"/>
        <w:numPr>
          <w:ilvl w:val="0"/>
          <w:numId w:val="1"/>
        </w:numPr>
        <w:spacing w:after="30" w:line="245" w:lineRule="auto"/>
      </w:pPr>
      <w:r>
        <w:rPr>
          <w:rFonts w:ascii="Calibri" w:hAnsi="Calibri" w:eastAsia="Calibri" w:cs="Calibri"/>
          <w:b/>
          <w:bCs/>
        </w:rPr>
        <w:t>Assessment result:</w:t>
      </w:r>
      <w:r>
        <w:rPr>
          <w:rFonts w:ascii="Calibri" w:hAnsi="Calibri" w:eastAsia="Calibri" w:cs="Calibri"/>
          <w:b w:val="0"/>
          <w:bCs w:val="0"/>
        </w:rPr>
        <w:t xml:space="preserve"> the ten scenario scores are added to give a total out of 100.</w:t>
      </w:r>
    </w:p>
    <w:p w14:paraId="5AD0E42A">
      <w:pPr>
        <w:pStyle w:val="16"/>
        <w:numPr>
          <w:ilvl w:val="0"/>
          <w:numId w:val="1"/>
        </w:numPr>
        <w:spacing w:after="30" w:line="245" w:lineRule="auto"/>
      </w:pPr>
      <w:r>
        <w:rPr>
          <w:rFonts w:ascii="Calibri" w:hAnsi="Calibri" w:eastAsia="Calibri" w:cs="Calibri"/>
          <w:b/>
          <w:bCs/>
        </w:rPr>
        <w:t>Behavioural summary:</w:t>
      </w:r>
      <w:r>
        <w:rPr>
          <w:rFonts w:ascii="Calibri" w:hAnsi="Calibri" w:eastAsia="Calibri" w:cs="Calibri"/>
          <w:b w:val="0"/>
          <w:bCs w:val="0"/>
        </w:rPr>
        <w:t xml:space="preserve"> each scenario is classed as Handled safely, Missed threat, False positive (genuine item rejected), Unsafe handling (genuine item kept after an unsafe step) or Not resolved (closed by the time limit). These classes are then counted by app, attack family, psychological trigger and decision stage.</w:t>
      </w:r>
    </w:p>
    <w:p w14:paraId="0811F612">
      <w:pPr>
        <w:pStyle w:val="3"/>
        <w:keepNext/>
      </w:pPr>
      <w:r>
        <w:rPr>
          <w:rFonts w:ascii="Calibri" w:hAnsi="Calibri" w:eastAsia="Calibri" w:cs="Calibri"/>
        </w:rPr>
        <w:t>3.1   What is measured</w:t>
      </w:r>
    </w:p>
    <w:p w14:paraId="6ED2FE5C">
      <w:pPr>
        <w:pStyle w:val="16"/>
        <w:numPr>
          <w:ilvl w:val="0"/>
          <w:numId w:val="1"/>
        </w:numPr>
        <w:spacing w:after="30" w:line="245" w:lineRule="auto"/>
      </w:pPr>
      <w:r>
        <w:rPr>
          <w:rFonts w:ascii="Calibri" w:hAnsi="Calibri" w:eastAsia="Calibri" w:cs="Calibri"/>
          <w:b/>
          <w:bCs/>
        </w:rPr>
        <w:t>Total score:</w:t>
      </w:r>
      <w:r>
        <w:rPr>
          <w:rFonts w:ascii="Calibri" w:hAnsi="Calibri" w:eastAsia="Calibri" w:cs="Calibri"/>
          <w:b w:val="0"/>
          <w:bCs w:val="0"/>
        </w:rPr>
        <w:t xml:space="preserve"> 0–100, the sum of the ten scenario scores.</w:t>
      </w:r>
    </w:p>
    <w:p w14:paraId="14BA30D3">
      <w:pPr>
        <w:pStyle w:val="16"/>
        <w:numPr>
          <w:ilvl w:val="0"/>
          <w:numId w:val="1"/>
        </w:numPr>
        <w:spacing w:after="30" w:line="245" w:lineRule="auto"/>
      </w:pPr>
      <w:r>
        <w:rPr>
          <w:rFonts w:ascii="Calibri" w:hAnsi="Calibri" w:eastAsia="Calibri" w:cs="Calibri"/>
          <w:b/>
          <w:bCs/>
        </w:rPr>
        <w:t>Scenario score:</w:t>
      </w:r>
      <w:r>
        <w:rPr>
          <w:rFonts w:ascii="Calibri" w:hAnsi="Calibri" w:eastAsia="Calibri" w:cs="Calibri"/>
          <w:b w:val="0"/>
          <w:bCs w:val="0"/>
        </w:rPr>
        <w:t xml:space="preserve"> 0–10 from that scenario’s scoring rules. The safe path earns 10 (+2 inspect, +3 safe route, +3 trusted verification, +2 correct final action). Unsafe steps lose points, up to −8 for handing over money, a code, data or access. The score is kept within 0–10.</w:t>
      </w:r>
    </w:p>
    <w:p w14:paraId="11446436">
      <w:pPr>
        <w:pStyle w:val="16"/>
        <w:numPr>
          <w:ilvl w:val="0"/>
          <w:numId w:val="1"/>
        </w:numPr>
        <w:spacing w:after="30" w:line="245" w:lineRule="auto"/>
      </w:pPr>
      <w:r>
        <w:rPr>
          <w:rFonts w:ascii="Calibri" w:hAnsi="Calibri" w:eastAsia="Calibri" w:cs="Calibri"/>
          <w:b/>
          <w:bCs/>
        </w:rPr>
        <w:t>Platform performance:</w:t>
      </w:r>
      <w:r>
        <w:rPr>
          <w:rFonts w:ascii="Calibri" w:hAnsi="Calibri" w:eastAsia="Calibri" w:cs="Calibri"/>
          <w:b w:val="0"/>
          <w:bCs w:val="0"/>
        </w:rPr>
        <w:t xml:space="preserve"> points and outcomes for each app.  </w:t>
      </w:r>
      <w:r>
        <w:rPr>
          <w:rFonts w:ascii="Calibri" w:hAnsi="Calibri" w:eastAsia="Calibri" w:cs="Calibri"/>
          <w:b/>
          <w:bCs/>
        </w:rPr>
        <w:t>Correct vs incorrect decisions:</w:t>
      </w:r>
      <w:r>
        <w:rPr>
          <w:rFonts w:ascii="Calibri" w:hAnsi="Calibri" w:eastAsia="Calibri" w:cs="Calibri"/>
          <w:b w:val="0"/>
          <w:bCs w:val="0"/>
        </w:rPr>
        <w:t xml:space="preserve"> correct decisions, scenarios with mistakes, missed threats, genuine items rejected, unsafe steps taken, independent verifications and scenarios not reached in time.</w:t>
      </w:r>
    </w:p>
    <w:p w14:paraId="71DF2907">
      <w:pPr>
        <w:pStyle w:val="16"/>
        <w:numPr>
          <w:ilvl w:val="0"/>
          <w:numId w:val="1"/>
        </w:numPr>
        <w:spacing w:after="30" w:line="245" w:lineRule="auto"/>
      </w:pPr>
      <w:r>
        <w:rPr>
          <w:rFonts w:ascii="Calibri" w:hAnsi="Calibri" w:eastAsia="Calibri" w:cs="Calibri"/>
          <w:b/>
          <w:bCs/>
        </w:rPr>
        <w:t>Action / stage behaviour:</w:t>
      </w:r>
      <w:r>
        <w:rPr>
          <w:rFonts w:ascii="Calibri" w:hAnsi="Calibri" w:eastAsia="Calibri" w:cs="Calibri"/>
          <w:b w:val="0"/>
          <w:bCs w:val="0"/>
        </w:rPr>
        <w:t xml:space="preserve"> for each of the six stages, how many scenarios reached it and how many constructive actions were taken there, plus a path replay of each scenario (for example “inspected the details → declined the request → verified independently”).</w:t>
      </w:r>
    </w:p>
    <w:p w14:paraId="672A403F">
      <w:pPr>
        <w:pStyle w:val="16"/>
        <w:numPr>
          <w:ilvl w:val="0"/>
          <w:numId w:val="1"/>
        </w:numPr>
        <w:spacing w:after="30" w:line="245" w:lineRule="auto"/>
      </w:pPr>
      <w:r>
        <w:rPr>
          <w:rFonts w:ascii="Calibri" w:hAnsi="Calibri" w:eastAsia="Calibri" w:cs="Calibri"/>
          <w:b/>
          <w:bCs/>
        </w:rPr>
        <w:t>Attack family and trigger:</w:t>
      </w:r>
      <w:r>
        <w:rPr>
          <w:rFonts w:ascii="Calibri" w:hAnsi="Calibri" w:eastAsia="Calibri" w:cs="Calibri"/>
          <w:b w:val="0"/>
          <w:bCs w:val="0"/>
        </w:rPr>
        <w:t xml:space="preserve"> each scenario carries a canonical attack family and psychological triggers (19 families and 22 triggers across the bank). Results are grouped by both.</w:t>
      </w:r>
    </w:p>
    <w:p w14:paraId="70477ACE">
      <w:pPr>
        <w:pStyle w:val="16"/>
        <w:numPr>
          <w:ilvl w:val="0"/>
          <w:numId w:val="1"/>
        </w:numPr>
        <w:spacing w:after="30" w:line="245" w:lineRule="auto"/>
      </w:pPr>
      <w:r>
        <w:rPr>
          <w:rFonts w:ascii="Calibri" w:hAnsi="Calibri" w:eastAsia="Calibri" w:cs="Calibri"/>
          <w:b/>
          <w:bCs/>
        </w:rPr>
        <w:t>Feedback and practice areas:</w:t>
      </w:r>
      <w:r>
        <w:rPr>
          <w:rFonts w:ascii="Calibri" w:hAnsi="Calibri" w:eastAsia="Calibri" w:cs="Calibri"/>
          <w:b w:val="0"/>
          <w:bCs w:val="0"/>
        </w:rPr>
        <w:t xml:space="preserve"> authored feedback for each scenario, and up to three attack families recommended for practice, weakest first.</w:t>
      </w:r>
    </w:p>
    <w:p w14:paraId="12FC83B6">
      <w:pPr>
        <w:pStyle w:val="16"/>
        <w:numPr>
          <w:ilvl w:val="0"/>
          <w:numId w:val="1"/>
        </w:numPr>
        <w:spacing w:after="30" w:line="245" w:lineRule="auto"/>
      </w:pPr>
      <w:r>
        <w:rPr>
          <w:rFonts w:ascii="Calibri" w:hAnsi="Calibri" w:eastAsia="Calibri" w:cs="Calibri"/>
          <w:b/>
          <w:bCs/>
        </w:rPr>
        <w:t>Previous / current comparison:</w:t>
      </w:r>
      <w:r>
        <w:rPr>
          <w:rFonts w:ascii="Calibri" w:hAnsi="Calibri" w:eastAsia="Calibri" w:cs="Calibri"/>
          <w:b w:val="0"/>
          <w:bCs w:val="0"/>
        </w:rPr>
        <w:t xml:space="preserve"> the result is compared with the learner’s previous completed assessment, showing the previous score and the change, when the two are comparable (same mode and content version).</w:t>
      </w:r>
    </w:p>
    <w:p w14:paraId="4F1036D5">
      <w:pPr>
        <w:pStyle w:val="3"/>
        <w:keepNext/>
      </w:pPr>
      <w:r>
        <w:rPr>
          <w:rFonts w:ascii="Calibri" w:hAnsi="Calibri" w:eastAsia="Calibri" w:cs="Calibri"/>
        </w:rPr>
        <w:t>3.2   Where each type of analytics is available</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0"/>
        <w:gridCol w:w="2250"/>
        <w:gridCol w:w="2814"/>
        <w:gridCol w:w="2050"/>
      </w:tblGrid>
      <w:tr w14:paraId="408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5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2E8E8E49">
            <w:pPr>
              <w:spacing w:after="20" w:line="235" w:lineRule="auto"/>
            </w:pPr>
            <w:r>
              <w:rPr>
                <w:rFonts w:ascii="Calibri" w:hAnsi="Calibri" w:eastAsia="Calibri" w:cs="Calibri"/>
                <w:b/>
                <w:bCs/>
                <w:color w:val="1F3864"/>
                <w:sz w:val="17"/>
                <w:szCs w:val="17"/>
              </w:rPr>
              <w:t>Measure</w:t>
            </w:r>
          </w:p>
        </w:tc>
        <w:tc>
          <w:tcPr>
            <w:tcW w:w="225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3E751710">
            <w:pPr>
              <w:spacing w:after="20" w:line="235" w:lineRule="auto"/>
            </w:pPr>
            <w:r>
              <w:rPr>
                <w:rFonts w:ascii="Calibri" w:hAnsi="Calibri" w:eastAsia="Calibri" w:cs="Calibri"/>
                <w:b/>
                <w:bCs/>
                <w:color w:val="1F3864"/>
                <w:sz w:val="17"/>
                <w:szCs w:val="17"/>
              </w:rPr>
              <w:t>Admin Dashboard</w:t>
            </w:r>
          </w:p>
        </w:tc>
        <w:tc>
          <w:tcPr>
            <w:tcW w:w="2814"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541FCFF4">
            <w:pPr>
              <w:spacing w:after="20" w:line="235" w:lineRule="auto"/>
            </w:pPr>
            <w:r>
              <w:rPr>
                <w:rFonts w:ascii="Calibri" w:hAnsi="Calibri" w:eastAsia="Calibri" w:cs="Calibri"/>
                <w:b/>
                <w:bCs/>
                <w:color w:val="1F3864"/>
                <w:sz w:val="17"/>
                <w:szCs w:val="17"/>
              </w:rPr>
              <w:t>Attempt / Result views</w:t>
            </w:r>
          </w:p>
        </w:tc>
        <w:tc>
          <w:tcPr>
            <w:tcW w:w="205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1C3FE5A5">
            <w:pPr>
              <w:spacing w:after="20" w:line="235" w:lineRule="auto"/>
            </w:pPr>
            <w:r>
              <w:rPr>
                <w:rFonts w:ascii="Calibri" w:hAnsi="Calibri" w:eastAsia="Calibri" w:cs="Calibri"/>
                <w:b/>
                <w:bCs/>
                <w:color w:val="1F3864"/>
                <w:sz w:val="17"/>
                <w:szCs w:val="17"/>
              </w:rPr>
              <w:t>Exports (CSV / PDF)</w:t>
            </w:r>
          </w:p>
        </w:tc>
      </w:tr>
      <w:tr w14:paraId="4601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02AD8FAE">
            <w:pPr>
              <w:spacing w:after="20" w:line="235" w:lineRule="auto"/>
            </w:pPr>
            <w:r>
              <w:rPr>
                <w:rFonts w:ascii="Calibri" w:hAnsi="Calibri" w:eastAsia="Calibri" w:cs="Calibri"/>
                <w:b/>
                <w:bCs/>
                <w:sz w:val="17"/>
                <w:szCs w:val="17"/>
              </w:rPr>
              <w:t>Total score</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AB92743">
            <w:pPr>
              <w:spacing w:after="20" w:line="235" w:lineRule="auto"/>
            </w:pPr>
            <w:r>
              <w:rPr>
                <w:rFonts w:ascii="Calibri" w:hAnsi="Calibri" w:eastAsia="Calibri" w:cs="Calibri"/>
                <w:b w:val="0"/>
                <w:bCs w:val="0"/>
                <w:sz w:val="17"/>
                <w:szCs w:val="17"/>
              </w:rPr>
              <w:t>Average, median, range, score bands</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CDB7BBF">
            <w:pPr>
              <w:spacing w:after="20" w:line="235" w:lineRule="auto"/>
            </w:pPr>
            <w:r>
              <w:rPr>
                <w:rFonts w:ascii="Calibri" w:hAnsi="Calibri" w:eastAsia="Calibri" w:cs="Calibri"/>
                <w:b w:val="0"/>
                <w:bCs w:val="0"/>
                <w:sz w:val="17"/>
                <w:szCs w:val="17"/>
              </w:rPr>
              <w:t>Yes, per attempt</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1E29335">
            <w:pPr>
              <w:spacing w:after="20" w:line="235" w:lineRule="auto"/>
            </w:pPr>
            <w:r>
              <w:rPr>
                <w:rFonts w:ascii="Calibri" w:hAnsi="Calibri" w:eastAsia="Calibri" w:cs="Calibri"/>
                <w:b w:val="0"/>
                <w:bCs w:val="0"/>
                <w:sz w:val="17"/>
                <w:szCs w:val="17"/>
              </w:rPr>
              <w:t>Yes</w:t>
            </w:r>
          </w:p>
        </w:tc>
      </w:tr>
      <w:tr w14:paraId="7092D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8ABE1AB">
            <w:pPr>
              <w:spacing w:after="20" w:line="235" w:lineRule="auto"/>
            </w:pPr>
            <w:r>
              <w:rPr>
                <w:rFonts w:ascii="Calibri" w:hAnsi="Calibri" w:eastAsia="Calibri" w:cs="Calibri"/>
                <w:b/>
                <w:bCs/>
                <w:sz w:val="17"/>
                <w:szCs w:val="17"/>
              </w:rPr>
              <w:t>Scenario score</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C912AA2">
            <w:pPr>
              <w:spacing w:after="20" w:line="235" w:lineRule="auto"/>
            </w:pPr>
            <w:r>
              <w:rPr>
                <w:rFonts w:ascii="Calibri" w:hAnsi="Calibri" w:eastAsia="Calibri" w:cs="Calibri"/>
                <w:b w:val="0"/>
                <w:bCs w:val="0"/>
                <w:sz w:val="17"/>
                <w:szCs w:val="17"/>
              </w:rPr>
              <w:t>Rolled up into platform averages</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3C40224">
            <w:pPr>
              <w:spacing w:after="20" w:line="235" w:lineRule="auto"/>
            </w:pPr>
            <w:r>
              <w:rPr>
                <w:rFonts w:ascii="Calibri" w:hAnsi="Calibri" w:eastAsia="Calibri" w:cs="Calibri"/>
                <w:b w:val="0"/>
                <w:bCs w:val="0"/>
                <w:sz w:val="17"/>
                <w:szCs w:val="17"/>
              </w:rPr>
              <w:t>Yes, per scenario</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1F67B2A">
            <w:pPr>
              <w:spacing w:after="20" w:line="235" w:lineRule="auto"/>
            </w:pPr>
            <w:r>
              <w:rPr>
                <w:rFonts w:ascii="Calibri" w:hAnsi="Calibri" w:eastAsia="Calibri" w:cs="Calibri"/>
                <w:b w:val="0"/>
                <w:bCs w:val="0"/>
                <w:sz w:val="17"/>
                <w:szCs w:val="17"/>
              </w:rPr>
              <w:t>Yes</w:t>
            </w:r>
          </w:p>
        </w:tc>
      </w:tr>
      <w:tr w14:paraId="2F3D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4E009B9">
            <w:pPr>
              <w:spacing w:after="20" w:line="235" w:lineRule="auto"/>
            </w:pPr>
            <w:r>
              <w:rPr>
                <w:rFonts w:ascii="Calibri" w:hAnsi="Calibri" w:eastAsia="Calibri" w:cs="Calibri"/>
                <w:b/>
                <w:bCs/>
                <w:sz w:val="17"/>
                <w:szCs w:val="17"/>
              </w:rPr>
              <w:t>Platform performance</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D19AF37">
            <w:pPr>
              <w:spacing w:after="20" w:line="235" w:lineRule="auto"/>
            </w:pPr>
            <w:r>
              <w:rPr>
                <w:rFonts w:ascii="Calibri" w:hAnsi="Calibri" w:eastAsia="Calibri" w:cs="Calibri"/>
                <w:b w:val="0"/>
                <w:bCs w:val="0"/>
                <w:sz w:val="17"/>
                <w:szCs w:val="17"/>
              </w:rPr>
              <w:t>Yes, across all learners</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06338C1">
            <w:pPr>
              <w:spacing w:after="20" w:line="235" w:lineRule="auto"/>
            </w:pPr>
            <w:r>
              <w:rPr>
                <w:rFonts w:ascii="Calibri" w:hAnsi="Calibri" w:eastAsia="Calibri" w:cs="Calibri"/>
                <w:b w:val="0"/>
                <w:bCs w:val="0"/>
                <w:sz w:val="17"/>
                <w:szCs w:val="17"/>
              </w:rPr>
              <w:t>Yes, “By app”</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FFF36AC">
            <w:pPr>
              <w:spacing w:after="20" w:line="235" w:lineRule="auto"/>
            </w:pPr>
            <w:r>
              <w:rPr>
                <w:rFonts w:ascii="Calibri" w:hAnsi="Calibri" w:eastAsia="Calibri" w:cs="Calibri"/>
                <w:b w:val="0"/>
                <w:bCs w:val="0"/>
                <w:sz w:val="17"/>
                <w:szCs w:val="17"/>
              </w:rPr>
              <w:t>Yes</w:t>
            </w:r>
          </w:p>
        </w:tc>
      </w:tr>
      <w:tr w14:paraId="5EED8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0C4C9A9B">
            <w:pPr>
              <w:spacing w:after="20" w:line="235" w:lineRule="auto"/>
            </w:pPr>
            <w:r>
              <w:rPr>
                <w:rFonts w:ascii="Calibri" w:hAnsi="Calibri" w:eastAsia="Calibri" w:cs="Calibri"/>
                <w:b/>
                <w:bCs/>
                <w:sz w:val="17"/>
                <w:szCs w:val="17"/>
              </w:rPr>
              <w:t>Outcome classes (safe / missed / false positive / unsafe / not resolved)</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B726975">
            <w:pPr>
              <w:spacing w:after="20" w:line="235" w:lineRule="auto"/>
            </w:pPr>
            <w:r>
              <w:rPr>
                <w:rFonts w:ascii="Calibri" w:hAnsi="Calibri" w:eastAsia="Calibri" w:cs="Calibri"/>
                <w:b w:val="0"/>
                <w:bCs w:val="0"/>
                <w:sz w:val="17"/>
                <w:szCs w:val="17"/>
              </w:rPr>
              <w:t>Yes, totals and by platform</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5FC145D">
            <w:pPr>
              <w:spacing w:after="20" w:line="235" w:lineRule="auto"/>
            </w:pPr>
            <w:r>
              <w:rPr>
                <w:rFonts w:ascii="Calibri" w:hAnsi="Calibri" w:eastAsia="Calibri" w:cs="Calibri"/>
                <w:b w:val="0"/>
                <w:bCs w:val="0"/>
                <w:sz w:val="17"/>
                <w:szCs w:val="17"/>
              </w:rPr>
              <w:t>Yes, counts and per scenario</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F3F02D9">
            <w:pPr>
              <w:spacing w:after="20" w:line="235" w:lineRule="auto"/>
            </w:pPr>
            <w:r>
              <w:rPr>
                <w:rFonts w:ascii="Calibri" w:hAnsi="Calibri" w:eastAsia="Calibri" w:cs="Calibri"/>
                <w:b w:val="0"/>
                <w:bCs w:val="0"/>
                <w:sz w:val="17"/>
                <w:szCs w:val="17"/>
              </w:rPr>
              <w:t>Yes</w:t>
            </w:r>
          </w:p>
        </w:tc>
      </w:tr>
      <w:tr w14:paraId="4D7D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7DD26A8">
            <w:pPr>
              <w:spacing w:after="20" w:line="235" w:lineRule="auto"/>
            </w:pPr>
            <w:r>
              <w:rPr>
                <w:rFonts w:ascii="Calibri" w:hAnsi="Calibri" w:eastAsia="Calibri" w:cs="Calibri"/>
                <w:b/>
                <w:bCs/>
                <w:sz w:val="17"/>
                <w:szCs w:val="17"/>
              </w:rPr>
              <w:t>Correct vs incorrect decision counts</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7061951">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862539C">
            <w:pPr>
              <w:spacing w:after="20" w:line="235" w:lineRule="auto"/>
            </w:pPr>
            <w:r>
              <w:rPr>
                <w:rFonts w:ascii="Calibri" w:hAnsi="Calibri" w:eastAsia="Calibri" w:cs="Calibri"/>
                <w:b w:val="0"/>
                <w:bCs w:val="0"/>
                <w:sz w:val="17"/>
                <w:szCs w:val="17"/>
              </w:rPr>
              <w:t>Learner Result view</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83C353F">
            <w:pPr>
              <w:spacing w:after="20" w:line="235" w:lineRule="auto"/>
            </w:pPr>
            <w:r>
              <w:rPr>
                <w:rFonts w:ascii="Calibri" w:hAnsi="Calibri" w:eastAsia="Calibri" w:cs="Calibri"/>
                <w:b w:val="0"/>
                <w:bCs w:val="0"/>
                <w:sz w:val="17"/>
                <w:szCs w:val="17"/>
              </w:rPr>
              <w:t>Outcome summary and path replay</w:t>
            </w:r>
          </w:p>
        </w:tc>
      </w:tr>
      <w:tr w14:paraId="0E2F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5FE8DFE">
            <w:pPr>
              <w:spacing w:after="20" w:line="235" w:lineRule="auto"/>
            </w:pPr>
            <w:r>
              <w:rPr>
                <w:rFonts w:ascii="Calibri" w:hAnsi="Calibri" w:eastAsia="Calibri" w:cs="Calibri"/>
                <w:b/>
                <w:bCs/>
                <w:sz w:val="17"/>
                <w:szCs w:val="17"/>
              </w:rPr>
              <w:t>Decision-stage behaviour and path replay</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548A2ED">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787805B">
            <w:pPr>
              <w:spacing w:after="20" w:line="235" w:lineRule="auto"/>
            </w:pPr>
            <w:r>
              <w:rPr>
                <w:rFonts w:ascii="Calibri" w:hAnsi="Calibri" w:eastAsia="Calibri" w:cs="Calibri"/>
                <w:b w:val="0"/>
                <w:bCs w:val="0"/>
                <w:sz w:val="17"/>
                <w:szCs w:val="17"/>
              </w:rPr>
              <w:t>Yes</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C157932">
            <w:pPr>
              <w:spacing w:after="20" w:line="235" w:lineRule="auto"/>
            </w:pPr>
            <w:r>
              <w:rPr>
                <w:rFonts w:ascii="Calibri" w:hAnsi="Calibri" w:eastAsia="Calibri" w:cs="Calibri"/>
                <w:b w:val="0"/>
                <w:bCs w:val="0"/>
                <w:sz w:val="17"/>
                <w:szCs w:val="17"/>
              </w:rPr>
              <w:t>Yes</w:t>
            </w:r>
          </w:p>
        </w:tc>
      </w:tr>
      <w:tr w14:paraId="7901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50E5232">
            <w:pPr>
              <w:spacing w:after="20" w:line="235" w:lineRule="auto"/>
            </w:pPr>
            <w:r>
              <w:rPr>
                <w:rFonts w:ascii="Calibri" w:hAnsi="Calibri" w:eastAsia="Calibri" w:cs="Calibri"/>
                <w:b/>
                <w:bCs/>
                <w:sz w:val="17"/>
                <w:szCs w:val="17"/>
              </w:rPr>
              <w:t>Attack family</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98AE7A4">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ECA8237">
            <w:pPr>
              <w:spacing w:after="20" w:line="235" w:lineRule="auto"/>
            </w:pPr>
            <w:r>
              <w:rPr>
                <w:rFonts w:ascii="Calibri" w:hAnsi="Calibri" w:eastAsia="Calibri" w:cs="Calibri"/>
                <w:b w:val="0"/>
                <w:bCs w:val="0"/>
                <w:sz w:val="17"/>
                <w:szCs w:val="17"/>
              </w:rPr>
              <w:t>Yes, “By case type”; family per scenario in admin detail</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9056416">
            <w:pPr>
              <w:spacing w:after="20" w:line="235" w:lineRule="auto"/>
            </w:pPr>
            <w:r>
              <w:rPr>
                <w:rFonts w:ascii="Calibri" w:hAnsi="Calibri" w:eastAsia="Calibri" w:cs="Calibri"/>
                <w:b w:val="0"/>
                <w:bCs w:val="0"/>
                <w:sz w:val="17"/>
                <w:szCs w:val="17"/>
              </w:rPr>
              <w:t>Yes</w:t>
            </w:r>
          </w:p>
        </w:tc>
      </w:tr>
      <w:tr w14:paraId="595C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85972D0">
            <w:pPr>
              <w:spacing w:after="20" w:line="235" w:lineRule="auto"/>
            </w:pPr>
            <w:r>
              <w:rPr>
                <w:rFonts w:ascii="Calibri" w:hAnsi="Calibri" w:eastAsia="Calibri" w:cs="Calibri"/>
                <w:b/>
                <w:bCs/>
                <w:sz w:val="17"/>
                <w:szCs w:val="17"/>
              </w:rPr>
              <w:t>Psychological trigger</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AD92554">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6711E34">
            <w:pPr>
              <w:spacing w:after="20" w:line="235" w:lineRule="auto"/>
            </w:pPr>
            <w:r>
              <w:rPr>
                <w:rFonts w:ascii="Calibri" w:hAnsi="Calibri" w:eastAsia="Calibri" w:cs="Calibri"/>
                <w:b w:val="0"/>
                <w:bCs w:val="0"/>
                <w:sz w:val="17"/>
                <w:szCs w:val="17"/>
              </w:rPr>
              <w:t>Yes, “By persuasion technique”; triggers per scenario in admin detail</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8AB5662">
            <w:pPr>
              <w:spacing w:after="20" w:line="235" w:lineRule="auto"/>
            </w:pPr>
            <w:r>
              <w:rPr>
                <w:rFonts w:ascii="Calibri" w:hAnsi="Calibri" w:eastAsia="Calibri" w:cs="Calibri"/>
                <w:b w:val="0"/>
                <w:bCs w:val="0"/>
                <w:sz w:val="17"/>
                <w:szCs w:val="17"/>
              </w:rPr>
              <w:t>Yes</w:t>
            </w:r>
          </w:p>
        </w:tc>
      </w:tr>
      <w:tr w14:paraId="547B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C75B157">
            <w:pPr>
              <w:spacing w:after="20" w:line="235" w:lineRule="auto"/>
            </w:pPr>
            <w:r>
              <w:rPr>
                <w:rFonts w:ascii="Calibri" w:hAnsi="Calibri" w:eastAsia="Calibri" w:cs="Calibri"/>
                <w:b/>
                <w:bCs/>
                <w:sz w:val="17"/>
                <w:szCs w:val="17"/>
              </w:rPr>
              <w:t>Scenario feedback and practice areas</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D669B85">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B1EC976">
            <w:pPr>
              <w:spacing w:after="20" w:line="235" w:lineRule="auto"/>
            </w:pPr>
            <w:r>
              <w:rPr>
                <w:rFonts w:ascii="Calibri" w:hAnsi="Calibri" w:eastAsia="Calibri" w:cs="Calibri"/>
                <w:b w:val="0"/>
                <w:bCs w:val="0"/>
                <w:sz w:val="17"/>
                <w:szCs w:val="17"/>
              </w:rPr>
              <w:t>Yes</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B3D0D62">
            <w:pPr>
              <w:spacing w:after="20" w:line="235" w:lineRule="auto"/>
            </w:pPr>
            <w:r>
              <w:rPr>
                <w:rFonts w:ascii="Calibri" w:hAnsi="Calibri" w:eastAsia="Calibri" w:cs="Calibri"/>
                <w:b w:val="0"/>
                <w:bCs w:val="0"/>
                <w:sz w:val="17"/>
                <w:szCs w:val="17"/>
              </w:rPr>
              <w:t>Yes</w:t>
            </w:r>
          </w:p>
        </w:tc>
      </w:tr>
      <w:tr w14:paraId="557D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9C98ABD">
            <w:pPr>
              <w:spacing w:after="20" w:line="235" w:lineRule="auto"/>
            </w:pPr>
            <w:r>
              <w:rPr>
                <w:rFonts w:ascii="Calibri" w:hAnsi="Calibri" w:eastAsia="Calibri" w:cs="Calibri"/>
                <w:b/>
                <w:bCs/>
                <w:sz w:val="17"/>
                <w:szCs w:val="17"/>
              </w:rPr>
              <w:t>Comparison with previous attempt</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F75B38F">
            <w:pPr>
              <w:spacing w:after="20" w:line="235" w:lineRule="auto"/>
            </w:pPr>
            <w:r>
              <w:rPr>
                <w:rFonts w:ascii="Calibri" w:hAnsi="Calibri" w:eastAsia="Calibri" w:cs="Calibri"/>
                <w:b w:val="0"/>
                <w:bCs w:val="0"/>
                <w:sz w:val="17"/>
                <w:szCs w:val="17"/>
              </w:rPr>
              <w:t>—</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9EEB068">
            <w:pPr>
              <w:spacing w:after="20" w:line="235" w:lineRule="auto"/>
            </w:pPr>
            <w:r>
              <w:rPr>
                <w:rFonts w:ascii="Calibri" w:hAnsi="Calibri" w:eastAsia="Calibri" w:cs="Calibri"/>
                <w:b w:val="0"/>
                <w:bCs w:val="0"/>
                <w:sz w:val="17"/>
                <w:szCs w:val="17"/>
              </w:rPr>
              <w:t>Yes</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81C0FAF">
            <w:pPr>
              <w:spacing w:after="20" w:line="235" w:lineRule="auto"/>
            </w:pPr>
            <w:r>
              <w:rPr>
                <w:rFonts w:ascii="Calibri" w:hAnsi="Calibri" w:eastAsia="Calibri" w:cs="Calibri"/>
                <w:b w:val="0"/>
                <w:bCs w:val="0"/>
                <w:sz w:val="17"/>
                <w:szCs w:val="17"/>
              </w:rPr>
              <w:t>Yes</w:t>
            </w:r>
          </w:p>
        </w:tc>
      </w:tr>
      <w:tr w14:paraId="0887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5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9BC3EF2">
            <w:pPr>
              <w:spacing w:after="20" w:line="235" w:lineRule="auto"/>
            </w:pPr>
            <w:r>
              <w:rPr>
                <w:rFonts w:ascii="Calibri" w:hAnsi="Calibri" w:eastAsia="Calibri" w:cs="Calibri"/>
                <w:b/>
                <w:bCs/>
                <w:sz w:val="17"/>
                <w:szCs w:val="17"/>
              </w:rPr>
              <w:t>Completion status and 14-day trend</w:t>
            </w:r>
          </w:p>
        </w:tc>
        <w:tc>
          <w:tcPr>
            <w:tcW w:w="22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E5D579A">
            <w:pPr>
              <w:spacing w:after="20" w:line="235" w:lineRule="auto"/>
            </w:pPr>
            <w:r>
              <w:rPr>
                <w:rFonts w:ascii="Calibri" w:hAnsi="Calibri" w:eastAsia="Calibri" w:cs="Calibri"/>
                <w:b w:val="0"/>
                <w:bCs w:val="0"/>
                <w:sz w:val="17"/>
                <w:szCs w:val="17"/>
              </w:rPr>
              <w:t>Yes</w:t>
            </w:r>
          </w:p>
        </w:tc>
        <w:tc>
          <w:tcPr>
            <w:tcW w:w="281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2792D4E">
            <w:pPr>
              <w:spacing w:after="20" w:line="235" w:lineRule="auto"/>
            </w:pPr>
            <w:r>
              <w:rPr>
                <w:rFonts w:ascii="Calibri" w:hAnsi="Calibri" w:eastAsia="Calibri" w:cs="Calibri"/>
                <w:b w:val="0"/>
                <w:bCs w:val="0"/>
                <w:sz w:val="17"/>
                <w:szCs w:val="17"/>
              </w:rPr>
              <w:t>—</w:t>
            </w:r>
          </w:p>
        </w:tc>
        <w:tc>
          <w:tcPr>
            <w:tcW w:w="205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5249E13">
            <w:pPr>
              <w:spacing w:after="20" w:line="235" w:lineRule="auto"/>
            </w:pPr>
            <w:r>
              <w:rPr>
                <w:rFonts w:ascii="Calibri" w:hAnsi="Calibri" w:eastAsia="Calibri" w:cs="Calibri"/>
                <w:b w:val="0"/>
                <w:bCs w:val="0"/>
                <w:sz w:val="17"/>
                <w:szCs w:val="17"/>
              </w:rPr>
              <w:t>—</w:t>
            </w:r>
          </w:p>
        </w:tc>
      </w:tr>
    </w:tbl>
    <w:p w14:paraId="28C516F1">
      <w:pPr>
        <w:spacing w:before="60" w:after="160"/>
      </w:pPr>
      <w:r>
        <w:rPr>
          <w:rFonts w:ascii="Calibri" w:hAnsi="Calibri" w:eastAsia="Calibri" w:cs="Calibri"/>
          <w:i/>
          <w:iCs/>
          <w:color w:val="595959"/>
          <w:sz w:val="17"/>
          <w:szCs w:val="17"/>
        </w:rPr>
        <w:t>Attack-family and trigger analytics are available per attempt (Result view, Attempt detail) and per attempt or per learner in exports. They are not totalled across all learners on any screen or export.</w:t>
      </w:r>
    </w:p>
    <w:p w14:paraId="65D0A317">
      <w:pPr>
        <w:pStyle w:val="2"/>
        <w:keepNext/>
      </w:pPr>
      <w:r>
        <w:rPr>
          <w:rFonts w:ascii="Calibri" w:hAnsi="Calibri" w:eastAsia="Calibri" w:cs="Calibri"/>
        </w:rPr>
        <w:t>4   Validation</w:t>
      </w:r>
    </w:p>
    <w:p w14:paraId="0B019B8F">
      <w:pPr>
        <w:spacing w:before="0" w:after="80" w:line="252" w:lineRule="auto"/>
      </w:pPr>
      <w:r>
        <w:rPr>
          <w:rFonts w:ascii="Calibri" w:hAnsi="Calibri" w:eastAsia="Calibri" w:cs="Calibri"/>
          <w:b w:val="0"/>
          <w:bCs w:val="0"/>
        </w:rPr>
        <w:t>Validation is applied at several levels: the learner’s input, the assessment, each action, the score, the scenario bank and the stored data. The server makes every decision that counts. The browser displays what the server has confirmed.</w:t>
      </w:r>
    </w:p>
    <w:p w14:paraId="2DF6CB14">
      <w:pPr>
        <w:pStyle w:val="3"/>
        <w:keepNext/>
      </w:pPr>
      <w:r>
        <w:rPr>
          <w:rFonts w:ascii="Calibri" w:hAnsi="Calibri" w:eastAsia="Calibri" w:cs="Calibri"/>
        </w:rPr>
        <w:t>A.   Learner input validation</w:t>
      </w:r>
    </w:p>
    <w:p w14:paraId="26966688">
      <w:pPr>
        <w:pStyle w:val="16"/>
        <w:numPr>
          <w:ilvl w:val="0"/>
          <w:numId w:val="1"/>
        </w:numPr>
        <w:spacing w:after="30" w:line="245" w:lineRule="auto"/>
      </w:pPr>
      <w:r>
        <w:rPr>
          <w:rFonts w:ascii="Calibri" w:hAnsi="Calibri" w:eastAsia="Calibri" w:cs="Calibri"/>
          <w:b/>
          <w:bCs/>
        </w:rPr>
        <w:t>Required fields:</w:t>
      </w:r>
      <w:r>
        <w:rPr>
          <w:rFonts w:ascii="Calibri" w:hAnsi="Calibri" w:eastAsia="Calibri" w:cs="Calibri"/>
          <w:b w:val="0"/>
          <w:bCs w:val="0"/>
        </w:rPr>
        <w:t xml:space="preserve"> name and personal / service number are both required. The server refuses a sign-in where either is missing, empty or not text.</w:t>
      </w:r>
    </w:p>
    <w:p w14:paraId="5E29887C">
      <w:pPr>
        <w:pStyle w:val="16"/>
        <w:numPr>
          <w:ilvl w:val="0"/>
          <w:numId w:val="1"/>
        </w:numPr>
        <w:spacing w:after="30" w:line="245" w:lineRule="auto"/>
      </w:pPr>
      <w:r>
        <w:rPr>
          <w:rFonts w:ascii="Calibri" w:hAnsi="Calibri" w:eastAsia="Calibri" w:cs="Calibri"/>
          <w:b/>
          <w:bCs/>
        </w:rPr>
        <w:t>Sign-in screen checks:</w:t>
      </w:r>
      <w:r>
        <w:rPr>
          <w:rFonts w:ascii="Calibri" w:hAnsi="Calibri" w:eastAsia="Calibri" w:cs="Calibri"/>
          <w:b w:val="0"/>
          <w:bCs w:val="0"/>
        </w:rPr>
        <w:t xml:space="preserve"> name 3–60 characters (letters, spaces, full stops, apostrophes, hyphens); service number 6–20 characters (letters, numbers, hyphen, slash) with at least four digits. A clear message is shown beside the field and the form is not sent until it is corrected. The server also enforces maximum lengths when a profile is created.</w:t>
      </w:r>
    </w:p>
    <w:p w14:paraId="61A9605A">
      <w:pPr>
        <w:pStyle w:val="16"/>
        <w:numPr>
          <w:ilvl w:val="0"/>
          <w:numId w:val="1"/>
        </w:numPr>
        <w:spacing w:after="30" w:line="245" w:lineRule="auto"/>
      </w:pPr>
      <w:r>
        <w:rPr>
          <w:rFonts w:ascii="Calibri" w:hAnsi="Calibri" w:eastAsia="Calibri" w:cs="Calibri"/>
          <w:b/>
          <w:bCs/>
        </w:rPr>
        <w:t>Consistent identity:</w:t>
      </w:r>
      <w:r>
        <w:rPr>
          <w:rFonts w:ascii="Calibri" w:hAnsi="Calibri" w:eastAsia="Calibri" w:cs="Calibri"/>
          <w:b w:val="0"/>
          <w:bCs w:val="0"/>
        </w:rPr>
        <w:t xml:space="preserve"> the service number is normalised (upper case; spaces, hyphens and slashes removed), so the same number always reaches the same profile. A returning sign-in never changes the stored name. Archived profiles cannot sign in.</w:t>
      </w:r>
    </w:p>
    <w:p w14:paraId="03113112">
      <w:pPr>
        <w:pStyle w:val="16"/>
        <w:numPr>
          <w:ilvl w:val="0"/>
          <w:numId w:val="1"/>
        </w:numPr>
        <w:spacing w:after="30" w:line="245" w:lineRule="auto"/>
      </w:pPr>
      <w:r>
        <w:rPr>
          <w:rFonts w:ascii="Calibri" w:hAnsi="Calibri" w:eastAsia="Calibri" w:cs="Calibri"/>
          <w:b/>
          <w:bCs/>
        </w:rPr>
        <w:t>Other learner input:</w:t>
      </w:r>
      <w:r>
        <w:rPr>
          <w:rFonts w:ascii="Calibri" w:hAnsi="Calibri" w:eastAsia="Calibri" w:cs="Calibri"/>
          <w:b w:val="0"/>
          <w:bCs w:val="0"/>
        </w:rPr>
        <w:t xml:space="preserve"> the briefing acknowledgement must match the current briefing version. The optional reason entered at the final step is limited to one line of 250 characters with no markup. Anything typed into simulated forms stays on screen and is never sent.</w:t>
      </w:r>
    </w:p>
    <w:p w14:paraId="5CE4B0E1">
      <w:pPr>
        <w:pStyle w:val="16"/>
        <w:numPr>
          <w:ilvl w:val="0"/>
          <w:numId w:val="1"/>
        </w:numPr>
        <w:spacing w:after="30" w:line="245" w:lineRule="auto"/>
      </w:pPr>
      <w:r>
        <w:rPr>
          <w:rFonts w:ascii="Calibri" w:hAnsi="Calibri" w:eastAsia="Calibri" w:cs="Calibri"/>
          <w:b/>
          <w:bCs/>
        </w:rPr>
        <w:t>Administrator sign-in:</w:t>
      </w:r>
      <w:r>
        <w:rPr>
          <w:rFonts w:ascii="Calibri" w:hAnsi="Calibri" w:eastAsia="Calibri" w:cs="Calibri"/>
          <w:b w:val="0"/>
          <w:bCs w:val="0"/>
        </w:rPr>
        <w:t xml:space="preserve"> username and password. Repeated failures cause a temporary lockout (by default, 5 failures within 15 minutes lock sign-in for 15 minutes).</w:t>
      </w:r>
    </w:p>
    <w:p w14:paraId="72FB2E2E">
      <w:pPr>
        <w:pStyle w:val="3"/>
        <w:keepNext/>
      </w:pPr>
      <w:r>
        <w:rPr>
          <w:rFonts w:ascii="Calibri" w:hAnsi="Calibri" w:eastAsia="Calibri" w:cs="Calibri"/>
        </w:rPr>
        <w:t>B.   Assessment validation</w:t>
      </w:r>
    </w:p>
    <w:p w14:paraId="0B5B3D71">
      <w:pPr>
        <w:pStyle w:val="16"/>
        <w:numPr>
          <w:ilvl w:val="0"/>
          <w:numId w:val="1"/>
        </w:numPr>
        <w:spacing w:after="30" w:line="245" w:lineRule="auto"/>
      </w:pPr>
      <w:r>
        <w:rPr>
          <w:rFonts w:ascii="Calibri" w:hAnsi="Calibri" w:eastAsia="Calibri" w:cs="Calibri"/>
          <w:b/>
          <w:bCs/>
        </w:rPr>
        <w:t>Valid attempt:</w:t>
      </w:r>
      <w:r>
        <w:rPr>
          <w:rFonts w:ascii="Calibri" w:hAnsi="Calibri" w:eastAsia="Calibri" w:cs="Calibri"/>
          <w:b w:val="0"/>
          <w:bCs w:val="0"/>
        </w:rPr>
        <w:t xml:space="preserve"> the learner is identified from their signed session, never from the request. Only one assessment can be in progress at a time; pressing Start twice returns the same assessment. A request that tries to supply server-owned values (scenario list, score, stage, deadline) is refused.</w:t>
      </w:r>
    </w:p>
    <w:p w14:paraId="0E6D38F0">
      <w:pPr>
        <w:pStyle w:val="16"/>
        <w:numPr>
          <w:ilvl w:val="0"/>
          <w:numId w:val="1"/>
        </w:numPr>
        <w:spacing w:after="30" w:line="245" w:lineRule="auto"/>
      </w:pPr>
      <w:r>
        <w:rPr>
          <w:rFonts w:ascii="Calibri" w:hAnsi="Calibri" w:eastAsia="Calibri" w:cs="Calibri"/>
          <w:b/>
          <w:bCs/>
        </w:rPr>
        <w:t>Valid scenarios:</w:t>
      </w:r>
      <w:r>
        <w:rPr>
          <w:rFonts w:ascii="Calibri" w:hAnsi="Calibri" w:eastAsia="Calibri" w:cs="Calibri"/>
          <w:b w:val="0"/>
          <w:bCs w:val="0"/>
        </w:rPr>
        <w:t xml:space="preserve"> the server selects the ten scenarios and checks them against the composition rules before saving (8 malicious / 2 genuine; 3 easy / 4 medium / 3 hard; rotating platform split; 2–4 military-context; at least 5 triggers; no attack family more than twice). The order is then fixed and cannot be changed, and each scenario is pinned to its exact content version.</w:t>
      </w:r>
    </w:p>
    <w:p w14:paraId="05E088B5">
      <w:pPr>
        <w:pStyle w:val="16"/>
        <w:numPr>
          <w:ilvl w:val="0"/>
          <w:numId w:val="1"/>
        </w:numPr>
        <w:spacing w:after="30" w:line="245" w:lineRule="auto"/>
      </w:pPr>
      <w:r>
        <w:rPr>
          <w:rFonts w:ascii="Calibri" w:hAnsi="Calibri" w:eastAsia="Calibri" w:cs="Calibri"/>
          <w:b/>
          <w:bCs/>
        </w:rPr>
        <w:t>Correct stage and valid sequence:</w:t>
      </w:r>
      <w:r>
        <w:rPr>
          <w:rFonts w:ascii="Calibri" w:hAnsi="Calibri" w:eastAsia="Calibri" w:cs="Calibri"/>
          <w:b w:val="0"/>
          <w:bCs w:val="0"/>
        </w:rPr>
        <w:t xml:space="preserve"> each scenario moves through its six stages in order, and the server holds the current stage. An action prepared for an earlier stage, for example from a second browser tab, is refused, and the screen reloads the current step.</w:t>
      </w:r>
    </w:p>
    <w:p w14:paraId="6DA12985">
      <w:pPr>
        <w:pStyle w:val="16"/>
        <w:numPr>
          <w:ilvl w:val="0"/>
          <w:numId w:val="1"/>
        </w:numPr>
        <w:spacing w:after="30" w:line="245" w:lineRule="auto"/>
      </w:pPr>
      <w:r>
        <w:rPr>
          <w:rFonts w:ascii="Calibri" w:hAnsi="Calibri" w:eastAsia="Calibri" w:cs="Calibri"/>
          <w:b/>
          <w:bCs/>
        </w:rPr>
        <w:t>Expiry:</w:t>
      </w:r>
      <w:r>
        <w:rPr>
          <w:rFonts w:ascii="Calibri" w:hAnsi="Calibri" w:eastAsia="Calibri" w:cs="Calibri"/>
          <w:b w:val="0"/>
          <w:bCs w:val="0"/>
        </w:rPr>
        <w:t xml:space="preserve"> the 90-minute deadline is set by the server and checked on every request. After the deadline no action is accepted. A server check also closes overdue assessments every 30 seconds, and again at server start-up.</w:t>
      </w:r>
    </w:p>
    <w:p w14:paraId="497366B0">
      <w:pPr>
        <w:pStyle w:val="16"/>
        <w:numPr>
          <w:ilvl w:val="0"/>
          <w:numId w:val="1"/>
        </w:numPr>
        <w:spacing w:after="30" w:line="245" w:lineRule="auto"/>
      </w:pPr>
      <w:r>
        <w:rPr>
          <w:rFonts w:ascii="Calibri" w:hAnsi="Calibri" w:eastAsia="Calibri" w:cs="Calibri"/>
          <w:b/>
          <w:bCs/>
        </w:rPr>
        <w:t>Resolved-state protection:</w:t>
      </w:r>
      <w:r>
        <w:rPr>
          <w:rFonts w:ascii="Calibri" w:hAnsi="Calibri" w:eastAsia="Calibri" w:cs="Calibri"/>
          <w:b w:val="0"/>
          <w:bCs w:val="0"/>
        </w:rPr>
        <w:t xml:space="preserve"> a resolved scenario never accepts another action and never reopens. An assessment cannot be completed until all ten scenarios are resolved, and a completed or reset assessment cannot be continued.</w:t>
      </w:r>
    </w:p>
    <w:p w14:paraId="6F84E873">
      <w:pPr>
        <w:pStyle w:val="3"/>
        <w:keepNext/>
      </w:pPr>
      <w:r>
        <w:rPr>
          <w:rFonts w:ascii="Calibri" w:hAnsi="Calibri" w:eastAsia="Calibri" w:cs="Calibri"/>
        </w:rPr>
        <w:t>C.   Action validation</w:t>
      </w:r>
    </w:p>
    <w:p w14:paraId="1359B5DC">
      <w:pPr>
        <w:pStyle w:val="16"/>
        <w:numPr>
          <w:ilvl w:val="0"/>
          <w:numId w:val="1"/>
        </w:numPr>
        <w:spacing w:after="30" w:line="245" w:lineRule="auto"/>
      </w:pPr>
      <w:r>
        <w:rPr>
          <w:rFonts w:ascii="Calibri" w:hAnsi="Calibri" w:eastAsia="Calibri" w:cs="Calibri"/>
          <w:b/>
          <w:bCs/>
        </w:rPr>
        <w:t>Belongs to this scenario run:</w:t>
      </w:r>
      <w:r>
        <w:rPr>
          <w:rFonts w:ascii="Calibri" w:hAnsi="Calibri" w:eastAsia="Calibri" w:cs="Calibri"/>
          <w:b w:val="0"/>
          <w:bCs w:val="0"/>
        </w:rPr>
        <w:t xml:space="preserve"> each on-screen option sends an opaque code issued for that specific scenario run. A code taken from another run, attempt or learner matches nothing.</w:t>
      </w:r>
    </w:p>
    <w:p w14:paraId="14284D00">
      <w:pPr>
        <w:pStyle w:val="16"/>
        <w:numPr>
          <w:ilvl w:val="0"/>
          <w:numId w:val="1"/>
        </w:numPr>
        <w:spacing w:after="30" w:line="245" w:lineRule="auto"/>
      </w:pPr>
      <w:r>
        <w:rPr>
          <w:rFonts w:ascii="Calibri" w:hAnsi="Calibri" w:eastAsia="Calibri" w:cs="Calibri"/>
          <w:b/>
          <w:bCs/>
        </w:rPr>
        <w:t>Belongs to the current stage:</w:t>
      </w:r>
      <w:r>
        <w:rPr>
          <w:rFonts w:ascii="Calibri" w:hAnsi="Calibri" w:eastAsia="Calibri" w:cs="Calibri"/>
          <w:b w:val="0"/>
          <w:bCs w:val="0"/>
        </w:rPr>
        <w:t xml:space="preserve"> the server translates the code into a stage and an action, then confirms that this scenario allows that action at its current stage.</w:t>
      </w:r>
    </w:p>
    <w:p w14:paraId="6CA1694C">
      <w:pPr>
        <w:pStyle w:val="16"/>
        <w:numPr>
          <w:ilvl w:val="0"/>
          <w:numId w:val="1"/>
        </w:numPr>
        <w:spacing w:after="30" w:line="245" w:lineRule="auto"/>
      </w:pPr>
      <w:r>
        <w:rPr>
          <w:rFonts w:ascii="Calibri" w:hAnsi="Calibri" w:eastAsia="Calibri" w:cs="Calibri"/>
          <w:b/>
          <w:bCs/>
        </w:rPr>
        <w:t>Invalid or tampered actions:</w:t>
      </w:r>
      <w:r>
        <w:rPr>
          <w:rFonts w:ascii="Calibri" w:hAnsi="Calibri" w:eastAsia="Calibri" w:cs="Calibri"/>
          <w:b w:val="0"/>
          <w:bCs w:val="0"/>
        </w:rPr>
        <w:t xml:space="preserve"> every unrecognised or altered code receives the same neutral refusal, which reveals nothing about the correct answer.</w:t>
      </w:r>
    </w:p>
    <w:p w14:paraId="48075890">
      <w:pPr>
        <w:pStyle w:val="16"/>
        <w:numPr>
          <w:ilvl w:val="0"/>
          <w:numId w:val="1"/>
        </w:numPr>
        <w:spacing w:after="30" w:line="245" w:lineRule="auto"/>
      </w:pPr>
      <w:r>
        <w:rPr>
          <w:rFonts w:ascii="Calibri" w:hAnsi="Calibri" w:eastAsia="Calibri" w:cs="Calibri"/>
          <w:b/>
          <w:bCs/>
        </w:rPr>
        <w:t>Replay protection:</w:t>
      </w:r>
      <w:r>
        <w:rPr>
          <w:rFonts w:ascii="Calibri" w:hAnsi="Calibri" w:eastAsia="Calibri" w:cs="Calibri"/>
          <w:b w:val="0"/>
          <w:bCs w:val="0"/>
        </w:rPr>
        <w:t xml:space="preserve"> each action carries a one-time key. If it is re-sent (for example after a lost connection), the original outcome is returned and no extra points are given. If two different actions arrive for the same step, only one is accepted.</w:t>
      </w:r>
    </w:p>
    <w:p w14:paraId="51126201">
      <w:pPr>
        <w:pStyle w:val="3"/>
        <w:keepNext/>
      </w:pPr>
      <w:r>
        <w:rPr>
          <w:rFonts w:ascii="Calibri" w:hAnsi="Calibri" w:eastAsia="Calibri" w:cs="Calibri"/>
        </w:rPr>
        <w:t>D.   Score and result validation</w:t>
      </w:r>
    </w:p>
    <w:p w14:paraId="57640D1D">
      <w:pPr>
        <w:pStyle w:val="16"/>
        <w:numPr>
          <w:ilvl w:val="0"/>
          <w:numId w:val="1"/>
        </w:numPr>
        <w:spacing w:after="30" w:line="245" w:lineRule="auto"/>
      </w:pPr>
      <w:r>
        <w:rPr>
          <w:rFonts w:ascii="Calibri" w:hAnsi="Calibri" w:eastAsia="Calibri" w:cs="Calibri"/>
          <w:b w:val="0"/>
          <w:bCs w:val="0"/>
        </w:rPr>
        <w:t>Points are decided only by the server, from the scenario’s scoring rules. The learner cannot submit a score, points, stage or outcome; requests containing them are refused.</w:t>
      </w:r>
    </w:p>
    <w:p w14:paraId="400B8738">
      <w:pPr>
        <w:pStyle w:val="16"/>
        <w:numPr>
          <w:ilvl w:val="0"/>
          <w:numId w:val="1"/>
        </w:numPr>
        <w:spacing w:after="30" w:line="245" w:lineRule="auto"/>
      </w:pPr>
      <w:r>
        <w:rPr>
          <w:rFonts w:ascii="Calibri" w:hAnsi="Calibri" w:eastAsia="Calibri" w:cs="Calibri"/>
          <w:b w:val="0"/>
          <w:bCs w:val="0"/>
        </w:rPr>
        <w:t>The scenario score is kept within 0–10 and saved when the scenario is resolved. The assessment total is calculated by the server from the ten saved scenario results at completion (or at the deadline).</w:t>
      </w:r>
    </w:p>
    <w:p w14:paraId="299A0FCB">
      <w:pPr>
        <w:pStyle w:val="16"/>
        <w:numPr>
          <w:ilvl w:val="0"/>
          <w:numId w:val="1"/>
        </w:numPr>
        <w:spacing w:after="30" w:line="245" w:lineRule="auto"/>
      </w:pPr>
      <w:r>
        <w:rPr>
          <w:rFonts w:ascii="Calibri" w:hAnsi="Calibri" w:eastAsia="Calibri" w:cs="Calibri"/>
          <w:b w:val="0"/>
          <w:bCs w:val="0"/>
        </w:rPr>
        <w:t>Before a result is shown, the server confirms ten scenarios at positions 1–10, all resolved, each scored 0–10, with a stored total equal to their sum. If any check fails, an error is returned instead of a wrong result. Scores can always be recalculated from the recorded events.</w:t>
      </w:r>
    </w:p>
    <w:p w14:paraId="08FF57CD">
      <w:pPr>
        <w:pStyle w:val="16"/>
        <w:numPr>
          <w:ilvl w:val="0"/>
          <w:numId w:val="1"/>
        </w:numPr>
        <w:spacing w:after="30" w:line="245" w:lineRule="auto"/>
      </w:pPr>
      <w:r>
        <w:rPr>
          <w:rFonts w:ascii="Calibri" w:hAnsi="Calibri" w:eastAsia="Calibri" w:cs="Calibri"/>
          <w:b w:val="0"/>
          <w:bCs w:val="0"/>
        </w:rPr>
        <w:t>The learner result, admin views and exports read the same stored scores and use the same classification, so they always agree.</w:t>
      </w:r>
    </w:p>
    <w:p w14:paraId="7762B890">
      <w:pPr>
        <w:pStyle w:val="3"/>
        <w:keepNext/>
      </w:pPr>
      <w:r>
        <w:rPr>
          <w:rFonts w:ascii="Calibri" w:hAnsi="Calibri" w:eastAsia="Calibri" w:cs="Calibri"/>
        </w:rPr>
        <w:t>E.   Scenario-bank validation</w:t>
      </w:r>
    </w:p>
    <w:p w14:paraId="207AB862">
      <w:pPr>
        <w:keepNext/>
        <w:spacing w:before="0" w:after="80" w:line="252" w:lineRule="auto"/>
      </w:pPr>
      <w:r>
        <w:rPr>
          <w:rFonts w:ascii="Calibri" w:hAnsi="Calibri" w:eastAsia="Calibri" w:cs="Calibri"/>
          <w:b w:val="0"/>
          <w:bCs w:val="0"/>
        </w:rPr>
        <w:t>The 100-scenario bank was validated against the implementation on 28 September 2026 (Catalog, Section 12):</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264"/>
      </w:tblGrid>
      <w:tr w14:paraId="4DB4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2B2EB1F2">
            <w:pPr>
              <w:spacing w:after="20" w:line="235" w:lineRule="auto"/>
            </w:pPr>
            <w:r>
              <w:rPr>
                <w:rFonts w:ascii="Calibri" w:hAnsi="Calibri" w:eastAsia="Calibri" w:cs="Calibri"/>
                <w:b/>
                <w:bCs/>
                <w:color w:val="1F3864"/>
                <w:sz w:val="17"/>
                <w:szCs w:val="17"/>
              </w:rPr>
              <w:t>Check</w:t>
            </w:r>
          </w:p>
        </w:tc>
        <w:tc>
          <w:tcPr>
            <w:tcW w:w="7264"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2DD8BC83">
            <w:pPr>
              <w:spacing w:after="20" w:line="235" w:lineRule="auto"/>
            </w:pPr>
            <w:r>
              <w:rPr>
                <w:rFonts w:ascii="Calibri" w:hAnsi="Calibri" w:eastAsia="Calibri" w:cs="Calibri"/>
                <w:b/>
                <w:bCs/>
                <w:color w:val="1F3864"/>
                <w:sz w:val="17"/>
                <w:szCs w:val="17"/>
              </w:rPr>
              <w:t>Result</w:t>
            </w:r>
          </w:p>
        </w:tc>
      </w:tr>
      <w:tr w14:paraId="79E7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F6E57D8">
            <w:pPr>
              <w:spacing w:after="20" w:line="235" w:lineRule="auto"/>
            </w:pPr>
            <w:r>
              <w:rPr>
                <w:rFonts w:ascii="Calibri" w:hAnsi="Calibri" w:eastAsia="Calibri" w:cs="Calibri"/>
                <w:b/>
                <w:bCs/>
                <w:sz w:val="17"/>
                <w:szCs w:val="17"/>
              </w:rPr>
              <w:t>Scenarios</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1D71602">
            <w:pPr>
              <w:spacing w:after="20" w:line="235" w:lineRule="auto"/>
            </w:pPr>
            <w:r>
              <w:rPr>
                <w:rFonts w:ascii="Calibri" w:hAnsi="Calibri" w:eastAsia="Calibri" w:cs="Calibri"/>
                <w:b w:val="0"/>
                <w:bCs w:val="0"/>
                <w:sz w:val="17"/>
                <w:szCs w:val="17"/>
              </w:rPr>
              <w:t>100 present, each ID once (W01–W25, I01–I25, E01–E25, S01–S25)</w:t>
            </w:r>
          </w:p>
        </w:tc>
      </w:tr>
      <w:tr w14:paraId="6BEF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1A67E6B">
            <w:pPr>
              <w:spacing w:after="20" w:line="235" w:lineRule="auto"/>
            </w:pPr>
            <w:r>
              <w:rPr>
                <w:rFonts w:ascii="Calibri" w:hAnsi="Calibri" w:eastAsia="Calibri" w:cs="Calibri"/>
                <w:b/>
                <w:bCs/>
                <w:sz w:val="17"/>
                <w:szCs w:val="17"/>
              </w:rPr>
              <w:t>Platform distribution</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DAC5CE3">
            <w:pPr>
              <w:spacing w:after="20" w:line="235" w:lineRule="auto"/>
            </w:pPr>
            <w:r>
              <w:rPr>
                <w:rFonts w:ascii="Calibri" w:hAnsi="Calibri" w:eastAsia="Calibri" w:cs="Calibri"/>
                <w:b w:val="0"/>
                <w:bCs w:val="0"/>
                <w:sz w:val="17"/>
                <w:szCs w:val="17"/>
              </w:rPr>
              <w:t>25 WhatsApp, 25 Instagram, 25 Email, 25 SMS</w:t>
            </w:r>
          </w:p>
        </w:tc>
      </w:tr>
      <w:tr w14:paraId="0323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0C3B34D">
            <w:pPr>
              <w:spacing w:after="20" w:line="235" w:lineRule="auto"/>
            </w:pPr>
            <w:r>
              <w:rPr>
                <w:rFonts w:ascii="Calibri" w:hAnsi="Calibri" w:eastAsia="Calibri" w:cs="Calibri"/>
                <w:b/>
                <w:bCs/>
                <w:sz w:val="17"/>
                <w:szCs w:val="17"/>
              </w:rPr>
              <w:t>Malicious / legitimate</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07323DF">
            <w:pPr>
              <w:spacing w:after="20" w:line="235" w:lineRule="auto"/>
            </w:pPr>
            <w:r>
              <w:rPr>
                <w:rFonts w:ascii="Calibri" w:hAnsi="Calibri" w:eastAsia="Calibri" w:cs="Calibri"/>
                <w:b w:val="0"/>
                <w:bCs w:val="0"/>
                <w:sz w:val="17"/>
                <w:szCs w:val="17"/>
              </w:rPr>
              <w:t>80 / 20 (20 / 5 on each platform)</w:t>
            </w:r>
          </w:p>
        </w:tc>
      </w:tr>
      <w:tr w14:paraId="62A4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2FAFBEB">
            <w:pPr>
              <w:spacing w:after="20" w:line="235" w:lineRule="auto"/>
            </w:pPr>
            <w:r>
              <w:rPr>
                <w:rFonts w:ascii="Calibri" w:hAnsi="Calibri" w:eastAsia="Calibri" w:cs="Calibri"/>
                <w:b/>
                <w:bCs/>
                <w:sz w:val="17"/>
                <w:szCs w:val="17"/>
              </w:rPr>
              <w:t>Difficulty</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0153F82">
            <w:pPr>
              <w:spacing w:after="20" w:line="235" w:lineRule="auto"/>
            </w:pPr>
            <w:r>
              <w:rPr>
                <w:rFonts w:ascii="Calibri" w:hAnsi="Calibri" w:eastAsia="Calibri" w:cs="Calibri"/>
                <w:b w:val="0"/>
                <w:bCs w:val="0"/>
                <w:sz w:val="17"/>
                <w:szCs w:val="17"/>
              </w:rPr>
              <w:t>32 Easy, 36 Medium, 32 Hard (8 / 9 / 8 on each platform); 35 military-context</w:t>
            </w:r>
          </w:p>
        </w:tc>
      </w:tr>
      <w:tr w14:paraId="077C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33E830A">
            <w:pPr>
              <w:spacing w:after="20" w:line="235" w:lineRule="auto"/>
            </w:pPr>
            <w:r>
              <w:rPr>
                <w:rFonts w:ascii="Calibri" w:hAnsi="Calibri" w:eastAsia="Calibri" w:cs="Calibri"/>
                <w:b/>
                <w:bCs/>
                <w:sz w:val="17"/>
                <w:szCs w:val="17"/>
              </w:rPr>
              <w:t>Taxonomy / triggers</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B1F08AE">
            <w:pPr>
              <w:spacing w:after="20" w:line="235" w:lineRule="auto"/>
            </w:pPr>
            <w:r>
              <w:rPr>
                <w:rFonts w:ascii="Calibri" w:hAnsi="Calibri" w:eastAsia="Calibri" w:cs="Calibri"/>
                <w:b w:val="0"/>
                <w:bCs w:val="0"/>
                <w:sz w:val="17"/>
                <w:szCs w:val="17"/>
              </w:rPr>
              <w:t>All 19 canonical attack families and 22 canonical triggers used; every scenario maps to the taxonomy</w:t>
            </w:r>
          </w:p>
        </w:tc>
      </w:tr>
      <w:tr w14:paraId="281A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B3FA40B">
            <w:pPr>
              <w:spacing w:after="20" w:line="235" w:lineRule="auto"/>
            </w:pPr>
            <w:r>
              <w:rPr>
                <w:rFonts w:ascii="Calibri" w:hAnsi="Calibri" w:eastAsia="Calibri" w:cs="Calibri"/>
                <w:b/>
                <w:bCs/>
                <w:sz w:val="17"/>
                <w:szCs w:val="17"/>
              </w:rPr>
              <w:t>Structure and completeness</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17FD693">
            <w:pPr>
              <w:spacing w:after="20" w:line="235" w:lineRule="auto"/>
            </w:pPr>
            <w:r>
              <w:rPr>
                <w:rFonts w:ascii="Calibri" w:hAnsi="Calibri" w:eastAsia="Calibri" w:cs="Calibri"/>
                <w:b w:val="0"/>
                <w:bCs w:val="0"/>
                <w:sz w:val="17"/>
                <w:szCs w:val="17"/>
              </w:rPr>
              <w:t>All six stages present in every scenario; all 1,986 scored controls map to an accepted action; every scenario has a safe path, risky paths, trusted and untrusted verification, report and block, and correct and incorrect final actions</w:t>
            </w:r>
          </w:p>
        </w:tc>
      </w:tr>
      <w:tr w14:paraId="40E0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5DB35AD">
            <w:pPr>
              <w:spacing w:after="20" w:line="235" w:lineRule="auto"/>
            </w:pPr>
            <w:r>
              <w:rPr>
                <w:rFonts w:ascii="Calibri" w:hAnsi="Calibri" w:eastAsia="Calibri" w:cs="Calibri"/>
                <w:b/>
                <w:bCs/>
                <w:sz w:val="17"/>
                <w:szCs w:val="17"/>
              </w:rPr>
              <w:t>Scoring</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965BD2F">
            <w:pPr>
              <w:spacing w:after="20" w:line="235" w:lineRule="auto"/>
            </w:pPr>
            <w:r>
              <w:rPr>
                <w:rFonts w:ascii="Calibri" w:hAnsi="Calibri" w:eastAsia="Calibri" w:cs="Calibri"/>
                <w:b w:val="0"/>
                <w:bCs w:val="0"/>
                <w:sz w:val="17"/>
                <w:szCs w:val="17"/>
              </w:rPr>
              <w:t>Safe path totals 10 on every scenario; minimum 0 after limits</w:t>
            </w:r>
          </w:p>
        </w:tc>
      </w:tr>
      <w:tr w14:paraId="2065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90B7F4D">
            <w:pPr>
              <w:spacing w:after="20" w:line="235" w:lineRule="auto"/>
            </w:pPr>
            <w:r>
              <w:rPr>
                <w:rFonts w:ascii="Calibri" w:hAnsi="Calibri" w:eastAsia="Calibri" w:cs="Calibri"/>
                <w:b/>
                <w:bCs/>
                <w:sz w:val="17"/>
                <w:szCs w:val="17"/>
              </w:rPr>
              <w:t>Content integrity</w:t>
            </w:r>
          </w:p>
        </w:tc>
        <w:tc>
          <w:tcPr>
            <w:tcW w:w="72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2DD7DB1">
            <w:pPr>
              <w:spacing w:after="20" w:line="235" w:lineRule="auto"/>
            </w:pPr>
            <w:r>
              <w:rPr>
                <w:rFonts w:ascii="Calibri" w:hAnsi="Calibri" w:eastAsia="Calibri" w:cs="Calibri"/>
                <w:b w:val="0"/>
                <w:bCs w:val="0"/>
                <w:sz w:val="17"/>
                <w:szCs w:val="17"/>
              </w:rPr>
              <w:t>Bank fingerprint matches its manifest; all links use reserved training domains</w:t>
            </w:r>
          </w:p>
        </w:tc>
      </w:tr>
    </w:tbl>
    <w:p w14:paraId="0DDC421F">
      <w:pPr>
        <w:spacing w:after="60"/>
      </w:pPr>
    </w:p>
    <w:p w14:paraId="448DD5BC">
      <w:pPr>
        <w:spacing w:before="0" w:after="80" w:line="252" w:lineRule="auto"/>
      </w:pPr>
      <w:r>
        <w:rPr>
          <w:rFonts w:ascii="Calibri" w:hAnsi="Calibri" w:eastAsia="Calibri" w:cs="Calibri"/>
          <w:b w:val="0"/>
          <w:bCs w:val="0"/>
        </w:rPr>
        <w:t>Any new or edited scenario must pass the same validation, including the training-domain check, before an administrator can publish it. Only one version of a scenario is live at a time.</w:t>
      </w:r>
    </w:p>
    <w:p w14:paraId="3A28CFFB">
      <w:pPr>
        <w:pStyle w:val="3"/>
        <w:keepNext/>
      </w:pPr>
      <w:r>
        <w:rPr>
          <w:rFonts w:ascii="Calibri" w:hAnsi="Calibri" w:eastAsia="Calibri" w:cs="Calibri"/>
        </w:rPr>
        <w:t>F.   Data integrity validation</w:t>
      </w:r>
    </w:p>
    <w:p w14:paraId="6098B57C">
      <w:pPr>
        <w:pStyle w:val="16"/>
        <w:numPr>
          <w:ilvl w:val="0"/>
          <w:numId w:val="1"/>
        </w:numPr>
        <w:spacing w:after="30" w:line="245" w:lineRule="auto"/>
      </w:pPr>
      <w:r>
        <w:rPr>
          <w:rFonts w:ascii="Calibri" w:hAnsi="Calibri" w:eastAsia="Calibri" w:cs="Calibri"/>
          <w:b/>
          <w:bCs/>
        </w:rPr>
        <w:t>Transactional updates:</w:t>
      </w:r>
      <w:r>
        <w:rPr>
          <w:rFonts w:ascii="Calibri" w:hAnsi="Calibri" w:eastAsia="Calibri" w:cs="Calibri"/>
          <w:b w:val="0"/>
          <w:bCs w:val="0"/>
        </w:rPr>
        <w:t xml:space="preserve"> related changes are saved together or not at all: an action and the scenario’s progress; a new assessment and its ten scenarios; completion and expiry; and each admin change with its audit entry.</w:t>
      </w:r>
    </w:p>
    <w:p w14:paraId="1FCC5B22">
      <w:pPr>
        <w:pStyle w:val="16"/>
        <w:numPr>
          <w:ilvl w:val="0"/>
          <w:numId w:val="1"/>
        </w:numPr>
        <w:spacing w:after="30" w:line="245" w:lineRule="auto"/>
      </w:pPr>
      <w:r>
        <w:rPr>
          <w:rFonts w:ascii="Calibri" w:hAnsi="Calibri" w:eastAsia="Calibri" w:cs="Calibri"/>
          <w:b/>
          <w:bCs/>
        </w:rPr>
        <w:t>Duplicate prevention:</w:t>
      </w:r>
      <w:r>
        <w:rPr>
          <w:rFonts w:ascii="Calibri" w:hAnsi="Calibri" w:eastAsia="Calibri" w:cs="Calibri"/>
          <w:b w:val="0"/>
          <w:bCs w:val="0"/>
        </w:rPr>
        <w:t xml:space="preserve"> one in-progress assessment per learner, a unique key for each action, and a unique sequence number for each event.</w:t>
      </w:r>
    </w:p>
    <w:p w14:paraId="4E6C7462">
      <w:pPr>
        <w:pStyle w:val="16"/>
        <w:numPr>
          <w:ilvl w:val="0"/>
          <w:numId w:val="1"/>
        </w:numPr>
        <w:spacing w:after="30" w:line="245" w:lineRule="auto"/>
      </w:pPr>
      <w:r>
        <w:rPr>
          <w:rFonts w:ascii="Calibri" w:hAnsi="Calibri" w:eastAsia="Calibri" w:cs="Calibri"/>
          <w:b/>
          <w:bCs/>
        </w:rPr>
        <w:t>Event sequence integrity:</w:t>
      </w:r>
      <w:r>
        <w:rPr>
          <w:rFonts w:ascii="Calibri" w:hAnsi="Calibri" w:eastAsia="Calibri" w:cs="Calibri"/>
          <w:b w:val="0"/>
          <w:bCs w:val="0"/>
        </w:rPr>
        <w:t xml:space="preserve"> events in a scenario are numbered 1, 2, 3 with no gaps or duplicates, and the application never edits or deletes them.</w:t>
      </w:r>
    </w:p>
    <w:p w14:paraId="66C3C050">
      <w:pPr>
        <w:pStyle w:val="16"/>
        <w:numPr>
          <w:ilvl w:val="0"/>
          <w:numId w:val="1"/>
        </w:numPr>
        <w:spacing w:after="30" w:line="245" w:lineRule="auto"/>
      </w:pPr>
      <w:r>
        <w:rPr>
          <w:rFonts w:ascii="Calibri" w:hAnsi="Calibri" w:eastAsia="Calibri" w:cs="Calibri"/>
          <w:b/>
          <w:bCs/>
        </w:rPr>
        <w:t>Ownership checks:</w:t>
      </w:r>
      <w:r>
        <w:rPr>
          <w:rFonts w:ascii="Calibri" w:hAnsi="Calibri" w:eastAsia="Calibri" w:cs="Calibri"/>
          <w:b w:val="0"/>
          <w:bCs w:val="0"/>
        </w:rPr>
        <w:t xml:space="preserve"> an assessment is always looked up together with the signed-in learner, and a scenario run together with its assessment. Another learner’s data returns “not found”.</w:t>
      </w:r>
    </w:p>
    <w:p w14:paraId="4624A7F0">
      <w:pPr>
        <w:pStyle w:val="16"/>
        <w:numPr>
          <w:ilvl w:val="0"/>
          <w:numId w:val="1"/>
        </w:numPr>
        <w:spacing w:after="30" w:line="245" w:lineRule="auto"/>
      </w:pPr>
      <w:r>
        <w:rPr>
          <w:rFonts w:ascii="Calibri" w:hAnsi="Calibri" w:eastAsia="Calibri" w:cs="Calibri"/>
          <w:b/>
          <w:bCs/>
        </w:rPr>
        <w:t>Assessment consistency:</w:t>
      </w:r>
      <w:r>
        <w:rPr>
          <w:rFonts w:ascii="Calibri" w:hAnsi="Calibri" w:eastAsia="Calibri" w:cs="Calibri"/>
          <w:b w:val="0"/>
          <w:bCs w:val="0"/>
        </w:rPr>
        <w:t xml:space="preserve"> the scenario order, content versions and deadline are fixed when the assessment starts. Administrators cannot edit or delete results. A reset marks an in-progress assessment as abandoned without deleting anything, and every admin change and export is recorded in the audit log.</w:t>
      </w:r>
    </w:p>
    <w:p w14:paraId="0827642D">
      <w:pPr>
        <w:pStyle w:val="2"/>
        <w:keepNext/>
      </w:pPr>
      <w:r>
        <w:rPr>
          <w:rFonts w:ascii="Calibri" w:hAnsi="Calibri" w:eastAsia="Calibri" w:cs="Calibri"/>
        </w:rPr>
        <w:t>5   How Dashboard, Analytics and Validation Connect</w:t>
      </w:r>
    </w:p>
    <w:p w14:paraId="1D606E03">
      <w:pPr>
        <w:keepNext/>
        <w:spacing w:before="0" w:after="80" w:line="252" w:lineRule="auto"/>
      </w:pPr>
      <w:r>
        <w:rPr>
          <w:rFonts w:ascii="Calibri" w:hAnsi="Calibri" w:eastAsia="Calibri" w:cs="Calibri"/>
          <w:b w:val="0"/>
          <w:bCs w:val="0"/>
        </w:rPr>
        <w:t>One learner action passes through every layer in turn. Validation happens before anything is recorded, so only valid actions reach the analytics.</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50"/>
        <w:gridCol w:w="6914"/>
      </w:tblGrid>
      <w:tr w14:paraId="53D5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0878EA31">
            <w:pPr>
              <w:spacing w:after="20" w:line="235" w:lineRule="auto"/>
              <w:jc w:val="center"/>
            </w:pPr>
            <w:r>
              <w:rPr>
                <w:rFonts w:ascii="Calibri" w:hAnsi="Calibri" w:eastAsia="Calibri" w:cs="Calibri"/>
                <w:b/>
                <w:bCs/>
                <w:color w:val="1F3864"/>
                <w:sz w:val="18"/>
                <w:szCs w:val="18"/>
              </w:rPr>
              <w:t>Learner</w:t>
            </w:r>
          </w:p>
        </w:tc>
        <w:tc>
          <w:tcPr>
            <w:tcW w:w="250" w:type="dxa"/>
            <w:tcBorders>
              <w:top w:val="nil"/>
              <w:left w:val="nil"/>
              <w:bottom w:val="nil"/>
              <w:right w:val="nil"/>
            </w:tcBorders>
            <w:tcMar>
              <w:top w:w="45" w:type="dxa"/>
              <w:left w:w="90" w:type="dxa"/>
              <w:bottom w:w="45" w:type="dxa"/>
              <w:right w:w="90" w:type="dxa"/>
            </w:tcMar>
            <w:vAlign w:val="top"/>
          </w:tcPr>
          <w:p w14:paraId="6DBC59FA">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447E634D">
            <w:pPr>
              <w:spacing w:after="20" w:line="235" w:lineRule="auto"/>
            </w:pPr>
            <w:r>
              <w:rPr>
                <w:rFonts w:ascii="Calibri" w:hAnsi="Calibri" w:eastAsia="Calibri" w:cs="Calibri"/>
                <w:b w:val="0"/>
                <w:bCs w:val="0"/>
                <w:sz w:val="17"/>
                <w:szCs w:val="17"/>
              </w:rPr>
              <w:t>Signs in with name and personal / service number; the input is checked on screen and by the server.</w:t>
            </w:r>
          </w:p>
        </w:tc>
      </w:tr>
      <w:tr w14:paraId="196A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5AC0DBFA">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0EBFB6BF"/>
        </w:tc>
        <w:tc>
          <w:tcPr>
            <w:tcW w:w="6914" w:type="dxa"/>
            <w:tcBorders>
              <w:top w:val="nil"/>
              <w:left w:val="nil"/>
              <w:bottom w:val="nil"/>
              <w:right w:val="nil"/>
            </w:tcBorders>
          </w:tcPr>
          <w:p w14:paraId="55133D4F"/>
        </w:tc>
      </w:tr>
      <w:tr w14:paraId="6C58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0CB6C5FF">
            <w:pPr>
              <w:spacing w:after="20" w:line="235" w:lineRule="auto"/>
              <w:jc w:val="center"/>
            </w:pPr>
            <w:r>
              <w:rPr>
                <w:rFonts w:ascii="Calibri" w:hAnsi="Calibri" w:eastAsia="Calibri" w:cs="Calibri"/>
                <w:b/>
                <w:bCs/>
                <w:color w:val="1F3864"/>
                <w:sz w:val="18"/>
                <w:szCs w:val="18"/>
              </w:rPr>
              <w:t>Assessment</w:t>
            </w:r>
          </w:p>
        </w:tc>
        <w:tc>
          <w:tcPr>
            <w:tcW w:w="250" w:type="dxa"/>
            <w:tcBorders>
              <w:top w:val="nil"/>
              <w:left w:val="nil"/>
              <w:bottom w:val="nil"/>
              <w:right w:val="nil"/>
            </w:tcBorders>
            <w:tcMar>
              <w:top w:w="45" w:type="dxa"/>
              <w:left w:w="90" w:type="dxa"/>
              <w:bottom w:w="45" w:type="dxa"/>
              <w:right w:w="90" w:type="dxa"/>
            </w:tcMar>
            <w:vAlign w:val="top"/>
          </w:tcPr>
          <w:p w14:paraId="49C55BF0">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38BBE053">
            <w:pPr>
              <w:spacing w:after="20" w:line="235" w:lineRule="auto"/>
            </w:pPr>
            <w:r>
              <w:rPr>
                <w:rFonts w:ascii="Calibri" w:hAnsi="Calibri" w:eastAsia="Calibri" w:cs="Calibri"/>
                <w:b w:val="0"/>
                <w:bCs w:val="0"/>
                <w:sz w:val="17"/>
                <w:szCs w:val="17"/>
              </w:rPr>
              <w:t>The server creates one assessment: ten scenarios in a fixed order with a 90-minute deadline, saved before the first scenario appears.</w:t>
            </w:r>
          </w:p>
        </w:tc>
      </w:tr>
      <w:tr w14:paraId="4443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572677B8">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0AA885BC"/>
        </w:tc>
        <w:tc>
          <w:tcPr>
            <w:tcW w:w="6914" w:type="dxa"/>
            <w:tcBorders>
              <w:top w:val="nil"/>
              <w:left w:val="nil"/>
              <w:bottom w:val="nil"/>
              <w:right w:val="nil"/>
            </w:tcBorders>
          </w:tcPr>
          <w:p w14:paraId="7B069756"/>
        </w:tc>
      </w:tr>
      <w:tr w14:paraId="38C9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6A2F0DA3">
            <w:pPr>
              <w:spacing w:after="20" w:line="235" w:lineRule="auto"/>
              <w:jc w:val="center"/>
            </w:pPr>
            <w:r>
              <w:rPr>
                <w:rFonts w:ascii="Calibri" w:hAnsi="Calibri" w:eastAsia="Calibri" w:cs="Calibri"/>
                <w:b/>
                <w:bCs/>
                <w:color w:val="1F3864"/>
                <w:sz w:val="18"/>
                <w:szCs w:val="18"/>
              </w:rPr>
              <w:t>Scenario</w:t>
            </w:r>
          </w:p>
        </w:tc>
        <w:tc>
          <w:tcPr>
            <w:tcW w:w="250" w:type="dxa"/>
            <w:tcBorders>
              <w:top w:val="nil"/>
              <w:left w:val="nil"/>
              <w:bottom w:val="nil"/>
              <w:right w:val="nil"/>
            </w:tcBorders>
            <w:tcMar>
              <w:top w:w="45" w:type="dxa"/>
              <w:left w:w="90" w:type="dxa"/>
              <w:bottom w:w="45" w:type="dxa"/>
              <w:right w:w="90" w:type="dxa"/>
            </w:tcMar>
            <w:vAlign w:val="top"/>
          </w:tcPr>
          <w:p w14:paraId="3DA47775">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45533E39">
            <w:pPr>
              <w:spacing w:after="20" w:line="235" w:lineRule="auto"/>
            </w:pPr>
            <w:r>
              <w:rPr>
                <w:rFonts w:ascii="Calibri" w:hAnsi="Calibri" w:eastAsia="Calibri" w:cs="Calibri"/>
                <w:b w:val="0"/>
                <w:bCs w:val="0"/>
                <w:sz w:val="17"/>
                <w:szCs w:val="17"/>
              </w:rPr>
              <w:t>Scenarios are shown one at a time on the simulated phone and played through six stages (Notify, Open, Inspect, Branch, Verify, Resolve).</w:t>
            </w:r>
          </w:p>
        </w:tc>
      </w:tr>
      <w:tr w14:paraId="00DB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72287519">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37428F80"/>
        </w:tc>
        <w:tc>
          <w:tcPr>
            <w:tcW w:w="6914" w:type="dxa"/>
            <w:tcBorders>
              <w:top w:val="nil"/>
              <w:left w:val="nil"/>
              <w:bottom w:val="nil"/>
              <w:right w:val="nil"/>
            </w:tcBorders>
          </w:tcPr>
          <w:p w14:paraId="3A0C7BA2"/>
        </w:tc>
      </w:tr>
      <w:tr w14:paraId="2504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3B68DB7A">
            <w:pPr>
              <w:spacing w:after="20" w:line="235" w:lineRule="auto"/>
              <w:jc w:val="center"/>
            </w:pPr>
            <w:r>
              <w:rPr>
                <w:rFonts w:ascii="Calibri" w:hAnsi="Calibri" w:eastAsia="Calibri" w:cs="Calibri"/>
                <w:b/>
                <w:bCs/>
                <w:color w:val="1F3864"/>
                <w:sz w:val="18"/>
                <w:szCs w:val="18"/>
              </w:rPr>
              <w:t>Learner Action</w:t>
            </w:r>
          </w:p>
        </w:tc>
        <w:tc>
          <w:tcPr>
            <w:tcW w:w="250" w:type="dxa"/>
            <w:tcBorders>
              <w:top w:val="nil"/>
              <w:left w:val="nil"/>
              <w:bottom w:val="nil"/>
              <w:right w:val="nil"/>
            </w:tcBorders>
            <w:tcMar>
              <w:top w:w="45" w:type="dxa"/>
              <w:left w:w="90" w:type="dxa"/>
              <w:bottom w:w="45" w:type="dxa"/>
              <w:right w:w="90" w:type="dxa"/>
            </w:tcMar>
            <w:vAlign w:val="top"/>
          </w:tcPr>
          <w:p w14:paraId="721254F3">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36AEF1D4">
            <w:pPr>
              <w:spacing w:after="20" w:line="235" w:lineRule="auto"/>
            </w:pPr>
            <w:r>
              <w:rPr>
                <w:rFonts w:ascii="Calibri" w:hAnsi="Calibri" w:eastAsia="Calibri" w:cs="Calibri"/>
                <w:b w:val="0"/>
                <w:bCs w:val="0"/>
                <w:sz w:val="17"/>
                <w:szCs w:val="17"/>
              </w:rPr>
              <w:t>The learner chooses an on-screen option; the browser sends only an opaque code for that option.</w:t>
            </w:r>
          </w:p>
        </w:tc>
      </w:tr>
      <w:tr w14:paraId="6B50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73696903">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26C8C496"/>
        </w:tc>
        <w:tc>
          <w:tcPr>
            <w:tcW w:w="6914" w:type="dxa"/>
            <w:tcBorders>
              <w:top w:val="nil"/>
              <w:left w:val="nil"/>
              <w:bottom w:val="nil"/>
              <w:right w:val="nil"/>
            </w:tcBorders>
          </w:tcPr>
          <w:p w14:paraId="6E55981D"/>
        </w:tc>
      </w:tr>
      <w:tr w14:paraId="0D84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1F3864"/>
            <w:tcMar>
              <w:top w:w="45" w:type="dxa"/>
              <w:left w:w="90" w:type="dxa"/>
              <w:bottom w:w="45" w:type="dxa"/>
              <w:right w:w="90" w:type="dxa"/>
            </w:tcMar>
            <w:vAlign w:val="center"/>
          </w:tcPr>
          <w:p w14:paraId="24F74439">
            <w:pPr>
              <w:spacing w:after="20" w:line="235" w:lineRule="auto"/>
              <w:jc w:val="center"/>
            </w:pPr>
            <w:r>
              <w:rPr>
                <w:rFonts w:ascii="Calibri" w:hAnsi="Calibri" w:eastAsia="Calibri" w:cs="Calibri"/>
                <w:b/>
                <w:bCs/>
                <w:color w:val="FFFFFF"/>
                <w:sz w:val="18"/>
                <w:szCs w:val="18"/>
              </w:rPr>
              <w:t>Validation</w:t>
            </w:r>
          </w:p>
        </w:tc>
        <w:tc>
          <w:tcPr>
            <w:tcW w:w="250" w:type="dxa"/>
            <w:tcBorders>
              <w:top w:val="nil"/>
              <w:left w:val="nil"/>
              <w:bottom w:val="nil"/>
              <w:right w:val="nil"/>
            </w:tcBorders>
            <w:tcMar>
              <w:top w:w="45" w:type="dxa"/>
              <w:left w:w="90" w:type="dxa"/>
              <w:bottom w:w="45" w:type="dxa"/>
              <w:right w:w="90" w:type="dxa"/>
            </w:tcMar>
            <w:vAlign w:val="top"/>
          </w:tcPr>
          <w:p w14:paraId="03B4763E">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517C1BBA">
            <w:pPr>
              <w:spacing w:after="20" w:line="235" w:lineRule="auto"/>
            </w:pPr>
            <w:r>
              <w:rPr>
                <w:rFonts w:ascii="Calibri" w:hAnsi="Calibri" w:eastAsia="Calibri" w:cs="Calibri"/>
                <w:b w:val="0"/>
                <w:bCs w:val="0"/>
                <w:sz w:val="17"/>
                <w:szCs w:val="17"/>
              </w:rPr>
              <w:t>The server checks ownership, deadline, current stage, that the action is allowed, and that it is not a repeat. Invalid actions stop here.</w:t>
            </w:r>
          </w:p>
        </w:tc>
      </w:tr>
      <w:tr w14:paraId="13FC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0BC0A4E5">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6AD27ACE"/>
        </w:tc>
        <w:tc>
          <w:tcPr>
            <w:tcW w:w="6914" w:type="dxa"/>
            <w:tcBorders>
              <w:top w:val="nil"/>
              <w:left w:val="nil"/>
              <w:bottom w:val="nil"/>
              <w:right w:val="nil"/>
            </w:tcBorders>
          </w:tcPr>
          <w:p w14:paraId="5F46FA4B"/>
        </w:tc>
      </w:tr>
      <w:tr w14:paraId="2BC1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0418CBD2">
            <w:pPr>
              <w:spacing w:after="20" w:line="235" w:lineRule="auto"/>
              <w:jc w:val="center"/>
            </w:pPr>
            <w:r>
              <w:rPr>
                <w:rFonts w:ascii="Calibri" w:hAnsi="Calibri" w:eastAsia="Calibri" w:cs="Calibri"/>
                <w:b/>
                <w:bCs/>
                <w:color w:val="1F3864"/>
                <w:sz w:val="18"/>
                <w:szCs w:val="18"/>
              </w:rPr>
              <w:t>Event / Behaviour Record</w:t>
            </w:r>
          </w:p>
        </w:tc>
        <w:tc>
          <w:tcPr>
            <w:tcW w:w="250" w:type="dxa"/>
            <w:tcBorders>
              <w:top w:val="nil"/>
              <w:left w:val="nil"/>
              <w:bottom w:val="nil"/>
              <w:right w:val="nil"/>
            </w:tcBorders>
            <w:tcMar>
              <w:top w:w="45" w:type="dxa"/>
              <w:left w:w="90" w:type="dxa"/>
              <w:bottom w:w="45" w:type="dxa"/>
              <w:right w:w="90" w:type="dxa"/>
            </w:tcMar>
            <w:vAlign w:val="top"/>
          </w:tcPr>
          <w:p w14:paraId="52072A01">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7FFC6A19">
            <w:pPr>
              <w:spacing w:after="20" w:line="235" w:lineRule="auto"/>
            </w:pPr>
            <w:r>
              <w:rPr>
                <w:rFonts w:ascii="Calibri" w:hAnsi="Calibri" w:eastAsia="Calibri" w:cs="Calibri"/>
                <w:b w:val="0"/>
                <w:bCs w:val="0"/>
                <w:sz w:val="17"/>
                <w:szCs w:val="17"/>
              </w:rPr>
              <w:t>The accepted action is stored as a numbered event with its stage, event type, points and server time.</w:t>
            </w:r>
          </w:p>
        </w:tc>
      </w:tr>
      <w:tr w14:paraId="5268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2D0DB9DA">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1A6B05B2"/>
        </w:tc>
        <w:tc>
          <w:tcPr>
            <w:tcW w:w="6914" w:type="dxa"/>
            <w:tcBorders>
              <w:top w:val="nil"/>
              <w:left w:val="nil"/>
              <w:bottom w:val="nil"/>
              <w:right w:val="nil"/>
            </w:tcBorders>
          </w:tcPr>
          <w:p w14:paraId="124EEC51"/>
        </w:tc>
      </w:tr>
      <w:tr w14:paraId="515A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6A9DA245">
            <w:pPr>
              <w:spacing w:after="20" w:line="235" w:lineRule="auto"/>
              <w:jc w:val="center"/>
            </w:pPr>
            <w:r>
              <w:rPr>
                <w:rFonts w:ascii="Calibri" w:hAnsi="Calibri" w:eastAsia="Calibri" w:cs="Calibri"/>
                <w:b/>
                <w:bCs/>
                <w:color w:val="1F3864"/>
                <w:sz w:val="18"/>
                <w:szCs w:val="18"/>
              </w:rPr>
              <w:t>Scenario Result</w:t>
            </w:r>
          </w:p>
        </w:tc>
        <w:tc>
          <w:tcPr>
            <w:tcW w:w="250" w:type="dxa"/>
            <w:tcBorders>
              <w:top w:val="nil"/>
              <w:left w:val="nil"/>
              <w:bottom w:val="nil"/>
              <w:right w:val="nil"/>
            </w:tcBorders>
            <w:tcMar>
              <w:top w:w="45" w:type="dxa"/>
              <w:left w:w="90" w:type="dxa"/>
              <w:bottom w:w="45" w:type="dxa"/>
              <w:right w:w="90" w:type="dxa"/>
            </w:tcMar>
            <w:vAlign w:val="top"/>
          </w:tcPr>
          <w:p w14:paraId="6C1BA699">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3A5CF04E">
            <w:pPr>
              <w:spacing w:after="20" w:line="235" w:lineRule="auto"/>
            </w:pPr>
            <w:r>
              <w:rPr>
                <w:rFonts w:ascii="Calibri" w:hAnsi="Calibri" w:eastAsia="Calibri" w:cs="Calibri"/>
                <w:b w:val="0"/>
                <w:bCs w:val="0"/>
                <w:sz w:val="17"/>
                <w:szCs w:val="17"/>
              </w:rPr>
              <w:t>At the final action the scenario score (0–10) and outcome are fixed; the scenario cannot reopen.</w:t>
            </w:r>
          </w:p>
        </w:tc>
      </w:tr>
      <w:tr w14:paraId="3CAF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4EDA8503">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27758CFA"/>
        </w:tc>
        <w:tc>
          <w:tcPr>
            <w:tcW w:w="6914" w:type="dxa"/>
            <w:tcBorders>
              <w:top w:val="nil"/>
              <w:left w:val="nil"/>
              <w:bottom w:val="nil"/>
              <w:right w:val="nil"/>
            </w:tcBorders>
          </w:tcPr>
          <w:p w14:paraId="2321CC37"/>
        </w:tc>
      </w:tr>
      <w:tr w14:paraId="7BE6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29B8307E">
            <w:pPr>
              <w:spacing w:after="20" w:line="235" w:lineRule="auto"/>
              <w:jc w:val="center"/>
            </w:pPr>
            <w:r>
              <w:rPr>
                <w:rFonts w:ascii="Calibri" w:hAnsi="Calibri" w:eastAsia="Calibri" w:cs="Calibri"/>
                <w:b/>
                <w:bCs/>
                <w:color w:val="1F3864"/>
                <w:sz w:val="18"/>
                <w:szCs w:val="18"/>
              </w:rPr>
              <w:t>Assessment Result</w:t>
            </w:r>
          </w:p>
        </w:tc>
        <w:tc>
          <w:tcPr>
            <w:tcW w:w="250" w:type="dxa"/>
            <w:tcBorders>
              <w:top w:val="nil"/>
              <w:left w:val="nil"/>
              <w:bottom w:val="nil"/>
              <w:right w:val="nil"/>
            </w:tcBorders>
            <w:tcMar>
              <w:top w:w="45" w:type="dxa"/>
              <w:left w:w="90" w:type="dxa"/>
              <w:bottom w:w="45" w:type="dxa"/>
              <w:right w:w="90" w:type="dxa"/>
            </w:tcMar>
            <w:vAlign w:val="top"/>
          </w:tcPr>
          <w:p w14:paraId="4519CDD5">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51FF364B">
            <w:pPr>
              <w:spacing w:after="20" w:line="235" w:lineRule="auto"/>
            </w:pPr>
            <w:r>
              <w:rPr>
                <w:rFonts w:ascii="Calibri" w:hAnsi="Calibri" w:eastAsia="Calibri" w:cs="Calibri"/>
                <w:b w:val="0"/>
                <w:bCs w:val="0"/>
                <w:sz w:val="17"/>
                <w:szCs w:val="17"/>
              </w:rPr>
              <w:t>After ten scenarios, or at the deadline, the server totals the score (0–100) and checks its integrity.</w:t>
            </w:r>
          </w:p>
        </w:tc>
      </w:tr>
      <w:tr w14:paraId="7A2B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4B846D13">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36B0CD5F"/>
        </w:tc>
        <w:tc>
          <w:tcPr>
            <w:tcW w:w="6914" w:type="dxa"/>
            <w:tcBorders>
              <w:top w:val="nil"/>
              <w:left w:val="nil"/>
              <w:bottom w:val="nil"/>
              <w:right w:val="nil"/>
            </w:tcBorders>
          </w:tcPr>
          <w:p w14:paraId="3A1E844B"/>
        </w:tc>
      </w:tr>
      <w:tr w14:paraId="62F4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7072236B">
            <w:pPr>
              <w:spacing w:after="20" w:line="235" w:lineRule="auto"/>
              <w:jc w:val="center"/>
            </w:pPr>
            <w:r>
              <w:rPr>
                <w:rFonts w:ascii="Calibri" w:hAnsi="Calibri" w:eastAsia="Calibri" w:cs="Calibri"/>
                <w:b/>
                <w:bCs/>
                <w:color w:val="1F3864"/>
                <w:sz w:val="18"/>
                <w:szCs w:val="18"/>
              </w:rPr>
              <w:t>Analytics</w:t>
            </w:r>
          </w:p>
        </w:tc>
        <w:tc>
          <w:tcPr>
            <w:tcW w:w="250" w:type="dxa"/>
            <w:tcBorders>
              <w:top w:val="nil"/>
              <w:left w:val="nil"/>
              <w:bottom w:val="nil"/>
              <w:right w:val="nil"/>
            </w:tcBorders>
            <w:tcMar>
              <w:top w:w="45" w:type="dxa"/>
              <w:left w:w="90" w:type="dxa"/>
              <w:bottom w:w="45" w:type="dxa"/>
              <w:right w:w="90" w:type="dxa"/>
            </w:tcMar>
            <w:vAlign w:val="top"/>
          </w:tcPr>
          <w:p w14:paraId="69E5C7E7">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022A0D24">
            <w:pPr>
              <w:spacing w:after="20" w:line="235" w:lineRule="auto"/>
            </w:pPr>
            <w:r>
              <w:rPr>
                <w:rFonts w:ascii="Calibri" w:hAnsi="Calibri" w:eastAsia="Calibri" w:cs="Calibri"/>
                <w:b w:val="0"/>
                <w:bCs w:val="0"/>
                <w:sz w:val="17"/>
                <w:szCs w:val="17"/>
              </w:rPr>
              <w:t>Outcome classes, behaviour breakdowns, practice areas and the comparison are calculated from the stored records.</w:t>
            </w:r>
          </w:p>
        </w:tc>
      </w:tr>
      <w:tr w14:paraId="08F5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nil"/>
              <w:left w:val="nil"/>
              <w:bottom w:val="nil"/>
              <w:right w:val="nil"/>
            </w:tcBorders>
            <w:tcMar>
              <w:top w:w="0" w:type="dxa"/>
              <w:left w:w="0" w:type="dxa"/>
              <w:bottom w:w="0" w:type="dxa"/>
              <w:right w:w="0" w:type="dxa"/>
            </w:tcMar>
          </w:tcPr>
          <w:p w14:paraId="0DF5ABDA">
            <w:pPr>
              <w:spacing w:after="0" w:line="160" w:lineRule="auto"/>
              <w:jc w:val="center"/>
            </w:pPr>
            <w:r>
              <w:rPr>
                <w:rFonts w:ascii="Calibri" w:hAnsi="Calibri" w:eastAsia="Calibri" w:cs="Calibri"/>
                <w:color w:val="2E5C8A"/>
                <w:sz w:val="12"/>
                <w:szCs w:val="12"/>
              </w:rPr>
              <w:t>▼</w:t>
            </w:r>
          </w:p>
        </w:tc>
        <w:tc>
          <w:tcPr>
            <w:tcW w:w="250" w:type="dxa"/>
            <w:tcBorders>
              <w:top w:val="nil"/>
              <w:left w:val="nil"/>
              <w:bottom w:val="nil"/>
              <w:right w:val="nil"/>
            </w:tcBorders>
          </w:tcPr>
          <w:p w14:paraId="75E6E551"/>
        </w:tc>
        <w:tc>
          <w:tcPr>
            <w:tcW w:w="6914" w:type="dxa"/>
            <w:tcBorders>
              <w:top w:val="nil"/>
              <w:left w:val="nil"/>
              <w:bottom w:val="nil"/>
              <w:right w:val="nil"/>
            </w:tcBorders>
          </w:tcPr>
          <w:p w14:paraId="31401896"/>
        </w:tc>
      </w:tr>
      <w:tr w14:paraId="6467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2E5C8A" w:sz="8" w:space="0"/>
              <w:left w:val="single" w:color="2E5C8A" w:sz="8" w:space="0"/>
              <w:bottom w:val="single" w:color="2E5C8A" w:sz="8" w:space="0"/>
              <w:right w:val="single" w:color="2E5C8A" w:sz="8" w:space="0"/>
            </w:tcBorders>
            <w:shd w:val="clear" w:color="auto" w:fill="DCE6F1"/>
            <w:tcMar>
              <w:top w:w="45" w:type="dxa"/>
              <w:left w:w="90" w:type="dxa"/>
              <w:bottom w:w="45" w:type="dxa"/>
              <w:right w:w="90" w:type="dxa"/>
            </w:tcMar>
            <w:vAlign w:val="center"/>
          </w:tcPr>
          <w:p w14:paraId="4A9F2967">
            <w:pPr>
              <w:spacing w:after="20" w:line="235" w:lineRule="auto"/>
              <w:jc w:val="center"/>
            </w:pPr>
            <w:r>
              <w:rPr>
                <w:rFonts w:ascii="Calibri" w:hAnsi="Calibri" w:eastAsia="Calibri" w:cs="Calibri"/>
                <w:b/>
                <w:bCs/>
                <w:color w:val="1F3864"/>
                <w:sz w:val="18"/>
                <w:szCs w:val="18"/>
              </w:rPr>
              <w:t>Dashboard / Results / Reports</w:t>
            </w:r>
          </w:p>
        </w:tc>
        <w:tc>
          <w:tcPr>
            <w:tcW w:w="250" w:type="dxa"/>
            <w:tcBorders>
              <w:top w:val="nil"/>
              <w:left w:val="nil"/>
              <w:bottom w:val="nil"/>
              <w:right w:val="nil"/>
            </w:tcBorders>
            <w:tcMar>
              <w:top w:w="45" w:type="dxa"/>
              <w:left w:w="90" w:type="dxa"/>
              <w:bottom w:w="45" w:type="dxa"/>
              <w:right w:w="90" w:type="dxa"/>
            </w:tcMar>
            <w:vAlign w:val="top"/>
          </w:tcPr>
          <w:p w14:paraId="578E1C29">
            <w:pPr>
              <w:spacing w:after="20" w:line="235" w:lineRule="auto"/>
            </w:pPr>
          </w:p>
        </w:tc>
        <w:tc>
          <w:tcPr>
            <w:tcW w:w="6914" w:type="dxa"/>
            <w:tcBorders>
              <w:top w:val="nil"/>
              <w:left w:val="nil"/>
              <w:bottom w:val="nil"/>
              <w:right w:val="nil"/>
            </w:tcBorders>
            <w:tcMar>
              <w:top w:w="45" w:type="dxa"/>
              <w:left w:w="90" w:type="dxa"/>
              <w:bottom w:w="45" w:type="dxa"/>
              <w:right w:w="90" w:type="dxa"/>
            </w:tcMar>
            <w:vAlign w:val="center"/>
          </w:tcPr>
          <w:p w14:paraId="2AE50CDC">
            <w:pPr>
              <w:spacing w:after="20" w:line="235" w:lineRule="auto"/>
            </w:pPr>
            <w:r>
              <w:rPr>
                <w:rFonts w:ascii="Calibri" w:hAnsi="Calibri" w:eastAsia="Calibri" w:cs="Calibri"/>
                <w:b w:val="0"/>
                <w:bCs w:val="0"/>
                <w:sz w:val="17"/>
                <w:szCs w:val="17"/>
              </w:rPr>
              <w:t>The same figures appear in the learner Result view, the admin Attempt detail, the Admin Dashboard totals and CSV / PDF exports.</w:t>
            </w:r>
          </w:p>
        </w:tc>
      </w:tr>
    </w:tbl>
    <w:p w14:paraId="598F154C">
      <w:pPr>
        <w:spacing w:before="60" w:after="160"/>
      </w:pPr>
      <w:r>
        <w:rPr>
          <w:rFonts w:ascii="Calibri" w:hAnsi="Calibri" w:eastAsia="Calibri" w:cs="Calibri"/>
          <w:i/>
          <w:iCs/>
          <w:color w:val="595959"/>
          <w:sz w:val="17"/>
          <w:szCs w:val="17"/>
        </w:rPr>
        <w:t>Figure 1.  From learner action to dashboard, results and reports.</w:t>
      </w:r>
    </w:p>
    <w:p w14:paraId="56D771D2">
      <w:pPr>
        <w:pStyle w:val="2"/>
        <w:keepNext/>
      </w:pPr>
      <w:r>
        <w:rPr>
          <w:rFonts w:ascii="Calibri" w:hAnsi="Calibri" w:eastAsia="Calibri" w:cs="Calibri"/>
        </w:rPr>
        <w:t>6   What the Client Can See</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364"/>
        <w:gridCol w:w="2700"/>
      </w:tblGrid>
      <w:tr w14:paraId="0DDF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4825AEFE">
            <w:pPr>
              <w:spacing w:after="20" w:line="235" w:lineRule="auto"/>
            </w:pPr>
            <w:r>
              <w:rPr>
                <w:rFonts w:ascii="Calibri" w:hAnsi="Calibri" w:eastAsia="Calibri" w:cs="Calibri"/>
                <w:b/>
                <w:bCs/>
                <w:color w:val="1F3864"/>
                <w:sz w:val="17"/>
                <w:szCs w:val="17"/>
              </w:rPr>
              <w:t>Area</w:t>
            </w:r>
          </w:p>
        </w:tc>
        <w:tc>
          <w:tcPr>
            <w:tcW w:w="5364"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0698176B">
            <w:pPr>
              <w:spacing w:after="20" w:line="235" w:lineRule="auto"/>
            </w:pPr>
            <w:r>
              <w:rPr>
                <w:rFonts w:ascii="Calibri" w:hAnsi="Calibri" w:eastAsia="Calibri" w:cs="Calibri"/>
                <w:b/>
                <w:bCs/>
                <w:color w:val="1F3864"/>
                <w:sz w:val="17"/>
                <w:szCs w:val="17"/>
              </w:rPr>
              <w:t>Available information</w:t>
            </w:r>
          </w:p>
        </w:tc>
        <w:tc>
          <w:tcPr>
            <w:tcW w:w="27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08DA9F8C">
            <w:pPr>
              <w:spacing w:after="20" w:line="235" w:lineRule="auto"/>
            </w:pPr>
            <w:r>
              <w:rPr>
                <w:rFonts w:ascii="Calibri" w:hAnsi="Calibri" w:eastAsia="Calibri" w:cs="Calibri"/>
                <w:b/>
                <w:bCs/>
                <w:color w:val="1F3864"/>
                <w:sz w:val="17"/>
                <w:szCs w:val="17"/>
              </w:rPr>
              <w:t>Where it appears</w:t>
            </w:r>
          </w:p>
        </w:tc>
      </w:tr>
      <w:tr w14:paraId="2DC9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A85645E">
            <w:pPr>
              <w:spacing w:after="20" w:line="235" w:lineRule="auto"/>
            </w:pPr>
            <w:r>
              <w:rPr>
                <w:rFonts w:ascii="Calibri" w:hAnsi="Calibri" w:eastAsia="Calibri" w:cs="Calibri"/>
                <w:b/>
                <w:bCs/>
                <w:sz w:val="17"/>
                <w:szCs w:val="17"/>
              </w:rPr>
              <w:t>Learner Dashboard</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2D0890A1">
            <w:pPr>
              <w:spacing w:after="20" w:line="235" w:lineRule="auto"/>
            </w:pPr>
            <w:r>
              <w:rPr>
                <w:rFonts w:ascii="Calibri" w:hAnsi="Calibri" w:eastAsia="Calibri" w:cs="Calibri"/>
                <w:b w:val="0"/>
                <w:bCs w:val="0"/>
                <w:sz w:val="17"/>
                <w:szCs w:val="17"/>
              </w:rPr>
              <w:t>Assessment status; progress (n of 10); Start or Resume; completed assessments with last and best score; the four apps with 25 scenarios each; link to past assessments.</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BE24A82">
            <w:pPr>
              <w:spacing w:after="20" w:line="235" w:lineRule="auto"/>
            </w:pPr>
            <w:r>
              <w:rPr>
                <w:rFonts w:ascii="Calibri" w:hAnsi="Calibri" w:eastAsia="Calibri" w:cs="Calibri"/>
                <w:b w:val="0"/>
                <w:bCs w:val="0"/>
                <w:sz w:val="17"/>
                <w:szCs w:val="17"/>
              </w:rPr>
              <w:t>Learner — Dashboard page after sign-in and briefing</w:t>
            </w:r>
          </w:p>
        </w:tc>
      </w:tr>
      <w:tr w14:paraId="051AA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5A4FFD6">
            <w:pPr>
              <w:spacing w:after="20" w:line="235" w:lineRule="auto"/>
            </w:pPr>
            <w:r>
              <w:rPr>
                <w:rFonts w:ascii="Calibri" w:hAnsi="Calibri" w:eastAsia="Calibri" w:cs="Calibri"/>
                <w:b/>
                <w:bCs/>
                <w:sz w:val="17"/>
                <w:szCs w:val="17"/>
              </w:rPr>
              <w:t>Admin Dashboard</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78B87A5">
            <w:pPr>
              <w:spacing w:after="20" w:line="235" w:lineRule="auto"/>
            </w:pPr>
            <w:r>
              <w:rPr>
                <w:rFonts w:ascii="Calibri" w:hAnsi="Calibri" w:eastAsia="Calibri" w:cs="Calibri"/>
                <w:b w:val="0"/>
                <w:bCs w:val="0"/>
                <w:sz w:val="17"/>
                <w:szCs w:val="17"/>
              </w:rPr>
              <w:t>KPIs, platform risk summary, platform performance, score distribution, outcome mix, assessment completion, 14-day completion trend and platform detail. Completed assessment attempts only; Demo excluded.</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E3FF327">
            <w:pPr>
              <w:spacing w:after="20" w:line="235" w:lineRule="auto"/>
            </w:pPr>
            <w:r>
              <w:rPr>
                <w:rFonts w:ascii="Calibri" w:hAnsi="Calibri" w:eastAsia="Calibri" w:cs="Calibri"/>
                <w:b w:val="0"/>
                <w:bCs w:val="0"/>
                <w:sz w:val="17"/>
                <w:szCs w:val="17"/>
              </w:rPr>
              <w:t>Admin console — Dashboard</w:t>
            </w:r>
          </w:p>
        </w:tc>
      </w:tr>
      <w:tr w14:paraId="2C73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F26A118">
            <w:pPr>
              <w:spacing w:after="20" w:line="235" w:lineRule="auto"/>
            </w:pPr>
            <w:r>
              <w:rPr>
                <w:rFonts w:ascii="Calibri" w:hAnsi="Calibri" w:eastAsia="Calibri" w:cs="Calibri"/>
                <w:b/>
                <w:bCs/>
                <w:sz w:val="17"/>
                <w:szCs w:val="17"/>
              </w:rPr>
              <w:t>Attempt Viewer</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854CB0F">
            <w:pPr>
              <w:spacing w:after="20" w:line="235" w:lineRule="auto"/>
            </w:pPr>
            <w:r>
              <w:rPr>
                <w:rFonts w:ascii="Calibri" w:hAnsi="Calibri" w:eastAsia="Calibri" w:cs="Calibri"/>
                <w:b w:val="0"/>
                <w:bCs w:val="0"/>
                <w:sz w:val="17"/>
                <w:szCs w:val="17"/>
              </w:rPr>
              <w:t>Attempts list (10 per page; filter by learner, status and start date). Attempt detail: learner name and masked service number, timings, total and outcome counts, platform coverage. For each scenario: score, outcome, final action, path replay, feedback and the scenario’s real classification (malicious or genuine, difficulty, family, triggers, military context). Also the behaviour breakdown, practice areas and comparison. Controls: reset (in progress only), archive learner, export.</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5ADEE98F">
            <w:pPr>
              <w:spacing w:after="20" w:line="235" w:lineRule="auto"/>
            </w:pPr>
            <w:r>
              <w:rPr>
                <w:rFonts w:ascii="Calibri" w:hAnsi="Calibri" w:eastAsia="Calibri" w:cs="Calibri"/>
                <w:b w:val="0"/>
                <w:bCs w:val="0"/>
                <w:sz w:val="17"/>
                <w:szCs w:val="17"/>
              </w:rPr>
              <w:t>Admin console — Attempts</w:t>
            </w:r>
          </w:p>
        </w:tc>
      </w:tr>
      <w:tr w14:paraId="4B90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D109051">
            <w:pPr>
              <w:spacing w:after="20" w:line="235" w:lineRule="auto"/>
            </w:pPr>
            <w:r>
              <w:rPr>
                <w:rFonts w:ascii="Calibri" w:hAnsi="Calibri" w:eastAsia="Calibri" w:cs="Calibri"/>
                <w:b/>
                <w:bCs/>
                <w:sz w:val="17"/>
                <w:szCs w:val="17"/>
              </w:rPr>
              <w:t>Result View</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AB74A7C">
            <w:pPr>
              <w:spacing w:after="20" w:line="235" w:lineRule="auto"/>
            </w:pPr>
            <w:r>
              <w:rPr>
                <w:rFonts w:ascii="Calibri" w:hAnsi="Calibri" w:eastAsia="Calibri" w:cs="Calibri"/>
                <w:b w:val="0"/>
                <w:bCs w:val="0"/>
                <w:sz w:val="17"/>
                <w:szCs w:val="17"/>
              </w:rPr>
              <w:t>Score out of 100; scenarios resolved; outcome counts; comparison with previous attempt; behaviour breakdown by app, case type, persuasion technique and decision stage; up to three practice areas; a card for each scenario.</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D75E6A7">
            <w:pPr>
              <w:spacing w:after="20" w:line="235" w:lineRule="auto"/>
            </w:pPr>
            <w:r>
              <w:rPr>
                <w:rFonts w:ascii="Calibri" w:hAnsi="Calibri" w:eastAsia="Calibri" w:cs="Calibri"/>
                <w:b w:val="0"/>
                <w:bCs w:val="0"/>
                <w:sz w:val="17"/>
                <w:szCs w:val="17"/>
              </w:rPr>
              <w:t>Learner — after Finish, and from Past assessments</w:t>
            </w:r>
          </w:p>
        </w:tc>
      </w:tr>
      <w:tr w14:paraId="65BA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05BA34AE">
            <w:pPr>
              <w:spacing w:after="20" w:line="235" w:lineRule="auto"/>
            </w:pPr>
            <w:r>
              <w:rPr>
                <w:rFonts w:ascii="Calibri" w:hAnsi="Calibri" w:eastAsia="Calibri" w:cs="Calibri"/>
                <w:b/>
                <w:bCs/>
                <w:sz w:val="17"/>
                <w:szCs w:val="17"/>
              </w:rPr>
              <w:t>Scenario Review</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0456C3B">
            <w:pPr>
              <w:spacing w:after="20" w:line="235" w:lineRule="auto"/>
            </w:pPr>
            <w:r>
              <w:rPr>
                <w:rFonts w:ascii="Calibri" w:hAnsi="Calibri" w:eastAsia="Calibri" w:cs="Calibri"/>
                <w:b w:val="0"/>
                <w:bCs w:val="0"/>
                <w:sz w:val="17"/>
                <w:szCs w:val="17"/>
              </w:rPr>
              <w:t>For each scenario: what the item was, the key cue, cues missed, mistakes made, the correct action, why it mattered, and the learner’s path beside the correct path. Overall counts: correct decisions, mistakes, missed threats, genuine items rejected, independent verifications.</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AB47BA1">
            <w:pPr>
              <w:spacing w:after="20" w:line="235" w:lineRule="auto"/>
            </w:pPr>
            <w:r>
              <w:rPr>
                <w:rFonts w:ascii="Calibri" w:hAnsi="Calibri" w:eastAsia="Calibri" w:cs="Calibri"/>
                <w:b w:val="0"/>
                <w:bCs w:val="0"/>
                <w:sz w:val="17"/>
                <w:szCs w:val="17"/>
              </w:rPr>
              <w:t>Learner Result view; scenario feedback also in admin Attempt detail. Shown after each scenario only if the administrator sets feedback to “immediate”</w:t>
            </w:r>
          </w:p>
        </w:tc>
      </w:tr>
      <w:tr w14:paraId="6E7E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AE0ABB9">
            <w:pPr>
              <w:spacing w:after="20" w:line="235" w:lineRule="auto"/>
            </w:pPr>
            <w:r>
              <w:rPr>
                <w:rFonts w:ascii="Calibri" w:hAnsi="Calibri" w:eastAsia="Calibri" w:cs="Calibri"/>
                <w:b/>
                <w:bCs/>
                <w:sz w:val="17"/>
                <w:szCs w:val="17"/>
              </w:rPr>
              <w:t>Exports</w:t>
            </w:r>
          </w:p>
        </w:tc>
        <w:tc>
          <w:tcPr>
            <w:tcW w:w="53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0F4D693">
            <w:pPr>
              <w:spacing w:after="20" w:line="235" w:lineRule="auto"/>
            </w:pPr>
            <w:r>
              <w:rPr>
                <w:rFonts w:ascii="Calibri" w:hAnsi="Calibri" w:eastAsia="Calibri" w:cs="Calibri"/>
                <w:b w:val="0"/>
                <w:bCs w:val="0"/>
                <w:sz w:val="17"/>
                <w:szCs w:val="17"/>
              </w:rPr>
              <w:t>CSV or PDF for one attempt, or for all completed attempts of one learner: attempt details, outcome summary, platform coverage, behaviour by platform, attack family, trigger and stage, scenario rows with classification, path replay and feedback, practice areas and comparison. Every export is audit-logged.</w:t>
            </w:r>
          </w:p>
        </w:tc>
        <w:tc>
          <w:tcPr>
            <w:tcW w:w="2700"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4C58AAE1">
            <w:pPr>
              <w:spacing w:after="20" w:line="235" w:lineRule="auto"/>
            </w:pPr>
            <w:r>
              <w:rPr>
                <w:rFonts w:ascii="Calibri" w:hAnsi="Calibri" w:eastAsia="Calibri" w:cs="Calibri"/>
                <w:b w:val="0"/>
                <w:bCs w:val="0"/>
                <w:sz w:val="17"/>
                <w:szCs w:val="17"/>
              </w:rPr>
              <w:t>Admin console — Export panel on Attempt detail</w:t>
            </w:r>
          </w:p>
        </w:tc>
      </w:tr>
    </w:tbl>
    <w:p w14:paraId="7FC1511A">
      <w:pPr>
        <w:pStyle w:val="2"/>
        <w:keepNext/>
      </w:pPr>
      <w:r>
        <w:rPr>
          <w:rFonts w:ascii="Calibri" w:hAnsi="Calibri" w:eastAsia="Calibri" w:cs="Calibri"/>
        </w:rPr>
        <w:t>7   Document Coverage Clarification</w:t>
      </w:r>
    </w:p>
    <w:p w14:paraId="3BC5E84D">
      <w:pPr>
        <w:keepNext/>
        <w:spacing w:before="0" w:after="80" w:line="252" w:lineRule="auto"/>
      </w:pPr>
      <w:r>
        <w:rPr>
          <w:rFonts w:ascii="Calibri" w:hAnsi="Calibri" w:eastAsia="Calibri" w:cs="Calibri"/>
          <w:b w:val="0"/>
          <w:bCs w:val="0"/>
        </w:rPr>
        <w:t>The table shows where each topic is covered in the two earlier documents. This note is a consolidated reference for the areas that were hard to locate. It does not replace either document.</w:t>
      </w:r>
    </w:p>
    <w:tbl>
      <w:tblPr>
        <w:tblStyle w:val="9"/>
        <w:tblW w:w="98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964"/>
        <w:gridCol w:w="2900"/>
      </w:tblGrid>
      <w:tr w14:paraId="6585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0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10E26D0D">
            <w:pPr>
              <w:spacing w:after="20" w:line="235" w:lineRule="auto"/>
            </w:pPr>
            <w:r>
              <w:rPr>
                <w:rFonts w:ascii="Calibri" w:hAnsi="Calibri" w:eastAsia="Calibri" w:cs="Calibri"/>
                <w:b/>
                <w:bCs/>
                <w:color w:val="1F3864"/>
                <w:sz w:val="17"/>
                <w:szCs w:val="17"/>
              </w:rPr>
              <w:t>Topic</w:t>
            </w:r>
          </w:p>
        </w:tc>
        <w:tc>
          <w:tcPr>
            <w:tcW w:w="4964"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5AC62BF5">
            <w:pPr>
              <w:spacing w:after="20" w:line="235" w:lineRule="auto"/>
            </w:pPr>
            <w:r>
              <w:rPr>
                <w:rFonts w:ascii="Calibri" w:hAnsi="Calibri" w:eastAsia="Calibri" w:cs="Calibri"/>
                <w:b/>
                <w:bCs/>
                <w:color w:val="1F3864"/>
                <w:sz w:val="17"/>
                <w:szCs w:val="17"/>
              </w:rPr>
              <w:t>Previously shared document (section)</w:t>
            </w:r>
          </w:p>
        </w:tc>
        <w:tc>
          <w:tcPr>
            <w:tcW w:w="2900" w:type="dxa"/>
            <w:tcBorders>
              <w:top w:val="single" w:color="BFC9D6" w:sz="4" w:space="0"/>
              <w:left w:val="single" w:color="BFC9D6" w:sz="4" w:space="0"/>
              <w:bottom w:val="single" w:color="BFC9D6" w:sz="4" w:space="0"/>
              <w:right w:val="single" w:color="BFC9D6" w:sz="4" w:space="0"/>
            </w:tcBorders>
            <w:shd w:val="clear" w:color="auto" w:fill="DCE6F1"/>
            <w:tcMar>
              <w:top w:w="45" w:type="dxa"/>
              <w:left w:w="90" w:type="dxa"/>
              <w:bottom w:w="45" w:type="dxa"/>
              <w:right w:w="90" w:type="dxa"/>
            </w:tcMar>
            <w:vAlign w:val="top"/>
          </w:tcPr>
          <w:p w14:paraId="50A47A1A">
            <w:pPr>
              <w:spacing w:after="20" w:line="235" w:lineRule="auto"/>
            </w:pPr>
            <w:r>
              <w:rPr>
                <w:rFonts w:ascii="Calibri" w:hAnsi="Calibri" w:eastAsia="Calibri" w:cs="Calibri"/>
                <w:b/>
                <w:bCs/>
                <w:color w:val="1F3864"/>
                <w:sz w:val="17"/>
                <w:szCs w:val="17"/>
              </w:rPr>
              <w:t>Coverage</w:t>
            </w:r>
          </w:p>
        </w:tc>
      </w:tr>
      <w:tr w14:paraId="480E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7B0A234">
            <w:pPr>
              <w:spacing w:after="20" w:line="235" w:lineRule="auto"/>
            </w:pPr>
            <w:r>
              <w:rPr>
                <w:rFonts w:ascii="Calibri" w:hAnsi="Calibri" w:eastAsia="Calibri" w:cs="Calibri"/>
                <w:b/>
                <w:bCs/>
                <w:sz w:val="17"/>
                <w:szCs w:val="17"/>
              </w:rPr>
              <w:t>System workflow</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9ECE8E9">
            <w:pPr>
              <w:spacing w:after="20" w:line="235" w:lineRule="auto"/>
            </w:pPr>
            <w:r>
              <w:rPr>
                <w:rFonts w:ascii="Calibri" w:hAnsi="Calibri" w:eastAsia="Calibri" w:cs="Calibri"/>
                <w:b w:val="0"/>
                <w:bCs w:val="0"/>
                <w:sz w:val="17"/>
                <w:szCs w:val="17"/>
              </w:rPr>
              <w:t>Guide §1, §2, §4, §32 (system map)</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2E981A85">
            <w:pPr>
              <w:spacing w:after="20" w:line="235" w:lineRule="auto"/>
            </w:pPr>
            <w:r>
              <w:rPr>
                <w:rFonts w:ascii="Calibri" w:hAnsi="Calibri" w:eastAsia="Calibri" w:cs="Calibri"/>
                <w:b/>
                <w:bCs/>
                <w:sz w:val="17"/>
                <w:szCs w:val="17"/>
              </w:rPr>
              <w:t>Covered</w:t>
            </w:r>
          </w:p>
        </w:tc>
      </w:tr>
      <w:tr w14:paraId="551F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2B408108">
            <w:pPr>
              <w:spacing w:after="20" w:line="235" w:lineRule="auto"/>
            </w:pPr>
            <w:r>
              <w:rPr>
                <w:rFonts w:ascii="Calibri" w:hAnsi="Calibri" w:eastAsia="Calibri" w:cs="Calibri"/>
                <w:b/>
                <w:bCs/>
                <w:sz w:val="17"/>
                <w:szCs w:val="17"/>
              </w:rPr>
              <w:t>Learner workflow</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03F9A7E7">
            <w:pPr>
              <w:spacing w:after="20" w:line="235" w:lineRule="auto"/>
            </w:pPr>
            <w:r>
              <w:rPr>
                <w:rFonts w:ascii="Calibri" w:hAnsi="Calibri" w:eastAsia="Calibri" w:cs="Calibri"/>
                <w:b w:val="0"/>
                <w:bCs w:val="0"/>
                <w:sz w:val="17"/>
                <w:szCs w:val="17"/>
              </w:rPr>
              <w:t>Guide §10 (login to final result), §11, §22</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5F3FF86B">
            <w:pPr>
              <w:spacing w:after="20" w:line="235" w:lineRule="auto"/>
            </w:pPr>
            <w:r>
              <w:rPr>
                <w:rFonts w:ascii="Calibri" w:hAnsi="Calibri" w:eastAsia="Calibri" w:cs="Calibri"/>
                <w:b/>
                <w:bCs/>
                <w:sz w:val="17"/>
                <w:szCs w:val="17"/>
              </w:rPr>
              <w:t>Covered</w:t>
            </w:r>
          </w:p>
        </w:tc>
      </w:tr>
      <w:tr w14:paraId="40F8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0E4810AC">
            <w:pPr>
              <w:spacing w:after="20" w:line="235" w:lineRule="auto"/>
            </w:pPr>
            <w:r>
              <w:rPr>
                <w:rFonts w:ascii="Calibri" w:hAnsi="Calibri" w:eastAsia="Calibri" w:cs="Calibri"/>
                <w:b/>
                <w:bCs/>
                <w:sz w:val="17"/>
                <w:szCs w:val="17"/>
              </w:rPr>
              <w:t>Dashboard</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63584076">
            <w:pPr>
              <w:spacing w:after="20" w:line="235" w:lineRule="auto"/>
            </w:pPr>
            <w:r>
              <w:rPr>
                <w:rFonts w:ascii="Calibri" w:hAnsi="Calibri" w:eastAsia="Calibri" w:cs="Calibri"/>
                <w:b w:val="0"/>
                <w:bCs w:val="0"/>
                <w:sz w:val="17"/>
                <w:szCs w:val="17"/>
              </w:rPr>
              <w:t>Guide §10.3 (learner dashboard, brief); §23 Screens table (admin dashboard, one row); §24 (Demo excluded). No dedicated section.</w:t>
            </w:r>
          </w:p>
        </w:tc>
        <w:tc>
          <w:tcPr>
            <w:tcW w:w="2900" w:type="dxa"/>
            <w:tcBorders>
              <w:top w:val="single" w:color="BFC9D6" w:sz="4" w:space="0"/>
              <w:left w:val="single" w:color="BFC9D6" w:sz="4" w:space="0"/>
              <w:bottom w:val="single" w:color="BFC9D6" w:sz="4" w:space="0"/>
              <w:right w:val="single" w:color="BFC9D6" w:sz="4" w:space="0"/>
            </w:tcBorders>
            <w:shd w:val="clear" w:color="auto" w:fill="FFF2CC"/>
            <w:tcMar>
              <w:top w:w="45" w:type="dxa"/>
              <w:left w:w="90" w:type="dxa"/>
              <w:bottom w:w="45" w:type="dxa"/>
              <w:right w:w="90" w:type="dxa"/>
            </w:tcMar>
            <w:vAlign w:val="top"/>
          </w:tcPr>
          <w:p w14:paraId="6C028E54">
            <w:pPr>
              <w:spacing w:after="20" w:line="235" w:lineRule="auto"/>
            </w:pPr>
            <w:r>
              <w:rPr>
                <w:rFonts w:ascii="Calibri" w:hAnsi="Calibri" w:eastAsia="Calibri" w:cs="Calibri"/>
                <w:b/>
                <w:bCs/>
                <w:sz w:val="17"/>
                <w:szCs w:val="17"/>
              </w:rPr>
              <w:t>Partially covered — consolidated in Section 2</w:t>
            </w:r>
          </w:p>
        </w:tc>
      </w:tr>
      <w:tr w14:paraId="444D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E76CB50">
            <w:pPr>
              <w:spacing w:after="20" w:line="235" w:lineRule="auto"/>
            </w:pPr>
            <w:r>
              <w:rPr>
                <w:rFonts w:ascii="Calibri" w:hAnsi="Calibri" w:eastAsia="Calibri" w:cs="Calibri"/>
                <w:b/>
                <w:bCs/>
                <w:sz w:val="17"/>
                <w:szCs w:val="17"/>
              </w:rPr>
              <w:t>Analytics</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F077CB5">
            <w:pPr>
              <w:spacing w:after="20" w:line="235" w:lineRule="auto"/>
            </w:pPr>
            <w:r>
              <w:rPr>
                <w:rFonts w:ascii="Calibri" w:hAnsi="Calibri" w:eastAsia="Calibri" w:cs="Calibri"/>
                <w:b w:val="0"/>
                <w:bCs w:val="0"/>
                <w:sz w:val="17"/>
                <w:szCs w:val="17"/>
              </w:rPr>
              <w:t>Guide §19 (behaviour summaries), §20 (result calculation), §23. Catalog: scenario-level outcomes only. Not grouped under one heading.</w:t>
            </w:r>
          </w:p>
        </w:tc>
        <w:tc>
          <w:tcPr>
            <w:tcW w:w="2900" w:type="dxa"/>
            <w:tcBorders>
              <w:top w:val="single" w:color="BFC9D6" w:sz="4" w:space="0"/>
              <w:left w:val="single" w:color="BFC9D6" w:sz="4" w:space="0"/>
              <w:bottom w:val="single" w:color="BFC9D6" w:sz="4" w:space="0"/>
              <w:right w:val="single" w:color="BFC9D6" w:sz="4" w:space="0"/>
            </w:tcBorders>
            <w:shd w:val="clear" w:color="auto" w:fill="FFF2CC"/>
            <w:tcMar>
              <w:top w:w="45" w:type="dxa"/>
              <w:left w:w="90" w:type="dxa"/>
              <w:bottom w:w="45" w:type="dxa"/>
              <w:right w:w="90" w:type="dxa"/>
            </w:tcMar>
            <w:vAlign w:val="top"/>
          </w:tcPr>
          <w:p w14:paraId="2A9DBF4E">
            <w:pPr>
              <w:spacing w:after="20" w:line="235" w:lineRule="auto"/>
            </w:pPr>
            <w:r>
              <w:rPr>
                <w:rFonts w:ascii="Calibri" w:hAnsi="Calibri" w:eastAsia="Calibri" w:cs="Calibri"/>
                <w:b/>
                <w:bCs/>
                <w:sz w:val="17"/>
                <w:szCs w:val="17"/>
              </w:rPr>
              <w:t>Partially covered — consolidated in Section 3</w:t>
            </w:r>
          </w:p>
        </w:tc>
      </w:tr>
      <w:tr w14:paraId="51F0B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14FA5D0">
            <w:pPr>
              <w:spacing w:after="20" w:line="235" w:lineRule="auto"/>
            </w:pPr>
            <w:r>
              <w:rPr>
                <w:rFonts w:ascii="Calibri" w:hAnsi="Calibri" w:eastAsia="Calibri" w:cs="Calibri"/>
                <w:b/>
                <w:bCs/>
                <w:sz w:val="17"/>
                <w:szCs w:val="17"/>
              </w:rPr>
              <w:t>Scenario behaviour</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CE58A33">
            <w:pPr>
              <w:spacing w:after="20" w:line="235" w:lineRule="auto"/>
            </w:pPr>
            <w:r>
              <w:rPr>
                <w:rFonts w:ascii="Calibri" w:hAnsi="Calibri" w:eastAsia="Calibri" w:cs="Calibri"/>
                <w:b w:val="0"/>
                <w:bCs w:val="0"/>
                <w:sz w:val="17"/>
                <w:szCs w:val="17"/>
              </w:rPr>
              <w:t>Guide §16; Catalog §1–§6, §10, §11</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4D897DEA">
            <w:pPr>
              <w:spacing w:after="20" w:line="235" w:lineRule="auto"/>
            </w:pPr>
            <w:r>
              <w:rPr>
                <w:rFonts w:ascii="Calibri" w:hAnsi="Calibri" w:eastAsia="Calibri" w:cs="Calibri"/>
                <w:b/>
                <w:bCs/>
                <w:sz w:val="17"/>
                <w:szCs w:val="17"/>
              </w:rPr>
              <w:t>Covered</w:t>
            </w:r>
          </w:p>
        </w:tc>
      </w:tr>
      <w:tr w14:paraId="26F9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53A350F9">
            <w:pPr>
              <w:spacing w:after="20" w:line="235" w:lineRule="auto"/>
            </w:pPr>
            <w:r>
              <w:rPr>
                <w:rFonts w:ascii="Calibri" w:hAnsi="Calibri" w:eastAsia="Calibri" w:cs="Calibri"/>
                <w:b/>
                <w:bCs/>
                <w:sz w:val="17"/>
                <w:szCs w:val="17"/>
              </w:rPr>
              <w:t>100 scenario details</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6680C0E">
            <w:pPr>
              <w:spacing w:after="20" w:line="235" w:lineRule="auto"/>
            </w:pPr>
            <w:r>
              <w:rPr>
                <w:rFonts w:ascii="Calibri" w:hAnsi="Calibri" w:eastAsia="Calibri" w:cs="Calibri"/>
                <w:b w:val="0"/>
                <w:bCs w:val="0"/>
                <w:sz w:val="17"/>
                <w:szCs w:val="17"/>
              </w:rPr>
              <w:t>Catalog §3–§8 (every scenario), §9</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4125E974">
            <w:pPr>
              <w:spacing w:after="20" w:line="235" w:lineRule="auto"/>
            </w:pPr>
            <w:r>
              <w:rPr>
                <w:rFonts w:ascii="Calibri" w:hAnsi="Calibri" w:eastAsia="Calibri" w:cs="Calibri"/>
                <w:b/>
                <w:bCs/>
                <w:sz w:val="17"/>
                <w:szCs w:val="17"/>
              </w:rPr>
              <w:t>Covered</w:t>
            </w:r>
          </w:p>
        </w:tc>
      </w:tr>
      <w:tr w14:paraId="7C955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3E2DE843">
            <w:pPr>
              <w:spacing w:after="20" w:line="235" w:lineRule="auto"/>
            </w:pPr>
            <w:r>
              <w:rPr>
                <w:rFonts w:ascii="Calibri" w:hAnsi="Calibri" w:eastAsia="Calibri" w:cs="Calibri"/>
                <w:b/>
                <w:bCs/>
                <w:sz w:val="17"/>
                <w:szCs w:val="17"/>
              </w:rPr>
              <w:t>Validation</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341F4231">
            <w:pPr>
              <w:spacing w:after="20" w:line="235" w:lineRule="auto"/>
            </w:pPr>
            <w:r>
              <w:rPr>
                <w:rFonts w:ascii="Calibri" w:hAnsi="Calibri" w:eastAsia="Calibri" w:cs="Calibri"/>
                <w:b w:val="0"/>
                <w:bCs w:val="0"/>
                <w:sz w:val="17"/>
                <w:szCs w:val="17"/>
              </w:rPr>
              <w:t>Guide §17 (action validation), §21, §22, §25; Catalog §12 (scenario bank). Learner sign-in field rules not described in detail.</w:t>
            </w:r>
          </w:p>
        </w:tc>
        <w:tc>
          <w:tcPr>
            <w:tcW w:w="2900" w:type="dxa"/>
            <w:tcBorders>
              <w:top w:val="single" w:color="BFC9D6" w:sz="4" w:space="0"/>
              <w:left w:val="single" w:color="BFC9D6" w:sz="4" w:space="0"/>
              <w:bottom w:val="single" w:color="BFC9D6" w:sz="4" w:space="0"/>
              <w:right w:val="single" w:color="BFC9D6" w:sz="4" w:space="0"/>
            </w:tcBorders>
            <w:shd w:val="clear" w:color="auto" w:fill="FCE4D6"/>
            <w:tcMar>
              <w:top w:w="45" w:type="dxa"/>
              <w:left w:w="90" w:type="dxa"/>
              <w:bottom w:w="45" w:type="dxa"/>
              <w:right w:w="90" w:type="dxa"/>
            </w:tcMar>
            <w:vAlign w:val="top"/>
          </w:tcPr>
          <w:p w14:paraId="30D9BD44">
            <w:pPr>
              <w:spacing w:after="20" w:line="235" w:lineRule="auto"/>
            </w:pPr>
            <w:r>
              <w:rPr>
                <w:rFonts w:ascii="Calibri" w:hAnsi="Calibri" w:eastAsia="Calibri" w:cs="Calibri"/>
                <w:b/>
                <w:bCs/>
                <w:sz w:val="17"/>
                <w:szCs w:val="17"/>
              </w:rPr>
              <w:t>Not covered in sufficient detail as one topic — consolidated in Section 4</w:t>
            </w:r>
          </w:p>
        </w:tc>
      </w:tr>
      <w:tr w14:paraId="1BCA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F2138FF">
            <w:pPr>
              <w:spacing w:after="20" w:line="235" w:lineRule="auto"/>
            </w:pPr>
            <w:r>
              <w:rPr>
                <w:rFonts w:ascii="Calibri" w:hAnsi="Calibri" w:eastAsia="Calibri" w:cs="Calibri"/>
                <w:b/>
                <w:bCs/>
                <w:sz w:val="17"/>
                <w:szCs w:val="17"/>
              </w:rPr>
              <w:t>Scoring</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BAD4473">
            <w:pPr>
              <w:spacing w:after="20" w:line="235" w:lineRule="auto"/>
            </w:pPr>
            <w:r>
              <w:rPr>
                <w:rFonts w:ascii="Calibri" w:hAnsi="Calibri" w:eastAsia="Calibri" w:cs="Calibri"/>
                <w:b w:val="0"/>
                <w:bCs w:val="0"/>
                <w:sz w:val="17"/>
                <w:szCs w:val="17"/>
              </w:rPr>
              <w:t>Guide §18; Catalog scoring vocabulary and section I of each scenario</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32700F6D">
            <w:pPr>
              <w:spacing w:after="20" w:line="235" w:lineRule="auto"/>
            </w:pPr>
            <w:r>
              <w:rPr>
                <w:rFonts w:ascii="Calibri" w:hAnsi="Calibri" w:eastAsia="Calibri" w:cs="Calibri"/>
                <w:b/>
                <w:bCs/>
                <w:sz w:val="17"/>
                <w:szCs w:val="17"/>
              </w:rPr>
              <w:t>Covered</w:t>
            </w:r>
          </w:p>
        </w:tc>
      </w:tr>
      <w:tr w14:paraId="69C7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7D920B20">
            <w:pPr>
              <w:spacing w:after="20" w:line="235" w:lineRule="auto"/>
            </w:pPr>
            <w:r>
              <w:rPr>
                <w:rFonts w:ascii="Calibri" w:hAnsi="Calibri" w:eastAsia="Calibri" w:cs="Calibri"/>
                <w:b/>
                <w:bCs/>
                <w:sz w:val="17"/>
                <w:szCs w:val="17"/>
              </w:rPr>
              <w:t>Behaviour telemetry</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2E99DAC0">
            <w:pPr>
              <w:spacing w:after="20" w:line="235" w:lineRule="auto"/>
            </w:pPr>
            <w:r>
              <w:rPr>
                <w:rFonts w:ascii="Calibri" w:hAnsi="Calibri" w:eastAsia="Calibri" w:cs="Calibri"/>
                <w:b w:val="0"/>
                <w:bCs w:val="0"/>
                <w:sz w:val="17"/>
                <w:szCs w:val="17"/>
              </w:rPr>
              <w:t>Guide §19; Catalog section J of each scenario</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510AA0ED">
            <w:pPr>
              <w:spacing w:after="20" w:line="235" w:lineRule="auto"/>
            </w:pPr>
            <w:r>
              <w:rPr>
                <w:rFonts w:ascii="Calibri" w:hAnsi="Calibri" w:eastAsia="Calibri" w:cs="Calibri"/>
                <w:b/>
                <w:bCs/>
                <w:sz w:val="17"/>
                <w:szCs w:val="17"/>
              </w:rPr>
              <w:t>Covered</w:t>
            </w:r>
          </w:p>
        </w:tc>
      </w:tr>
      <w:tr w14:paraId="58FD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4D88B62F">
            <w:pPr>
              <w:spacing w:after="20" w:line="235" w:lineRule="auto"/>
            </w:pPr>
            <w:r>
              <w:rPr>
                <w:rFonts w:ascii="Calibri" w:hAnsi="Calibri" w:eastAsia="Calibri" w:cs="Calibri"/>
                <w:b/>
                <w:bCs/>
                <w:sz w:val="17"/>
                <w:szCs w:val="17"/>
              </w:rPr>
              <w:t>Results</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14F56253">
            <w:pPr>
              <w:spacing w:after="20" w:line="235" w:lineRule="auto"/>
            </w:pPr>
            <w:r>
              <w:rPr>
                <w:rFonts w:ascii="Calibri" w:hAnsi="Calibri" w:eastAsia="Calibri" w:cs="Calibri"/>
                <w:b w:val="0"/>
                <w:bCs w:val="0"/>
                <w:sz w:val="17"/>
                <w:szCs w:val="17"/>
              </w:rPr>
              <w:t>Guide §10.8, §20; Catalog §11 (end states)</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45CB9081">
            <w:pPr>
              <w:spacing w:after="20" w:line="235" w:lineRule="auto"/>
            </w:pPr>
            <w:r>
              <w:rPr>
                <w:rFonts w:ascii="Calibri" w:hAnsi="Calibri" w:eastAsia="Calibri" w:cs="Calibri"/>
                <w:b/>
                <w:bCs/>
                <w:sz w:val="17"/>
                <w:szCs w:val="17"/>
              </w:rPr>
              <w:t>Covered</w:t>
            </w:r>
          </w:p>
        </w:tc>
      </w:tr>
      <w:tr w14:paraId="1769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6" w:sz="4" w:space="0"/>
              <w:left w:val="single" w:color="BFC9D6" w:sz="4" w:space="0"/>
              <w:bottom w:val="single" w:color="BFC9D6" w:sz="4" w:space="0"/>
              <w:right w:val="single" w:color="BFC9D6" w:sz="4" w:space="0"/>
            </w:tcBorders>
            <w:shd w:val="clear" w:color="auto" w:fill="F2F5F9"/>
            <w:tcMar>
              <w:top w:w="45" w:type="dxa"/>
              <w:left w:w="90" w:type="dxa"/>
              <w:bottom w:w="45" w:type="dxa"/>
              <w:right w:w="90" w:type="dxa"/>
            </w:tcMar>
            <w:vAlign w:val="top"/>
          </w:tcPr>
          <w:p w14:paraId="6D73897B">
            <w:pPr>
              <w:spacing w:after="20" w:line="235" w:lineRule="auto"/>
            </w:pPr>
            <w:r>
              <w:rPr>
                <w:rFonts w:ascii="Calibri" w:hAnsi="Calibri" w:eastAsia="Calibri" w:cs="Calibri"/>
                <w:b/>
                <w:bCs/>
                <w:sz w:val="17"/>
                <w:szCs w:val="17"/>
              </w:rPr>
              <w:t>Admin functionality</w:t>
            </w:r>
          </w:p>
        </w:tc>
        <w:tc>
          <w:tcPr>
            <w:tcW w:w="4964" w:type="dxa"/>
            <w:tcBorders>
              <w:top w:val="single" w:color="BFC9D6" w:sz="4" w:space="0"/>
              <w:left w:val="single" w:color="BFC9D6" w:sz="4" w:space="0"/>
              <w:bottom w:val="single" w:color="BFC9D6" w:sz="4" w:space="0"/>
              <w:right w:val="single" w:color="BFC9D6" w:sz="4" w:space="0"/>
            </w:tcBorders>
            <w:tcMar>
              <w:top w:w="45" w:type="dxa"/>
              <w:left w:w="90" w:type="dxa"/>
              <w:bottom w:w="45" w:type="dxa"/>
              <w:right w:w="90" w:type="dxa"/>
            </w:tcMar>
            <w:vAlign w:val="top"/>
          </w:tcPr>
          <w:p w14:paraId="7EA755DC">
            <w:pPr>
              <w:spacing w:after="20" w:line="235" w:lineRule="auto"/>
            </w:pPr>
            <w:r>
              <w:rPr>
                <w:rFonts w:ascii="Calibri" w:hAnsi="Calibri" w:eastAsia="Calibri" w:cs="Calibri"/>
                <w:b w:val="0"/>
                <w:bCs w:val="0"/>
                <w:sz w:val="17"/>
                <w:szCs w:val="17"/>
              </w:rPr>
              <w:t>Guide §23 (screens, exports, reset, archive, audit), §24</w:t>
            </w:r>
          </w:p>
        </w:tc>
        <w:tc>
          <w:tcPr>
            <w:tcW w:w="2900" w:type="dxa"/>
            <w:tcBorders>
              <w:top w:val="single" w:color="BFC9D6" w:sz="4" w:space="0"/>
              <w:left w:val="single" w:color="BFC9D6" w:sz="4" w:space="0"/>
              <w:bottom w:val="single" w:color="BFC9D6" w:sz="4" w:space="0"/>
              <w:right w:val="single" w:color="BFC9D6" w:sz="4" w:space="0"/>
            </w:tcBorders>
            <w:shd w:val="clear" w:color="auto" w:fill="E2EFDA"/>
            <w:tcMar>
              <w:top w:w="45" w:type="dxa"/>
              <w:left w:w="90" w:type="dxa"/>
              <w:bottom w:w="45" w:type="dxa"/>
              <w:right w:w="90" w:type="dxa"/>
            </w:tcMar>
            <w:vAlign w:val="top"/>
          </w:tcPr>
          <w:p w14:paraId="1D1A2236">
            <w:pPr>
              <w:spacing w:after="20" w:line="235" w:lineRule="auto"/>
            </w:pPr>
            <w:r>
              <w:rPr>
                <w:rFonts w:ascii="Calibri" w:hAnsi="Calibri" w:eastAsia="Calibri" w:cs="Calibri"/>
                <w:b/>
                <w:bCs/>
                <w:sz w:val="17"/>
                <w:szCs w:val="17"/>
              </w:rPr>
              <w:t>Covered (dashboard detail added in Section 2.2)</w:t>
            </w:r>
          </w:p>
        </w:tc>
      </w:tr>
    </w:tbl>
    <w:p w14:paraId="2BEB31CC">
      <w:pPr>
        <w:pStyle w:val="2"/>
        <w:keepNext/>
      </w:pPr>
      <w:r>
        <w:rPr>
          <w:rFonts w:ascii="Calibri" w:hAnsi="Calibri" w:eastAsia="Calibri" w:cs="Calibri"/>
        </w:rPr>
        <w:t>8   Important Scope Note</w:t>
      </w:r>
    </w:p>
    <w:p w14:paraId="1974CD59">
      <w:pPr>
        <w:spacing w:before="0" w:after="80" w:line="252" w:lineRule="auto"/>
      </w:pPr>
      <w:r>
        <w:rPr>
          <w:rFonts w:ascii="Calibri" w:hAnsi="Calibri" w:eastAsia="Calibri" w:cs="Calibri"/>
          <w:b w:val="0"/>
          <w:bCs w:val="0"/>
        </w:rPr>
        <w:t xml:space="preserve">This document describes the </w:t>
      </w:r>
      <w:r>
        <w:rPr>
          <w:rFonts w:ascii="Calibri" w:hAnsi="Calibri" w:eastAsia="Calibri" w:cs="Calibri"/>
          <w:b/>
          <w:bCs/>
        </w:rPr>
        <w:t>current implemented system only</w:t>
      </w:r>
      <w:r>
        <w:rPr>
          <w:rFonts w:ascii="Calibri" w:hAnsi="Calibri" w:eastAsia="Calibri" w:cs="Calibri"/>
          <w:b w:val="0"/>
          <w:bCs w:val="0"/>
        </w:rPr>
        <w:t>. It does not describe:</w:t>
      </w:r>
    </w:p>
    <w:p w14:paraId="590968D5">
      <w:pPr>
        <w:pStyle w:val="16"/>
        <w:numPr>
          <w:ilvl w:val="0"/>
          <w:numId w:val="1"/>
        </w:numPr>
        <w:spacing w:after="30" w:line="245" w:lineRule="auto"/>
      </w:pPr>
      <w:r>
        <w:rPr>
          <w:rFonts w:ascii="Calibri" w:hAnsi="Calibri" w:eastAsia="Calibri" w:cs="Calibri"/>
          <w:b w:val="0"/>
          <w:bCs w:val="0"/>
        </w:rPr>
        <w:t>future enhancements or roadmap items;</w:t>
      </w:r>
    </w:p>
    <w:p w14:paraId="1424B6C6">
      <w:pPr>
        <w:pStyle w:val="16"/>
        <w:numPr>
          <w:ilvl w:val="0"/>
          <w:numId w:val="1"/>
        </w:numPr>
        <w:spacing w:after="30" w:line="245" w:lineRule="auto"/>
      </w:pPr>
      <w:r>
        <w:rPr>
          <w:rFonts w:ascii="Calibri" w:hAnsi="Calibri" w:eastAsia="Calibri" w:cs="Calibri"/>
          <w:b w:val="0"/>
          <w:bCs w:val="0"/>
        </w:rPr>
        <w:t>AI / machine-learning or predictive risk scoring. The system contains no such model, and all scoring and classification follow fixed rules;</w:t>
      </w:r>
    </w:p>
    <w:p w14:paraId="3C3D58E5">
      <w:pPr>
        <w:pStyle w:val="16"/>
        <w:numPr>
          <w:ilvl w:val="0"/>
          <w:numId w:val="1"/>
        </w:numPr>
        <w:spacing w:after="30" w:line="245" w:lineRule="auto"/>
      </w:pPr>
      <w:r>
        <w:rPr>
          <w:rFonts w:ascii="Calibri" w:hAnsi="Calibri" w:eastAsia="Calibri" w:cs="Calibri"/>
          <w:b w:val="0"/>
          <w:bCs w:val="0"/>
        </w:rPr>
        <w:t>risk-engine capabilities beyond the rule-based scoring described above;</w:t>
      </w:r>
    </w:p>
    <w:p w14:paraId="2BF4BC58">
      <w:pPr>
        <w:pStyle w:val="2"/>
        <w:keepNext/>
      </w:pPr>
      <w:bookmarkStart w:id="0" w:name="_GoBack"/>
      <w:bookmarkEnd w:id="0"/>
      <w:r>
        <w:rPr>
          <w:rFonts w:ascii="Calibri" w:hAnsi="Calibri" w:eastAsia="Calibri" w:cs="Calibri"/>
        </w:rPr>
        <w:t>9   Summary</w:t>
      </w:r>
    </w:p>
    <w:p w14:paraId="4FDC6C3C">
      <w:pPr>
        <w:spacing w:before="0" w:after="80" w:line="252" w:lineRule="auto"/>
      </w:pPr>
      <w:r>
        <w:rPr>
          <w:rFonts w:ascii="Calibri" w:hAnsi="Calibri" w:eastAsia="Calibri" w:cs="Calibri"/>
          <w:b w:val="0"/>
          <w:bCs w:val="0"/>
        </w:rPr>
        <w:t>The system validates learner input, assessment state and every learner action on the server. It records each accepted action as a behavioural event and calculates scenario and assessment results from those records. Analytics are presented through the learner Dashboard and Result view, the admin Dashboard and Attempt Viewer, and CSV / PDF exports.</w:t>
      </w:r>
    </w:p>
    <w:p w14:paraId="18F40596">
      <w:pPr>
        <w:spacing w:before="0" w:after="80" w:line="252" w:lineRule="auto"/>
      </w:pPr>
      <w:r>
        <w:rPr>
          <w:rFonts w:ascii="Calibri" w:hAnsi="Calibri" w:eastAsia="Calibri" w:cs="Calibri"/>
          <w:b w:val="0"/>
          <w:bCs w:val="0"/>
        </w:rPr>
        <w:t>This note makes those existing capabilities easy to locate and understand alongside the two documents shared previously.</w:t>
      </w:r>
    </w:p>
    <w:sectPr>
      <w:headerReference r:id="rId3" w:type="default"/>
      <w:footerReference r:id="rId4" w:type="default"/>
      <w:pgSz w:w="11906" w:h="16838"/>
      <w:pgMar w:top="1021" w:right="1021" w:bottom="1021" w:left="1021" w:header="510" w:footer="51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6D7C">
    <w:pPr>
      <w:pBdr>
        <w:top w:val="single" w:color="BFC9D6" w:sz="4" w:space="4"/>
      </w:pBdr>
      <w:tabs>
        <w:tab w:val="right" w:pos="9864"/>
      </w:tabs>
    </w:pPr>
    <w:r>
      <w:rPr>
        <w:rFonts w:ascii="Calibri" w:hAnsi="Calibri" w:eastAsia="Calibri" w:cs="Calibri"/>
        <w:color w:val="595959"/>
        <w:sz w:val="16"/>
        <w:szCs w:val="16"/>
      </w:rPr>
      <w:t>Analytics, Dashboard &amp; Validation — Documentation Clarification  ·  Version 1.0  ·  1 October 2026</w:t>
    </w:r>
    <w:r>
      <w:rPr>
        <w:rFonts w:ascii="Calibri" w:hAnsi="Calibri" w:eastAsia="Calibri" w:cs="Calibri"/>
        <w:color w:val="595959"/>
        <w:sz w:val="16"/>
        <w:szCs w:val="16"/>
      </w:rPr>
      <w:tab/>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70DA3">
    <w:pPr>
      <w:jc w:val="right"/>
    </w:pPr>
    <w:r>
      <w:rPr>
        <w:rFonts w:ascii="Calibri" w:hAnsi="Calibri" w:eastAsia="Calibri" w:cs="Calibri"/>
        <w:color w:val="595959"/>
        <w:sz w:val="16"/>
        <w:szCs w:val="16"/>
      </w:rPr>
      <w:t>Social Engineering Training &amp; Cyber Fraud Assessment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240"/>
      </w:pPr>
      <w:rPr>
        <w:color w:val="2E5C8A"/>
      </w:rPr>
    </w:lvl>
    <w:lvl w:ilvl="1" w:tentative="0">
      <w:start w:val="1"/>
      <w:numFmt w:val="bullet"/>
      <w:lvlText w:val="–"/>
      <w:lvlJc w:val="left"/>
      <w:pPr>
        <w:ind w:left="72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23B152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19"/>
      <w:szCs w:val="19"/>
    </w:rPr>
  </w:style>
  <w:style w:type="paragraph" w:styleId="2">
    <w:name w:val="heading 1"/>
    <w:basedOn w:val="1"/>
    <w:next w:val="1"/>
    <w:qFormat/>
    <w:uiPriority w:val="0"/>
    <w:pPr>
      <w:pBdr>
        <w:bottom w:val="single" w:color="BFC9D6" w:sz="4" w:space="4"/>
      </w:pBdr>
      <w:spacing w:before="240" w:after="100"/>
      <w:outlineLvl w:val="0"/>
    </w:pPr>
    <w:rPr>
      <w:rFonts w:ascii="Calibri" w:hAnsi="Calibri" w:eastAsia="Calibri" w:cs="Calibri"/>
      <w:b/>
      <w:bCs/>
      <w:color w:val="1F3864"/>
      <w:sz w:val="26"/>
      <w:szCs w:val="26"/>
    </w:rPr>
  </w:style>
  <w:style w:type="paragraph" w:styleId="3">
    <w:name w:val="heading 2"/>
    <w:basedOn w:val="1"/>
    <w:next w:val="1"/>
    <w:qFormat/>
    <w:uiPriority w:val="0"/>
    <w:pPr>
      <w:spacing w:before="140" w:after="60"/>
      <w:outlineLvl w:val="1"/>
    </w:pPr>
    <w:rPr>
      <w:rFonts w:ascii="Calibri" w:hAnsi="Calibri" w:eastAsia="Calibri" w:cs="Calibri"/>
      <w:b/>
      <w:bCs/>
      <w:color w:val="2E5C8A"/>
      <w:sz w:val="21"/>
      <w:szCs w:val="21"/>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3262</Words>
  <Characters>17904</Characters>
  <TotalTime>408</TotalTime>
  <ScaleCrop>false</ScaleCrop>
  <LinksUpToDate>false</LinksUpToDate>
  <CharactersWithSpaces>20952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2026-10-01T05:23:00Z</dcterms:created>
  <dc:creator>Project team</dc:creator>
  <cp:lastModifiedBy>robo9</cp:lastModifiedBy>
  <dcterms:modified xsi:type="dcterms:W3CDTF">2026-10-01T12:15:48Z</dcterms:modified>
  <dc:title>Analytics, Dashboard &amp; Validation — Documentation Clarification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1033-12.1.0.28485</vt:lpwstr>
  </property>
  <property fmtid="{D5CDD505-2E9C-101B-9397-08002B2CF9AE}" pid="4" name="ICV">
    <vt:lpwstr>01C09CFEE75E4A98B2D1022C546986FB_12</vt:lpwstr>
  </property>
</Properties>
</file>