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5B7083"/>
          <w:spacing w:val="40"/>
          <w:sz w:val="18"/>
          <w:szCs w:val="18"/>
        </w:rPr>
        <w:t xml:space="preserve">CLIENT-FACING TECHNICAL DOCUMENTATION</w:t>
      </w:r>
    </w:p>
    <w:p>
      <w:pPr>
        <w:spacing w:after="1300" w:before="0"/>
        <w:jc w:val="left"/>
      </w:pPr>
      <w:r>
        <w:rPr>
          <w:rFonts w:ascii="Calibri" w:cs="Calibri" w:eastAsia="Calibri" w:hAnsi="Calibri"/>
          <w:color w:val="24527A"/>
          <w:sz w:val="22"/>
          <w:szCs w:val="22"/>
        </w:rPr>
        <w:t xml:space="preserve">Cyber Social Engineering &amp; Fraud Detection Simulation</w:t>
      </w:r>
    </w:p>
    <w:p>
      <w:pPr>
        <w:spacing w:after="0" w:before="0"/>
        <w:jc w:val="left"/>
      </w:pPr>
      <w:r>
        <w:rPr>
          <w:rFonts w:ascii="Calibri" w:cs="Calibri" w:eastAsia="Calibri" w:hAnsi="Calibri"/>
          <w:b/>
          <w:bCs/>
          <w:color w:val="1B2A41"/>
          <w:sz w:val="52"/>
          <w:szCs w:val="52"/>
        </w:rPr>
        <w:t xml:space="preserve">BEHAVIOUR TELEMETRY &amp;</w:t>
      </w:r>
    </w:p>
    <w:p>
      <w:pPr>
        <w:spacing w:after="240" w:before="0"/>
        <w:jc w:val="left"/>
      </w:pPr>
      <w:r>
        <w:rPr>
          <w:rFonts w:ascii="Calibri" w:cs="Calibri" w:eastAsia="Calibri" w:hAnsi="Calibri"/>
          <w:b/>
          <w:bCs/>
          <w:color w:val="1B2A41"/>
          <w:sz w:val="52"/>
          <w:szCs w:val="52"/>
        </w:rPr>
        <w:t xml:space="preserve">CYBER-RISK ENGINE</w:t>
      </w:r>
    </w:p>
    <w:p>
      <w:pPr>
        <w:pBdr>
          <w:bottom w:val="single" w:color="24527A" w:sz="12" w:space="8"/>
        </w:pBdr>
        <w:spacing w:after="800"/>
      </w:pPr>
      <w:r>
        <w:rPr>
          <w:rFonts w:ascii="Calibri" w:cs="Calibri" w:eastAsia="Calibri" w:hAnsi="Calibri"/>
          <w:color w:val="24527A"/>
          <w:sz w:val="26"/>
          <w:szCs w:val="26"/>
        </w:rPr>
        <w:t xml:space="preserve">Current Application — Implemented Behavioural Telemetry, Scoring &amp; Risk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Product</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Cyber Social Engineering &amp; Fraud Detection Simulation</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Document</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Behaviour Telemetry &amp; Cyber-Risk Engine</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Document version</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1.1 — 28 September 2026</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Purpose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Describes the behavioural telemetry, scoring and cyber-risk analytics implemented in the current release of the centrally hosted web application.</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Scope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Implemented functionality only. Every statement was verified against the application source code.</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Scenario bank fingerprint</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SHA-256 6ec38baa86a7b56427d2926c2236c4eec379990866d72748c06df8569ae63f08</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Classification</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Client confidential — technical documentation. Contains no credentials, secrets, connection details or operational information.</w:t>
            </w:r>
          </w:p>
        </w:tc>
      </w:tr>
    </w:tbl>
    <w:p>
      <w:pPr>
        <w:spacing w:after="160" w:before="0" w:line="200"/>
      </w:pPr>
    </w:p>
    <w:p>
      <w:pPr>
        <w:spacing w:after="0" w:before="400"/>
        <w:jc w:val="left"/>
      </w:pPr>
      <w:r>
        <w:rPr>
          <w:rFonts w:ascii="Calibri" w:cs="Calibri" w:eastAsia="Calibri" w:hAnsi="Calibri"/>
          <w:color w:val="5F6B7A"/>
          <w:sz w:val="16"/>
          <w:szCs w:val="16"/>
        </w:rPr>
        <w:t xml:space="preserve">All communications, senders, organisations, links, payment screens and military references inside the simulation are synthetic and fictional. Telemetry is generated only from learner interaction with the simulation.</w:t>
      </w:r>
    </w:p>
    <w:p>
      <w:pPr>
        <w:sectPr>
          <w:headerReference w:type="default" r:id="rId6"/>
          <w:footerReference w:type="default" r:id="rId7"/>
          <w:pgSz w:w="11906" w:h="16838" w:orient="portrait"/>
          <w:pgMar w:top="1134" w:right="1134" w:bottom="1134" w:left="1134" w:header="567" w:footer="567" w:gutter="0"/>
          <w:pgNumType/>
          <w:docGrid w:linePitch="360"/>
        </w:sectPr>
      </w:pPr>
    </w:p>
    <w:p>
      <w:pPr>
        <w:pBdr>
          <w:bottom w:val="single" w:color="24527A" w:sz="8" w:space="4"/>
        </w:pBdr>
        <w:spacing w:after="200" w:before="120"/>
      </w:pPr>
      <w:r>
        <w:rPr>
          <w:rFonts w:ascii="Calibri" w:cs="Calibri" w:eastAsia="Calibri" w:hAnsi="Calibri"/>
          <w:b/>
          <w:bCs/>
          <w:color w:val="1B2A41"/>
          <w:sz w:val="30"/>
          <w:szCs w:val="30"/>
        </w:rPr>
        <w:t xml:space="preserve">Document Control</w:t>
      </w:r>
    </w:p>
    <w:p>
      <w:pPr>
        <w:keepNext/>
        <w:spacing w:after="100" w:before="240"/>
      </w:pPr>
      <w:r>
        <w:rPr>
          <w:rFonts w:ascii="Calibri" w:cs="Calibri" w:eastAsia="Calibri" w:hAnsi="Calibri"/>
          <w:b/>
          <w:bCs/>
          <w:color w:val="24527A"/>
          <w:sz w:val="24"/>
          <w:szCs w:val="24"/>
        </w:rPr>
        <w:t xml:space="preserve">Document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Title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Behaviour Telemetry &amp; Cyber-Risk Engine</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Subtitle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Current Application — Implemented Behavioural Telemetry, Scoring &amp; Risk Analytics</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Product</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Cyber Social Engineering &amp; Fraud Detection Simulation</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Version / date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1.1 / 28 September 2026</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Deployment model</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Centrally hosted online web application with self-contained, synthetic simulation environments</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Codebase basis</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Branch </w:t>
            </w:r>
            <w:r>
              <w:rPr>
                <w:rFonts w:ascii="Consolas" w:cs="Consolas" w:eastAsia="Consolas" w:hAnsi="Consolas"/>
                <w:color w:val="2B3A55"/>
                <w:sz w:val="16"/>
                <w:szCs w:val="16"/>
              </w:rPr>
              <w:t xml:space="preserve">main</w:t>
            </w:r>
            <w:r>
              <w:rPr>
                <w:rFonts w:ascii="Calibri" w:cs="Calibri" w:eastAsia="Calibri" w:hAnsi="Calibri"/>
                <w:sz w:val="18"/>
                <w:szCs w:val="18"/>
              </w:rPr>
              <w:t xml:space="preserve">, last commit </w:t>
            </w:r>
            <w:r>
              <w:rPr>
                <w:rFonts w:ascii="Consolas" w:cs="Consolas" w:eastAsia="Consolas" w:hAnsi="Consolas"/>
                <w:color w:val="2B3A55"/>
                <w:sz w:val="16"/>
                <w:szCs w:val="16"/>
              </w:rPr>
              <w:t xml:space="preserve">ab41199</w:t>
            </w:r>
            <w:r>
              <w:rPr>
                <w:rFonts w:ascii="Calibri" w:cs="Calibri" w:eastAsia="Calibri" w:hAnsi="Calibri"/>
                <w:sz w:val="18"/>
                <w:szCs w:val="18"/>
              </w:rPr>
              <w:t xml:space="preserve">, plus the current working tree (inspected read-only)</w:t>
            </w:r>
          </w:p>
        </w:tc>
      </w:tr>
      <w:tr>
        <w:trPr>
          <w:cantSplit/>
        </w:trPr>
        <w:tc>
          <w:tcPr>
            <w:tcW w:type="dxa" w:w="2600"/>
            <w:tcBorders>
              <w:top w:val="single" w:color="C9D3DD" w:sz="4"/>
              <w:left w:val="single" w:color="C9D3DD" w:sz="4"/>
              <w:bottom w:val="single" w:color="C9D3DD" w:sz="4"/>
              <w:right w:val="single" w:color="C9D3DD" w:sz="4"/>
            </w:tcBorders>
            <w:shd w:fill="F2F5F8"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1B2A41"/>
                <w:sz w:val="18"/>
                <w:szCs w:val="18"/>
              </w:rPr>
              <w:t xml:space="preserve">Scenario bank</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8"/>
                <w:szCs w:val="18"/>
              </w:rPr>
              <w:t xml:space="preserve">100 scenarios · 25 per platform · 80 malicious/deceptive · 20 legitimate · 19 canonical attack families · 22 canonical triggers · 35 fictional military-context scenarios</w:t>
            </w:r>
          </w:p>
        </w:tc>
      </w:tr>
    </w:tbl>
    <w:p>
      <w:pPr>
        <w:spacing w:after="160" w:before="0" w:line="200"/>
      </w:pPr>
    </w:p>
    <w:p>
      <w:pPr>
        <w:keepNext/>
        <w:spacing w:after="100" w:before="240"/>
      </w:pPr>
      <w:r>
        <w:rPr>
          <w:rFonts w:ascii="Calibri" w:cs="Calibri" w:eastAsia="Calibri" w:hAnsi="Calibri"/>
          <w:b/>
          <w:bCs/>
          <w:color w:val="24527A"/>
          <w:sz w:val="24"/>
          <w:szCs w:val="24"/>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700"/>
        <w:gridCol w:w="6938"/>
      </w:tblGrid>
      <w:tr>
        <w:trPr>
          <w:cantSplit/>
          <w:tblHeader/>
        </w:trPr>
        <w:tc>
          <w:tcPr>
            <w:tcW w:type="dxa" w:w="10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Version</w:t>
            </w:r>
          </w:p>
        </w:tc>
        <w:tc>
          <w:tcPr>
            <w:tcW w:type="dxa" w:w="17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Date</w:t>
            </w:r>
          </w:p>
        </w:tc>
        <w:tc>
          <w:tcPr>
            <w:tcW w:type="dxa" w:w="69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Description</w:t>
            </w:r>
          </w:p>
        </w:tc>
      </w:tr>
      <w:tr>
        <w:trPr>
          <w:cantSplit/>
        </w:trPr>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1.0</w:t>
            </w:r>
          </w:p>
        </w:tc>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28 September 2026</w:t>
            </w:r>
          </w:p>
        </w:tc>
        <w:tc>
          <w:tcPr>
            <w:tcW w:type="dxa" w:w="69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Initial issue.</w:t>
            </w:r>
          </w:p>
        </w:tc>
      </w:tr>
      <w:tr>
        <w:trPr>
          <w:cantSplit/>
        </w:trPr>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1.1</w:t>
            </w:r>
          </w:p>
        </w:tc>
        <w:tc>
          <w:tcPr>
            <w:tcW w:type="dxa" w:w="1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28 September 2026</w:t>
            </w:r>
          </w:p>
        </w:tc>
        <w:tc>
          <w:tcPr>
            <w:tcW w:type="dxa" w:w="69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Revised to describe implemented functionality only. Deployment described as a centrally hosted online application. Sections added for the data model, Admin Dashboard, Attempt Viewer, exports, Demo User and validation status. Every claim re-verified against source code.</w:t>
            </w:r>
          </w:p>
        </w:tc>
      </w:tr>
    </w:tbl>
    <w:p>
      <w:pPr>
        <w:spacing w:after="160" w:before="0" w:line="200"/>
      </w:pPr>
    </w:p>
    <w:p>
      <w:pPr>
        <w:keepNext/>
        <w:spacing w:after="100" w:before="240"/>
      </w:pPr>
      <w:r>
        <w:rPr>
          <w:rFonts w:ascii="Calibri" w:cs="Calibri" w:eastAsia="Calibri" w:hAnsi="Calibri"/>
          <w:b/>
          <w:bCs/>
          <w:color w:val="24527A"/>
          <w:sz w:val="24"/>
          <w:szCs w:val="24"/>
        </w:rPr>
        <w:t xml:space="preserve">Status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Label</w:t>
            </w:r>
          </w:p>
        </w:tc>
        <w:tc>
          <w:tcPr>
            <w:tcW w:type="dxa" w:w="70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Meaning</w:t>
            </w:r>
          </w:p>
        </w:tc>
      </w:tr>
      <w:tr>
        <w:trPr>
          <w:cantSplit/>
        </w:trPr>
        <w:tc>
          <w:tcPr>
            <w:tcW w:type="dxa" w:w="2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Delivered in the current release, exercised by the application test suites, and available today.</w:t>
            </w:r>
          </w:p>
        </w:tc>
      </w:tr>
      <w:tr>
        <w:trPr>
          <w:cantSplit/>
        </w:trPr>
        <w:tc>
          <w:tcPr>
            <w:tcW w:type="dxa" w:w="2600"/>
            <w:tcBorders>
              <w:top w:val="single" w:color="C9D3DD" w:sz="4"/>
              <w:left w:val="single" w:color="C9D3DD" w:sz="4"/>
              <w:bottom w:val="single" w:color="C9D3DD" w:sz="4"/>
              <w:right w:val="single" w:color="C9D3DD" w:sz="4"/>
            </w:tcBorders>
            <w:shd w:fill="FFF1CC"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7A5200"/>
                <w:sz w:val="16"/>
                <w:szCs w:val="16"/>
              </w:rPr>
              <w:t xml:space="preserve">PARTIALLY IMPLEMENTED</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Delivered, with a scope narrower than the capability name suggests; the table text states the exact scope.</w:t>
            </w:r>
          </w:p>
        </w:tc>
      </w:tr>
    </w:tbl>
    <w:p>
      <w:pPr>
        <w:spacing w:after="160" w:before="0" w:line="200"/>
      </w:pPr>
    </w:p>
    <w:p>
      <w:pPr>
        <w:pageBreakBefore/>
        <w:pBdr>
          <w:bottom w:val="single" w:color="24527A" w:sz="8" w:space="4"/>
        </w:pBdr>
        <w:spacing w:after="200" w:before="120"/>
      </w:pPr>
      <w:r>
        <w:rPr>
          <w:rFonts w:ascii="Calibri" w:cs="Calibri" w:eastAsia="Calibri" w:hAnsi="Calibri"/>
          <w:b/>
          <w:bCs/>
          <w:color w:val="1B2A41"/>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120" w:line="276"/>
        <w:jc w:val="left"/>
      </w:pPr>
      <w:r>
        <w:rPr>
          <w:rFonts w:ascii="Calibri" w:cs="Calibri" w:eastAsia="Calibri" w:hAnsi="Calibri"/>
          <w:i/>
          <w:iCs/>
          <w:color w:val="5F6B7A"/>
          <w:sz w:val="16"/>
          <w:szCs w:val="16"/>
        </w:rPr>
        <w:t xml:space="preserve">If page numbers are not shown, right-click the table of contents in Microsoft Word and select "Update Field".</w:t>
      </w:r>
    </w:p>
    <w:p>
      <w:pPr>
        <w:pStyle w:val="Heading1"/>
        <w:keepNext/>
        <w:pageBreakBefore/>
        <w:pBdr>
          <w:bottom w:val="single" w:color="24527A" w:sz="8" w:space="4"/>
        </w:pBdr>
      </w:pPr>
      <w:r>
        <w:rPr>
          <w:rFonts w:ascii="Calibri" w:cs="Calibri" w:eastAsia="Calibri" w:hAnsi="Calibri"/>
        </w:rPr>
        <w:t xml:space="preserve">1. Executive Summary</w:t>
      </w:r>
    </w:p>
    <w:p>
      <w:pPr>
        <w:spacing w:after="120" w:before="0" w:line="276"/>
        <w:jc w:val="left"/>
      </w:pPr>
      <w:r>
        <w:rPr>
          <w:rFonts w:ascii="Calibri" w:cs="Calibri" w:eastAsia="Calibri" w:hAnsi="Calibri"/>
        </w:rPr>
        <w:t xml:space="preserve">The application is a centrally hosted online assessment platform. Learners work through immersive, synthetic WhatsApp, Instagram, Email and SMS scenarios that contain social-engineering and fraud attempts alongside genuine communications. Each normal assessment attempt presents ten scenarios drawn from a bank of one hundred.</w:t>
      </w:r>
    </w:p>
    <w:p>
      <w:pPr>
        <w:spacing w:after="120" w:before="0" w:line="276"/>
        <w:jc w:val="left"/>
      </w:pPr>
      <w:r>
        <w:rPr>
          <w:rFonts w:ascii="Calibri" w:cs="Calibri" w:eastAsia="Calibri" w:hAnsi="Calibri"/>
          <w:b/>
          <w:bCs/>
        </w:rPr>
        <w:t xml:space="preserve">Behaviour telemetry</w:t>
      </w:r>
      <w:r>
        <w:rPr>
          <w:rFonts w:ascii="Calibri" w:cs="Calibri" w:eastAsia="Calibri" w:hAnsi="Calibri"/>
        </w:rPr>
        <w:t xml:space="preserve"> in this application is the server-validated record of every meaningful learner action inside a scenario. Each accepted action is written as one sequenced entry in the event ledger (</w:t>
      </w:r>
      <w:r>
        <w:rPr>
          <w:rFonts w:ascii="Consolas" w:cs="Consolas" w:eastAsia="Consolas" w:hAnsi="Consolas"/>
          <w:color w:val="2B3A55"/>
          <w:sz w:val="18"/>
          <w:szCs w:val="18"/>
        </w:rPr>
        <w:t xml:space="preserve">ScenarioEvent</w:t>
      </w:r>
      <w:r>
        <w:rPr>
          <w:rFonts w:ascii="Calibri" w:cs="Calibri" w:eastAsia="Calibri" w:hAnsi="Calibri"/>
        </w:rPr>
        <w:t xml:space="preserve">) together with the update to its scenario run (</w:t>
      </w:r>
      <w:r>
        <w:rPr>
          <w:rFonts w:ascii="Consolas" w:cs="Consolas" w:eastAsia="Consolas" w:hAnsi="Consolas"/>
          <w:color w:val="2B3A55"/>
          <w:sz w:val="18"/>
          <w:szCs w:val="18"/>
        </w:rPr>
        <w:t xml:space="preserve">ScenarioRun</w:t>
      </w:r>
      <w:r>
        <w:rPr>
          <w:rFonts w:ascii="Calibri" w:cs="Calibri" w:eastAsia="Calibri" w:hAnsi="Calibri"/>
        </w:rPr>
        <w:t xml:space="preserve">), in a single database transaction.</w:t>
      </w:r>
    </w:p>
    <w:p>
      <w:pPr>
        <w:spacing w:after="120" w:before="0" w:line="276"/>
        <w:jc w:val="left"/>
      </w:pPr>
      <w:r>
        <w:rPr>
          <w:rFonts w:ascii="Calibri" w:cs="Calibri" w:eastAsia="Calibri" w:hAnsi="Calibri"/>
        </w:rPr>
        <w:t xml:space="preserve">The application converts those recorded actions into:</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scenario score</w:t>
      </w:r>
      <w:r>
        <w:rPr>
          <w:rFonts w:ascii="Calibri" w:cs="Calibri" w:eastAsia="Calibri" w:hAnsi="Calibri"/>
        </w:rPr>
        <w:t xml:space="preserve"> of 0–10, calculated from the points each recorded action carries and clamped to that range;</w:t>
      </w:r>
    </w:p>
    <w:p>
      <w:pPr>
        <w:pStyle w:val="ListParagraph"/>
        <w:numPr>
          <w:ilvl w:val="0"/>
          <w:numId w:val="2"/>
        </w:numPr>
        <w:spacing w:after="60" w:line="264"/>
      </w:pPr>
      <w:r>
        <w:rPr>
          <w:rFonts w:ascii="Calibri" w:cs="Calibri" w:eastAsia="Calibri" w:hAnsi="Calibri"/>
        </w:rPr>
        <w:t xml:space="preserve">an </w:t>
      </w:r>
      <w:r>
        <w:rPr>
          <w:rFonts w:ascii="Calibri" w:cs="Calibri" w:eastAsia="Calibri" w:hAnsi="Calibri"/>
          <w:b/>
          <w:bCs/>
        </w:rPr>
        <w:t xml:space="preserve">attempt score</w:t>
      </w:r>
      <w:r>
        <w:rPr>
          <w:rFonts w:ascii="Calibri" w:cs="Calibri" w:eastAsia="Calibri" w:hAnsi="Calibri"/>
        </w:rPr>
        <w:t xml:space="preserve"> of 0–100, the sum of ten scenario scores;</w:t>
      </w:r>
    </w:p>
    <w:p>
      <w:pPr>
        <w:pStyle w:val="ListParagraph"/>
        <w:numPr>
          <w:ilvl w:val="0"/>
          <w:numId w:val="2"/>
        </w:numPr>
        <w:spacing w:after="60" w:line="264"/>
      </w:pPr>
      <w:r>
        <w:rPr>
          <w:rFonts w:ascii="Calibri" w:cs="Calibri" w:eastAsia="Calibri" w:hAnsi="Calibri"/>
        </w:rPr>
        <w:t xml:space="preserve">an </w:t>
      </w:r>
      <w:r>
        <w:rPr>
          <w:rFonts w:ascii="Calibri" w:cs="Calibri" w:eastAsia="Calibri" w:hAnsi="Calibri"/>
          <w:b/>
          <w:bCs/>
        </w:rPr>
        <w:t xml:space="preserve">outcome class</w:t>
      </w:r>
      <w:r>
        <w:rPr>
          <w:rFonts w:ascii="Calibri" w:cs="Calibri" w:eastAsia="Calibri" w:hAnsi="Calibri"/>
        </w:rPr>
        <w:t xml:space="preserve"> for every scenario — handled safely, missed threat, false positive, unsafe handling or not resolved;</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behaviour breakdown</w:t>
      </w:r>
      <w:r>
        <w:rPr>
          <w:rFonts w:ascii="Calibri" w:cs="Calibri" w:eastAsia="Calibri" w:hAnsi="Calibri"/>
        </w:rPr>
        <w:t xml:space="preserve"> by platform, attack family, persuasion trigger and decision stage for each attempt;</w:t>
      </w:r>
    </w:p>
    <w:p>
      <w:pPr>
        <w:pStyle w:val="ListParagraph"/>
        <w:numPr>
          <w:ilvl w:val="0"/>
          <w:numId w:val="2"/>
        </w:numPr>
        <w:spacing w:after="60" w:line="264"/>
      </w:pPr>
      <w:r>
        <w:rPr>
          <w:rFonts w:ascii="Calibri" w:cs="Calibri" w:eastAsia="Calibri" w:hAnsi="Calibri"/>
        </w:rPr>
        <w:t xml:space="preserve">a </w:t>
      </w:r>
      <w:r>
        <w:rPr>
          <w:rFonts w:ascii="Calibri" w:cs="Calibri" w:eastAsia="Calibri" w:hAnsi="Calibri"/>
          <w:b/>
          <w:bCs/>
        </w:rPr>
        <w:t xml:space="preserve">previous-attempt comparison</w:t>
      </w:r>
      <w:r>
        <w:rPr>
          <w:rFonts w:ascii="Calibri" w:cs="Calibri" w:eastAsia="Calibri" w:hAnsi="Calibri"/>
        </w:rPr>
        <w:t xml:space="preserve">, a family-level </w:t>
      </w:r>
      <w:r>
        <w:rPr>
          <w:rFonts w:ascii="Calibri" w:cs="Calibri" w:eastAsia="Calibri" w:hAnsi="Calibri"/>
          <w:b/>
          <w:bCs/>
        </w:rPr>
        <w:t xml:space="preserve">practice review</w:t>
      </w:r>
      <w:r>
        <w:rPr>
          <w:rFonts w:ascii="Calibri" w:cs="Calibri" w:eastAsia="Calibri" w:hAnsi="Calibri"/>
        </w:rPr>
        <w:t xml:space="preserve">, and per-scenario </w:t>
      </w:r>
      <w:r>
        <w:rPr>
          <w:rFonts w:ascii="Calibri" w:cs="Calibri" w:eastAsia="Calibri" w:hAnsi="Calibri"/>
          <w:b/>
          <w:bCs/>
        </w:rPr>
        <w:t xml:space="preserve">feedback and learning review</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Admin Dashboard</w:t>
      </w:r>
      <w:r>
        <w:rPr>
          <w:rFonts w:ascii="Calibri" w:cs="Calibri" w:eastAsia="Calibri" w:hAnsi="Calibri"/>
        </w:rPr>
        <w:t xml:space="preserve"> analytics across all completed assessment attempts, including per-platform malicious success, safe handling and genuine-item rejection rates.</w:t>
      </w:r>
    </w:p>
    <w:p>
      <w:pPr>
        <w:spacing w:after="120" w:before="0" w:line="276"/>
        <w:jc w:val="left"/>
      </w:pPr>
      <w:r>
        <w:rPr>
          <w:rFonts w:ascii="Calibri" w:cs="Calibri" w:eastAsia="Calibri" w:hAnsi="Calibri"/>
        </w:rPr>
        <w:t xml:space="preserve">These are the application's </w:t>
      </w:r>
      <w:r>
        <w:rPr>
          <w:rFonts w:ascii="Calibri" w:cs="Calibri" w:eastAsia="Calibri" w:hAnsi="Calibri"/>
          <w:b/>
          <w:bCs/>
        </w:rPr>
        <w:t xml:space="preserve">implemented behavioural and cyber-risk indicators</w:t>
      </w:r>
      <w:r>
        <w:rPr>
          <w:rFonts w:ascii="Calibri" w:cs="Calibri" w:eastAsia="Calibri" w:hAnsi="Calibri"/>
        </w:rPr>
        <w:t xml:space="preserve"> (Section 21). They are derived only from observable decisions recorded in the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B2A41" w:sz="36"/>
              <w:bottom w:val="none" w:color="FFFFFF" w:sz="0"/>
              <w:right w:val="none" w:color="FFFFFF" w:sz="0"/>
            </w:tcBorders>
            <w:shd w:fill="EEF2F7" w:color="auto" w:val="clear"/>
            <w:tcMar>
              <w:top w:type="dxa" w:w="100"/>
              <w:left w:type="dxa" w:w="220"/>
              <w:bottom w:type="dxa" w:w="80"/>
              <w:right w:type="dxa" w:w="200"/>
            </w:tcMar>
          </w:tcPr>
          <w:p>
            <w:pPr>
              <w:spacing w:after="80"/>
            </w:pPr>
            <w:r>
              <w:rPr>
                <w:rFonts w:ascii="Calibri" w:cs="Calibri" w:eastAsia="Calibri" w:hAnsi="Calibri"/>
                <w:b/>
                <w:bCs/>
                <w:color w:val="1B2A41"/>
                <w:spacing w:val="10"/>
                <w:sz w:val="17"/>
                <w:szCs w:val="17"/>
              </w:rPr>
              <w:t xml:space="preserve">KEY STATEMENT</w:t>
            </w:r>
          </w:p>
          <w:p>
            <w:pPr>
              <w:spacing w:after="70" w:line="264"/>
            </w:pPr>
            <w:r>
              <w:rPr>
                <w:rFonts w:ascii="Calibri" w:cs="Calibri" w:eastAsia="Calibri" w:hAnsi="Calibri"/>
                <w:b/>
                <w:bCs/>
                <w:color w:val="1F2933"/>
                <w:sz w:val="19"/>
                <w:szCs w:val="19"/>
              </w:rPr>
              <w:t xml:space="preserve">The platform measures observed behaviour within simulated scenarios. It does not diagnose personality, psychological vulnerability, or real-world intent.</w:t>
            </w:r>
          </w:p>
          <w:p>
            <w:pPr>
              <w:spacing w:after="70" w:line="264"/>
            </w:pPr>
            <w:r>
              <w:rPr>
                <w:rFonts w:ascii="Calibri" w:cs="Calibri" w:eastAsia="Calibri" w:hAnsi="Calibri"/>
                <w:color w:val="1F2933"/>
                <w:sz w:val="19"/>
                <w:szCs w:val="19"/>
              </w:rPr>
              <w:t xml:space="preserve">Trigger categories such as authority or urgency describe the persuasion technique built into a scenario, not a trait of the learner.</w:t>
            </w:r>
          </w:p>
        </w:tc>
      </w:tr>
    </w:tbl>
    <w:p>
      <w:pPr>
        <w:spacing w:after="160" w:before="0" w:line="200"/>
      </w:pPr>
    </w:p>
    <w:p>
      <w:pPr>
        <w:pStyle w:val="Heading1"/>
        <w:keepNext/>
        <w:pBdr>
          <w:bottom w:val="single" w:color="24527A" w:sz="8" w:space="4"/>
        </w:pBdr>
      </w:pPr>
      <w:r>
        <w:rPr>
          <w:rFonts w:ascii="Calibri" w:cs="Calibri" w:eastAsia="Calibri" w:hAnsi="Calibri"/>
        </w:rPr>
        <w:t xml:space="preserve">2. Current System Architecture</w:t>
      </w:r>
    </w:p>
    <w:p>
      <w:pPr>
        <w:spacing w:after="120" w:before="0" w:line="276"/>
        <w:jc w:val="left"/>
      </w:pPr>
      <w:r>
        <w:rPr>
          <w:rFonts w:ascii="Calibri" w:cs="Calibri" w:eastAsia="Calibri" w:hAnsi="Calibri"/>
        </w:rPr>
        <w:t xml:space="preserve">The application is a </w:t>
      </w:r>
      <w:r>
        <w:rPr>
          <w:rFonts w:ascii="Calibri" w:cs="Calibri" w:eastAsia="Calibri" w:hAnsi="Calibri"/>
          <w:b/>
          <w:bCs/>
        </w:rPr>
        <w:t xml:space="preserve">centrally hosted web application</w:t>
      </w:r>
      <w:r>
        <w:rPr>
          <w:rFonts w:ascii="Calibri" w:cs="Calibri" w:eastAsia="Calibri" w:hAnsi="Calibri"/>
        </w:rPr>
        <w:t xml:space="preserve"> accessed through a standard browser.</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400"/>
        <w:gridCol w:w="5238"/>
      </w:tblGrid>
      <w:tr>
        <w:trPr>
          <w:cantSplit/>
        </w:trPr>
        <w:tc>
          <w:tcPr>
            <w:tcW w:type="dxa" w:w="40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User browser</w:t>
            </w:r>
          </w:p>
          <w:p>
            <w:pPr>
              <w:spacing w:after="0"/>
              <w:jc w:val="center"/>
            </w:pPr>
            <w:r>
              <w:rPr>
                <w:rFonts w:ascii="Calibri" w:cs="Calibri" w:eastAsia="Calibri" w:hAnsi="Calibri"/>
                <w:color w:val="5F6B7A"/>
                <w:sz w:val="16"/>
                <w:szCs w:val="16"/>
              </w:rPr>
              <w:t xml:space="preserve">Learner, Demo User and administrator sessions</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Renders the simulated apps. Holds only neutral control ids and opaque per-run action codes.</w:t>
            </w:r>
          </w:p>
        </w:tc>
      </w:tr>
      <w:tr>
        <w:trPr>
          <w:cantSplit/>
        </w:trPr>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Pr>
          <w:p/>
        </w:tc>
      </w:tr>
      <w:tr>
        <w:trPr>
          <w:cantSplit/>
        </w:trPr>
        <w:tc>
          <w:tcPr>
            <w:tcW w:type="dxa" w:w="40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Hosted React / Vite frontend</w:t>
            </w:r>
          </w:p>
          <w:p>
            <w:pPr>
              <w:spacing w:after="0"/>
              <w:jc w:val="center"/>
            </w:pPr>
            <w:r>
              <w:rPr>
                <w:rFonts w:ascii="Calibri" w:cs="Calibri" w:eastAsia="Calibri" w:hAnsi="Calibri"/>
                <w:color w:val="5F6B7A"/>
                <w:sz w:val="16"/>
                <w:szCs w:val="16"/>
              </w:rPr>
              <w:t xml:space="preserve">Simulation scenes, results, history, admin area</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Sends an action code, an idempotency key and client timing; never a score, stage or event code.</w:t>
            </w:r>
          </w:p>
        </w:tc>
      </w:tr>
      <w:tr>
        <w:trPr>
          <w:cantSplit/>
        </w:trPr>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Pr>
          <w:p/>
        </w:tc>
      </w:tr>
      <w:tr>
        <w:trPr>
          <w:cantSplit/>
        </w:trPr>
        <w:tc>
          <w:tcPr>
            <w:tcW w:type="dxa" w:w="40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HTTPS / REST API</w:t>
            </w:r>
          </w:p>
          <w:p>
            <w:pPr>
              <w:spacing w:after="0"/>
              <w:jc w:val="center"/>
            </w:pPr>
            <w:r>
              <w:rPr>
                <w:rFonts w:ascii="Calibri" w:cs="Calibri" w:eastAsia="Calibri" w:hAnsi="Calibri"/>
                <w:color w:val="5F6B7A"/>
                <w:sz w:val="16"/>
                <w:szCs w:val="16"/>
              </w:rPr>
              <w:t xml:space="preserve">/api/attempts · /api/progress · /api/admin …</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Signed httpOnly session cookies; learner and administrator sessions are separate.</w:t>
            </w:r>
          </w:p>
        </w:tc>
      </w:tr>
      <w:tr>
        <w:trPr>
          <w:cantSplit/>
        </w:trPr>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Pr>
          <w:p/>
        </w:tc>
      </w:tr>
      <w:tr>
        <w:trPr>
          <w:cantSplit/>
        </w:trPr>
        <w:tc>
          <w:tcPr>
            <w:tcW w:type="dxa" w:w="40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Node.js + Express backend</w:t>
            </w:r>
          </w:p>
          <w:p>
            <w:pPr>
              <w:spacing w:after="0"/>
              <w:jc w:val="center"/>
            </w:pPr>
            <w:r>
              <w:rPr>
                <w:rFonts w:ascii="Calibri" w:cs="Calibri" w:eastAsia="Calibri" w:hAnsi="Calibri"/>
                <w:color w:val="5F6B7A"/>
                <w:sz w:val="16"/>
                <w:szCs w:val="16"/>
              </w:rPr>
              <w:t xml:space="preserve">Six-stage engine, selection, scoring, results, analytics</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All transitions, points, outcomes and analytics are decided server-side.</w:t>
            </w:r>
          </w:p>
        </w:tc>
      </w:tr>
      <w:tr>
        <w:trPr>
          <w:cantSplit/>
        </w:trPr>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Pr>
          <w:p/>
        </w:tc>
      </w:tr>
      <w:tr>
        <w:trPr>
          <w:cantSplit/>
        </w:trPr>
        <w:tc>
          <w:tcPr>
            <w:tcW w:type="dxa" w:w="40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MongoDB replica set</w:t>
            </w:r>
          </w:p>
          <w:p>
            <w:pPr>
              <w:spacing w:after="0"/>
              <w:jc w:val="center"/>
            </w:pPr>
            <w:r>
              <w:rPr>
                <w:rFonts w:ascii="Calibri" w:cs="Calibri" w:eastAsia="Calibri" w:hAnsi="Calibri"/>
                <w:color w:val="5F6B7A"/>
                <w:sz w:val="16"/>
                <w:szCs w:val="16"/>
              </w:rPr>
              <w:t xml:space="preserve">Scenario definitions, attempts, runs, events, progress</w:t>
            </w:r>
          </w:p>
        </w:tc>
        <w:tc>
          <w:tcPr>
            <w:tcW w:type="dxa" w:w="400"/>
            <w:tcBorders>
              <w:top w:val="none" w:color="FFFFFF" w:sz="0"/>
              <w:left w:val="none" w:color="FFFFFF" w:sz="0"/>
              <w:bottom w:val="none" w:color="FFFFFF" w:sz="0"/>
              <w:right w:val="none" w:color="FFFFFF" w:sz="0"/>
            </w:tcBorders>
          </w:tcPr>
          <w:p/>
        </w:tc>
        <w:tc>
          <w:tcPr>
            <w:tcW w:type="dxa" w:w="52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A replica set is required: event and run writes commit in one multi-document transaction.</w:t>
            </w:r>
          </w:p>
        </w:tc>
      </w:tr>
    </w:tbl>
    <w:p>
      <w:pPr>
        <w:spacing w:after="180" w:before="0" w:line="200"/>
      </w:pPr>
    </w:p>
    <w:p>
      <w:pPr>
        <w:spacing w:after="200" w:before="0"/>
        <w:jc w:val="left"/>
      </w:pPr>
      <w:r>
        <w:rPr>
          <w:rFonts w:ascii="Calibri" w:cs="Calibri" w:eastAsia="Calibri" w:hAnsi="Calibri"/>
          <w:i/>
          <w:iCs/>
          <w:color w:val="5F6B7A"/>
          <w:sz w:val="16"/>
          <w:szCs w:val="16"/>
        </w:rPr>
        <w:t xml:space="preserve">Figure 2.1 — Hosted application architecture.</w:t>
      </w:r>
    </w:p>
    <w:p>
      <w:pPr>
        <w:pStyle w:val="Heading2"/>
        <w:keepNext/>
      </w:pPr>
      <w:r>
        <w:rPr>
          <w:rFonts w:ascii="Calibri" w:cs="Calibri" w:eastAsia="Calibri" w:hAnsi="Calibri"/>
        </w:rPr>
        <w:t xml:space="preserve">2.1 Self-contained simulation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1800"/>
        <w:gridCol w:w="1300"/>
        <w:gridCol w:w="1900"/>
        <w:gridCol w:w="1638"/>
      </w:tblGrid>
      <w:tr>
        <w:trPr>
          <w:cantSplit/>
          <w:tblHeader/>
        </w:trPr>
        <w:tc>
          <w:tcPr>
            <w:tcW w:type="dxa" w:w="17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Platform</w:t>
            </w:r>
          </w:p>
        </w:tc>
        <w:tc>
          <w:tcPr>
            <w:tcW w:type="dxa" w:w="1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Scenarios</w:t>
            </w:r>
          </w:p>
        </w:tc>
        <w:tc>
          <w:tcPr>
            <w:tcW w:type="dxa" w:w="1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Malicious / deceptive</w:t>
            </w:r>
          </w:p>
        </w:tc>
        <w:tc>
          <w:tcPr>
            <w:tcW w:type="dxa" w:w="1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Legitimate</w:t>
            </w:r>
          </w:p>
        </w:tc>
        <w:tc>
          <w:tcPr>
            <w:tcW w:type="dxa" w:w="19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Easy / Medium / Hard</w:t>
            </w:r>
          </w:p>
        </w:tc>
        <w:tc>
          <w:tcPr>
            <w:tcW w:type="dxa" w:w="1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Military context</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WhatsApp</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25</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20</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5</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 / 9 / 8</w:t>
            </w:r>
          </w:p>
        </w:tc>
        <w:tc>
          <w:tcPr>
            <w:tcW w:type="dxa" w:w="1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10</w:t>
            </w:r>
          </w:p>
        </w:tc>
      </w:tr>
      <w:tr>
        <w:trPr>
          <w:cantSplit/>
        </w:trPr>
        <w:tc>
          <w:tcPr>
            <w:tcW w:type="dxa" w:w="1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Instagram</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25</w:t>
            </w:r>
          </w:p>
        </w:tc>
        <w:tc>
          <w:tcPr>
            <w:tcW w:type="dxa" w:w="1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20</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5</w:t>
            </w:r>
          </w:p>
        </w:tc>
        <w:tc>
          <w:tcPr>
            <w:tcW w:type="dxa" w:w="1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 / 9 / 8</w:t>
            </w:r>
          </w:p>
        </w:tc>
        <w:tc>
          <w:tcPr>
            <w:tcW w:type="dxa" w:w="1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12</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Email</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25</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20</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5</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 / 9 / 8</w:t>
            </w:r>
          </w:p>
        </w:tc>
        <w:tc>
          <w:tcPr>
            <w:tcW w:type="dxa" w:w="1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w:t>
            </w:r>
          </w:p>
        </w:tc>
      </w:tr>
      <w:tr>
        <w:trPr>
          <w:cantSplit/>
        </w:trPr>
        <w:tc>
          <w:tcPr>
            <w:tcW w:type="dxa" w:w="1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SMS</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25</w:t>
            </w:r>
          </w:p>
        </w:tc>
        <w:tc>
          <w:tcPr>
            <w:tcW w:type="dxa" w:w="1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20</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5</w:t>
            </w:r>
          </w:p>
        </w:tc>
        <w:tc>
          <w:tcPr>
            <w:tcW w:type="dxa" w:w="1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 / 9 / 8</w:t>
            </w:r>
          </w:p>
        </w:tc>
        <w:tc>
          <w:tcPr>
            <w:tcW w:type="dxa" w:w="1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5</w:t>
            </w:r>
          </w:p>
        </w:tc>
      </w:tr>
      <w:tr>
        <w:trPr>
          <w:cantSplit/>
        </w:trPr>
        <w:tc>
          <w:tcPr>
            <w:tcW w:type="dxa" w:w="1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Total</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100</w:t>
            </w:r>
          </w:p>
        </w:tc>
        <w:tc>
          <w:tcPr>
            <w:tcW w:type="dxa" w:w="1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80</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20</w:t>
            </w:r>
          </w:p>
        </w:tc>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32 / 36 / 32</w:t>
            </w:r>
          </w:p>
        </w:tc>
        <w:tc>
          <w:tcPr>
            <w:tcW w:type="dxa" w:w="1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35</w:t>
            </w:r>
          </w:p>
        </w:tc>
      </w:tr>
    </w:tbl>
    <w:p>
      <w:pPr>
        <w:spacing w:after="160" w:before="0" w:line="200"/>
      </w:pPr>
    </w:p>
    <w:p>
      <w:pPr>
        <w:spacing w:after="120" w:before="0" w:line="276"/>
        <w:jc w:val="left"/>
      </w:pPr>
      <w:r>
        <w:rPr>
          <w:rFonts w:ascii="Calibri" w:cs="Calibri" w:eastAsia="Calibri" w:hAnsi="Calibri"/>
        </w:rPr>
        <w:t xml:space="preserve">The four simulated apps are rendered entirely by the application from synthetic scenario content. The application does </w:t>
      </w:r>
      <w:r>
        <w:rPr>
          <w:rFonts w:ascii="Calibri" w:cs="Calibri" w:eastAsia="Calibri" w:hAnsi="Calibri"/>
          <w:b/>
          <w:bCs/>
        </w:rPr>
        <w:t xml:space="preserve">not</w:t>
      </w:r>
      <w:r>
        <w:rPr>
          <w:rFonts w:ascii="Calibri" w:cs="Calibri" w:eastAsia="Calibri" w:hAnsi="Calibri"/>
        </w:rPr>
        <w:t xml:space="preserve"> connect to real WhatsApp, Instagram, SMS services, email services, banking services, payment gateways, telephony, QR scanning services or any other external communication service.</w:t>
      </w:r>
    </w:p>
    <w:p>
      <w:pPr>
        <w:pStyle w:val="ListParagraph"/>
        <w:numPr>
          <w:ilvl w:val="0"/>
          <w:numId w:val="2"/>
        </w:numPr>
        <w:spacing w:after="60" w:line="264"/>
      </w:pPr>
      <w:r>
        <w:rPr>
          <w:rFonts w:ascii="Calibri" w:cs="Calibri" w:eastAsia="Calibri" w:hAnsi="Calibri"/>
          <w:b/>
          <w:bCs/>
        </w:rPr>
        <w:t xml:space="preserve">Links</w:t>
      </w:r>
      <w:r>
        <w:rPr>
          <w:rFonts w:ascii="Calibri" w:cs="Calibri" w:eastAsia="Calibri" w:hAnsi="Calibri"/>
        </w:rPr>
        <w:t xml:space="preserve"> may use only reserved hostnames (</w:t>
      </w:r>
      <w:r>
        <w:rPr>
          <w:rFonts w:ascii="Consolas" w:cs="Consolas" w:eastAsia="Consolas" w:hAnsi="Consolas"/>
          <w:color w:val="2B3A55"/>
          <w:sz w:val="18"/>
          <w:szCs w:val="18"/>
        </w:rPr>
        <w:t xml:space="preserve">.example</w:t>
      </w:r>
      <w:r>
        <w:rPr>
          <w:rFonts w:ascii="Calibri" w:cs="Calibri" w:eastAsia="Calibri" w:hAnsi="Calibri"/>
        </w:rPr>
        <w:t xml:space="preserve">, </w:t>
      </w:r>
      <w:r>
        <w:rPr>
          <w:rFonts w:ascii="Consolas" w:cs="Consolas" w:eastAsia="Consolas" w:hAnsi="Consolas"/>
          <w:color w:val="2B3A55"/>
          <w:sz w:val="18"/>
          <w:szCs w:val="18"/>
        </w:rPr>
        <w:t xml:space="preserve">.test</w:t>
      </w:r>
      <w:r>
        <w:rPr>
          <w:rFonts w:ascii="Calibri" w:cs="Calibri" w:eastAsia="Calibri" w:hAnsi="Calibri"/>
        </w:rPr>
        <w:t xml:space="preserve">, </w:t>
      </w:r>
      <w:r>
        <w:rPr>
          <w:rFonts w:ascii="Consolas" w:cs="Consolas" w:eastAsia="Consolas" w:hAnsi="Consolas"/>
          <w:color w:val="2B3A55"/>
          <w:sz w:val="18"/>
          <w:szCs w:val="18"/>
        </w:rPr>
        <w:t xml:space="preserve">.invalid</w:t>
      </w:r>
      <w:r>
        <w:rPr>
          <w:rFonts w:ascii="Calibri" w:cs="Calibri" w:eastAsia="Calibri" w:hAnsi="Calibri"/>
        </w:rPr>
        <w:t xml:space="preserve">, </w:t>
      </w:r>
      <w:r>
        <w:rPr>
          <w:rFonts w:ascii="Consolas" w:cs="Consolas" w:eastAsia="Consolas" w:hAnsi="Consolas"/>
          <w:color w:val="2B3A55"/>
          <w:sz w:val="18"/>
          <w:szCs w:val="18"/>
        </w:rPr>
        <w:t xml:space="preserve">localhost</w:t>
      </w:r>
      <w:r>
        <w:rPr>
          <w:rFonts w:ascii="Calibri" w:cs="Calibri" w:eastAsia="Calibri" w:hAnsi="Calibri"/>
        </w:rPr>
        <w:t xml:space="preserve">, </w:t>
      </w:r>
      <w:r>
        <w:rPr>
          <w:rFonts w:ascii="Consolas" w:cs="Consolas" w:eastAsia="Consolas" w:hAnsi="Consolas"/>
          <w:color w:val="2B3A55"/>
          <w:sz w:val="18"/>
          <w:szCs w:val="18"/>
        </w:rPr>
        <w:t xml:space="preserve">training.local</w:t>
      </w:r>
      <w:r>
        <w:rPr>
          <w:rFonts w:ascii="Calibri" w:cs="Calibri" w:eastAsia="Calibri" w:hAnsi="Calibri"/>
        </w:rPr>
        <w:t xml:space="preserve">); "opening" a link renders a local mock page.</w:t>
      </w:r>
    </w:p>
    <w:p>
      <w:pPr>
        <w:pStyle w:val="ListParagraph"/>
        <w:numPr>
          <w:ilvl w:val="0"/>
          <w:numId w:val="2"/>
        </w:numPr>
        <w:spacing w:after="60" w:line="264"/>
      </w:pPr>
      <w:r>
        <w:rPr>
          <w:rFonts w:ascii="Calibri" w:cs="Calibri" w:eastAsia="Calibri" w:hAnsi="Calibri"/>
          <w:b/>
          <w:bCs/>
        </w:rPr>
        <w:t xml:space="preserve">QR, call, payment, install, device-link and data-submission</w:t>
      </w:r>
      <w:r>
        <w:rPr>
          <w:rFonts w:ascii="Calibri" w:cs="Calibri" w:eastAsia="Calibri" w:hAnsi="Calibri"/>
        </w:rPr>
        <w:t xml:space="preserve"> actions return an inert rendering instruction (for example </w:t>
      </w:r>
      <w:r>
        <w:rPr>
          <w:rFonts w:ascii="Consolas" w:cs="Consolas" w:eastAsia="Consolas" w:hAnsi="Consolas"/>
          <w:color w:val="2B3A55"/>
          <w:sz w:val="18"/>
          <w:szCs w:val="18"/>
        </w:rPr>
        <w:t xml:space="preserve">simulated_payment</w:t>
      </w:r>
      <w:r>
        <w:rPr>
          <w:rFonts w:ascii="Calibri" w:cs="Calibri" w:eastAsia="Calibri" w:hAnsi="Calibri"/>
        </w:rPr>
        <w:t xml:space="preserve">) marked </w:t>
      </w:r>
      <w:r>
        <w:rPr>
          <w:rFonts w:ascii="Consolas" w:cs="Consolas" w:eastAsia="Consolas" w:hAnsi="Consolas"/>
          <w:color w:val="2B3A55"/>
          <w:sz w:val="18"/>
          <w:szCs w:val="18"/>
        </w:rPr>
        <w:t xml:space="preserve">executes: false</w:t>
      </w:r>
      <w:r>
        <w:rPr>
          <w:rFonts w:ascii="Calibri" w:cs="Calibri" w:eastAsia="Calibri" w:hAnsi="Calibri"/>
        </w:rPr>
        <w:t xml:space="preserve">. Nothing is executed, dialled, paid or installed.</w:t>
      </w:r>
    </w:p>
    <w:p>
      <w:pPr>
        <w:pStyle w:val="ListParagraph"/>
        <w:numPr>
          <w:ilvl w:val="0"/>
          <w:numId w:val="2"/>
        </w:numPr>
        <w:spacing w:after="60" w:line="264"/>
      </w:pPr>
      <w:r>
        <w:rPr>
          <w:rFonts w:ascii="Calibri" w:cs="Calibri" w:eastAsia="Calibri" w:hAnsi="Calibri"/>
          <w:b/>
          <w:bCs/>
        </w:rPr>
        <w:t xml:space="preserve">Military references</w:t>
      </w:r>
      <w:r>
        <w:rPr>
          <w:rFonts w:ascii="Calibri" w:cs="Calibri" w:eastAsia="Calibri" w:hAnsi="Calibri"/>
        </w:rPr>
        <w:t xml:space="preserve"> are fictional and flagged per scenario (</w:t>
      </w:r>
      <w:r>
        <w:rPr>
          <w:rFonts w:ascii="Consolas" w:cs="Consolas" w:eastAsia="Consolas" w:hAnsi="Consolas"/>
          <w:color w:val="2B3A55"/>
          <w:sz w:val="18"/>
          <w:szCs w:val="18"/>
        </w:rPr>
        <w:t xml:space="preserve">military_flag</w:t>
      </w:r>
      <w:r>
        <w:rPr>
          <w:rFonts w:ascii="Calibri" w:cs="Calibri" w:eastAsia="Calibri" w:hAnsi="Calibri"/>
        </w:rPr>
        <w:t xml:space="preserve">).</w:t>
      </w:r>
    </w:p>
    <w:p>
      <w:pPr>
        <w:pStyle w:val="Heading1"/>
        <w:keepNext/>
        <w:pBdr>
          <w:bottom w:val="single" w:color="24527A" w:sz="8" w:space="4"/>
        </w:pBdr>
      </w:pPr>
      <w:r>
        <w:rPr>
          <w:rFonts w:ascii="Calibri" w:cs="Calibri" w:eastAsia="Calibri" w:hAnsi="Calibri"/>
        </w:rPr>
        <w:t xml:space="preserve">3. Current Production State</w:t>
      </w:r>
    </w:p>
    <w:p>
      <w:pPr>
        <w:spacing w:after="120" w:before="0" w:line="276"/>
        <w:jc w:val="left"/>
      </w:pPr>
      <w:r>
        <w:rPr>
          <w:rFonts w:ascii="Calibri" w:cs="Calibri" w:eastAsia="Calibri" w:hAnsi="Calibri"/>
        </w:rPr>
        <w:t xml:space="preserve">The production release database was built from the verified scenario bank and cleaned for release on 26 September 2026. Its validated release baseline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9"/>
        <w:gridCol w:w="1600"/>
        <w:gridCol w:w="3219"/>
        <w:gridCol w:w="1600"/>
      </w:tblGrid>
      <w:tr>
        <w:trPr>
          <w:cantSplit/>
          <w:tblHeader/>
        </w:trPr>
        <w:tc>
          <w:tcPr>
            <w:tcW w:type="dxa" w:w="3219"/>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Collection</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Documents</w:t>
            </w:r>
          </w:p>
        </w:tc>
        <w:tc>
          <w:tcPr>
            <w:tcW w:type="dxa" w:w="3219"/>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Collection</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Documents</w:t>
            </w:r>
          </w:p>
        </w:tc>
      </w:tr>
      <w:tr>
        <w:trPr>
          <w:cantSplit/>
        </w:trPr>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ScenarioDefinitions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100</w:t>
            </w:r>
          </w:p>
        </w:tc>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Legacy scenarios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r>
      <w:tr>
        <w:trPr>
          <w:cantSplit/>
        </w:trPr>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Candidates (learner profiles)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Legacy assessments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r>
      <w:tr>
        <w:trPr>
          <w:cantSplit/>
        </w:trPr>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Attempts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Audit events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r>
      <w:tr>
        <w:trPr>
          <w:cantSplit/>
        </w:trPr>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ScenarioRuns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Admin users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w:t>
            </w:r>
          </w:p>
        </w:tc>
      </w:tr>
      <w:tr>
        <w:trPr>
          <w:cantSplit/>
        </w:trPr>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Scenario events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c>
          <w:tcPr>
            <w:tcW w:type="dxa" w:w="32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Configurations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w:t>
            </w:r>
          </w:p>
        </w:tc>
      </w:tr>
      <w:tr>
        <w:trPr>
          <w:cantSplit/>
        </w:trPr>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Progress snapshots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w:t>
            </w:r>
          </w:p>
        </w:tc>
        <w:tc>
          <w:tcPr>
            <w:tcW w:type="dxa" w:w="32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Indexes (all collections)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45</w:t>
            </w:r>
          </w:p>
        </w:tc>
      </w:tr>
    </w:tbl>
    <w:p>
      <w:pPr>
        <w:spacing w:after="160" w:before="0" w:line="200"/>
      </w:pPr>
    </w:p>
    <w:p>
      <w:pPr>
        <w:spacing w:after="120" w:before="0" w:line="276"/>
        <w:jc w:val="left"/>
      </w:pPr>
      <w:r>
        <w:rPr>
          <w:rFonts w:ascii="Calibri" w:cs="Calibri" w:eastAsia="Calibri" w:hAnsi="Calibri"/>
        </w:rPr>
        <w:t xml:space="preserve">Operational collections (learner profiles, attempts, runs, events, progress snapshots, audit events) grow as learners and administrators use the hosted application; the scenario bank does not change. The stored bank is verified by its SHA-256 fingerprint </w:t>
      </w:r>
      <w:r>
        <w:rPr>
          <w:rFonts w:ascii="Consolas" w:cs="Consolas" w:eastAsia="Consolas" w:hAnsi="Consolas"/>
          <w:color w:val="2B3A55"/>
          <w:sz w:val="18"/>
          <w:szCs w:val="18"/>
        </w:rPr>
        <w:t xml:space="preserve">6ec38baa…63f08</w:t>
      </w:r>
      <w:r>
        <w:rPr>
          <w:rFonts w:ascii="Calibri" w:cs="Calibri" w:eastAsia="Calibri" w:hAnsi="Calibri"/>
        </w:rPr>
        <w:t xml:space="preserve">, and the release validator confirms collections, indexes, bank identifiers, schema, platform/disposition/difficulty distribution, taxonomy, six-stage structure, source alignment, learner-action maps and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Scenario bank property</w:t>
            </w:r>
          </w:p>
        </w:tc>
        <w:tc>
          <w:tcPr>
            <w:tcW w:type="dxa" w:w="68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Value</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Scenarios</w:t>
            </w:r>
          </w:p>
        </w:tc>
        <w:tc>
          <w:tcPr>
            <w:tcW w:type="dxa" w:w="6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100 active (W01–W25, I01–I25, E01–E25, S01–S25), content version 1</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Per platform</w:t>
            </w:r>
          </w:p>
        </w:tc>
        <w:tc>
          <w:tcPr>
            <w:tcW w:type="dxa" w:w="6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25 WhatsApp · 25 Instagram · 25 Email · 25 SMS</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Disposition</w:t>
            </w:r>
          </w:p>
        </w:tc>
        <w:tc>
          <w:tcPr>
            <w:tcW w:type="dxa" w:w="6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80 malicious/deceptive · 20 legitimate</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Difficulty</w:t>
            </w:r>
          </w:p>
        </w:tc>
        <w:tc>
          <w:tcPr>
            <w:tcW w:type="dxa" w:w="6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8 Easy / 9 Medium / 8 Hard per platform</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Taxonomy</w:t>
            </w:r>
          </w:p>
        </w:tc>
        <w:tc>
          <w:tcPr>
            <w:tcW w:type="dxa" w:w="6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19 canonical attack families (v1.0.0) · 22 canonical trigger categories (v1.0.0)</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Military context</w:t>
            </w:r>
          </w:p>
        </w:tc>
        <w:tc>
          <w:tcPr>
            <w:tcW w:type="dxa" w:w="6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35 fictional military-context scenarios</w:t>
            </w:r>
          </w:p>
        </w:tc>
      </w:tr>
    </w:tbl>
    <w:p>
      <w:pPr>
        <w:spacing w:after="160" w:before="0" w:line="200"/>
      </w:pPr>
    </w:p>
    <w:p>
      <w:pPr>
        <w:pStyle w:val="Heading1"/>
        <w:keepNext/>
        <w:pBdr>
          <w:bottom w:val="single" w:color="24527A" w:sz="8" w:space="4"/>
        </w:pBdr>
      </w:pPr>
      <w:r>
        <w:rPr>
          <w:rFonts w:ascii="Calibri" w:cs="Calibri" w:eastAsia="Calibri" w:hAnsi="Calibri"/>
        </w:rPr>
        <w:t xml:space="preserve">4. Application Data Model</w:t>
      </w:r>
    </w:p>
    <w:p>
      <w:pPr>
        <w:spacing w:after="120" w:before="0" w:line="276"/>
        <w:jc w:val="left"/>
      </w:pPr>
      <w:r>
        <w:rPr>
          <w:rFonts w:ascii="Calibri" w:cs="Calibri" w:eastAsia="Calibri" w:hAnsi="Calibri"/>
        </w:rPr>
        <w:t xml:space="preserve">Only the entities that hold or govern behavioural telemetry are listed. There is no separate risk-profile or risk-score collection.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400"/>
        <w:gridCol w:w="2109"/>
        <w:gridCol w:w="400"/>
        <w:gridCol w:w="2109"/>
        <w:gridCol w:w="400"/>
        <w:gridCol w:w="2109"/>
      </w:tblGrid>
      <w:tr>
        <w:trPr>
          <w:cantSplit/>
        </w:trPr>
        <w:tc>
          <w:tcPr>
            <w:tcW w:type="dxa" w:w="2109"/>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Candidate</w:t>
            </w:r>
          </w:p>
          <w:p>
            <w:pPr>
              <w:spacing w:after="0"/>
              <w:jc w:val="center"/>
            </w:pPr>
            <w:r>
              <w:rPr>
                <w:rFonts w:ascii="Calibri" w:cs="Calibri" w:eastAsia="Calibri" w:hAnsi="Calibri"/>
                <w:color w:val="5F6B7A"/>
                <w:sz w:val="15"/>
                <w:szCs w:val="15"/>
              </w:rPr>
              <w:t xml:space="preserve">learner profile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2109"/>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Attempt</w:t>
            </w:r>
          </w:p>
          <w:p>
            <w:pPr>
              <w:spacing w:after="0"/>
              <w:jc w:val="center"/>
            </w:pPr>
            <w:r>
              <w:rPr>
                <w:rFonts w:ascii="Calibri" w:cs="Calibri" w:eastAsia="Calibri" w:hAnsi="Calibri"/>
                <w:color w:val="5F6B7A"/>
                <w:sz w:val="15"/>
                <w:szCs w:val="15"/>
              </w:rPr>
              <w:t xml:space="preserve">1 learner → many</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2109"/>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ScenarioRun</w:t>
            </w:r>
          </w:p>
          <w:p>
            <w:pPr>
              <w:spacing w:after="0"/>
              <w:jc w:val="center"/>
            </w:pPr>
            <w:r>
              <w:rPr>
                <w:rFonts w:ascii="Calibri" w:cs="Calibri" w:eastAsia="Calibri" w:hAnsi="Calibri"/>
                <w:color w:val="5F6B7A"/>
                <w:sz w:val="15"/>
                <w:szCs w:val="15"/>
              </w:rPr>
              <w:t xml:space="preserve">10 per attempt</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2109"/>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ScenarioEvent</w:t>
            </w:r>
          </w:p>
          <w:p>
            <w:pPr>
              <w:spacing w:after="0"/>
              <w:jc w:val="center"/>
            </w:pPr>
            <w:r>
              <w:rPr>
                <w:rFonts w:ascii="Calibri" w:cs="Calibri" w:eastAsia="Calibri" w:hAnsi="Calibri"/>
                <w:color w:val="5F6B7A"/>
                <w:sz w:val="15"/>
                <w:szCs w:val="15"/>
              </w:rPr>
              <w:t xml:space="preserve">many per run</w:t>
            </w:r>
          </w:p>
        </w:tc>
      </w:tr>
    </w:tbl>
    <w:p>
      <w:pPr>
        <w:spacing w:after="180" w:before="0" w:line="200"/>
      </w:pPr>
    </w:p>
    <w:p>
      <w:pPr>
        <w:spacing w:after="200" w:before="0"/>
        <w:jc w:val="left"/>
      </w:pPr>
      <w:r>
        <w:rPr>
          <w:rFonts w:ascii="Calibri" w:cs="Calibri" w:eastAsia="Calibri" w:hAnsi="Calibri"/>
          <w:i/>
          <w:iCs/>
          <w:color w:val="5F6B7A"/>
          <w:sz w:val="16"/>
          <w:szCs w:val="16"/>
        </w:rPr>
        <w:t xml:space="preserve">Figure 4.1 — Ownership chain. Each ScenarioRun is pinned to one ScenarioDefinition version; each learner has one ProgressSnapshot.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100"/>
        <w:gridCol w:w="5338"/>
      </w:tblGrid>
      <w:tr>
        <w:trPr>
          <w:cantSplit/>
          <w:tblHeader/>
        </w:trPr>
        <w:tc>
          <w:tcPr>
            <w:tcW w:type="dxa" w:w="22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Entity</w:t>
            </w:r>
          </w:p>
        </w:tc>
        <w:tc>
          <w:tcPr>
            <w:tcW w:type="dxa" w:w="21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Role</w:t>
            </w:r>
          </w:p>
        </w:tc>
        <w:tc>
          <w:tcPr>
            <w:tcW w:type="dxa" w:w="53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Key fields relevant to telemetry</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Candidate (LearnerProfile)</w:t>
            </w:r>
          </w:p>
        </w:tc>
        <w:tc>
          <w:tcPr>
            <w:tcW w:type="dxa" w:w="2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Learner of record</w:t>
            </w:r>
          </w:p>
        </w:tc>
        <w:tc>
          <w:tcPr>
            <w:tcW w:type="dxa" w:w="5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Display name; service identifier (shown masked to its last four characters); briefing acknowledgement version and time; archive state; last seen</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Attempt</w:t>
            </w:r>
          </w:p>
        </w:tc>
        <w:tc>
          <w:tcPr>
            <w:tcW w:type="dxa" w:w="2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One assessment of ten scenarios</w:t>
            </w:r>
          </w:p>
        </w:tc>
        <w:tc>
          <w:tcPr>
            <w:tcW w:type="dxa" w:w="5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Learner; seed; mode; status; frozen scenario sequence with pinned content versions; selection metadata; content and taxonomy versions; total score; start/completion; 90-minute deadline; end reason</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ScenarioRun</w:t>
            </w:r>
          </w:p>
        </w:tc>
        <w:tc>
          <w:tcPr>
            <w:tcW w:type="dxa" w:w="2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One execution of one scenario</w:t>
            </w:r>
          </w:p>
        </w:tc>
        <w:tc>
          <w:tcPr>
            <w:tcW w:type="dxa" w:w="5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Attempt; position 1–10; scenario id and pinned version; platform; status; current stage; last sequence; running score; final 0–10 score; final action; optional one-line rationale; start/resolve times</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ScenarioEvent</w:t>
            </w:r>
          </w:p>
        </w:tc>
        <w:tc>
          <w:tcPr>
            <w:tcW w:type="dxa" w:w="2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Event ledger entry</w:t>
            </w:r>
          </w:p>
        </w:tc>
        <w:tc>
          <w:tcPr>
            <w:tcW w:type="dxa" w:w="5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Run; sequence; stage; event code; points; synthetic target; idempotency key; server timestamp; client timing; allowlisted metadata</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ProgressSnapshot</w:t>
            </w:r>
          </w:p>
        </w:tc>
        <w:tc>
          <w:tcPr>
            <w:tcW w:type="dxa" w:w="2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Derived per-learner progress</w:t>
            </w:r>
          </w:p>
        </w:tc>
        <w:tc>
          <w:tcPr>
            <w:tcW w:type="dxa" w:w="5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Completed-attempt count; scenarios completed; last and best score; points per platform and per attack family; content-version signature. Regenerable; never used to decide a score</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ScenarioDefinition</w:t>
            </w:r>
          </w:p>
        </w:tc>
        <w:tc>
          <w:tcPr>
            <w:tcW w:type="dxa" w:w="2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Versioned scenario content</w:t>
            </w:r>
          </w:p>
        </w:tc>
        <w:tc>
          <w:tcPr>
            <w:tcW w:type="dxa" w:w="5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Platform; level; disposition; canonical family and triggers; military flag; synthetic assets; server-only evaluation (per-stage scoring, feedback)</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AdminUser</w:t>
            </w:r>
          </w:p>
        </w:tc>
        <w:tc>
          <w:tcPr>
            <w:tcW w:type="dxa" w:w="2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Administrator account</w:t>
            </w:r>
          </w:p>
        </w:tc>
        <w:tc>
          <w:tcPr>
            <w:tcW w:type="dxa" w:w="5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Username; Argon2id password hash</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Configuration</w:t>
            </w:r>
          </w:p>
        </w:tc>
        <w:tc>
          <w:tcPr>
            <w:tcW w:type="dxa" w:w="2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Instructor settings</w:t>
            </w:r>
          </w:p>
        </w:tc>
        <w:tc>
          <w:tcPr>
            <w:tcW w:type="dxa" w:w="5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Feedback timing for assessment and training mode</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AuditEvent</w:t>
            </w:r>
          </w:p>
        </w:tc>
        <w:tc>
          <w:tcPr>
            <w:tcW w:type="dxa" w:w="2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Administrative audit record</w:t>
            </w:r>
          </w:p>
        </w:tc>
        <w:tc>
          <w:tcPr>
            <w:tcW w:type="dxa" w:w="5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Publish/deactivate, reset, archive, export and configuration actions</w:t>
            </w:r>
          </w:p>
        </w:tc>
      </w:tr>
    </w:tbl>
    <w:p>
      <w:pPr>
        <w:spacing w:after="160" w:before="0" w:line="200"/>
      </w:pPr>
    </w:p>
    <w:p>
      <w:pPr>
        <w:pStyle w:val="Heading1"/>
        <w:keepNext/>
        <w:pBdr>
          <w:bottom w:val="single" w:color="24527A" w:sz="8" w:space="4"/>
        </w:pBdr>
      </w:pPr>
      <w:r>
        <w:rPr>
          <w:rFonts w:ascii="Calibri" w:cs="Calibri" w:eastAsia="Calibri" w:hAnsi="Calibri"/>
        </w:rPr>
        <w:t xml:space="preserve">5. Behaviour Telemetry Hierarchy</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00"/>
        <w:gridCol w:w="5638"/>
      </w:tblGrid>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Learner</w:t>
            </w:r>
          </w:p>
          <w:p>
            <w:pPr>
              <w:spacing w:after="0"/>
              <w:jc w:val="center"/>
            </w:pPr>
            <w:r>
              <w:rPr>
                <w:rFonts w:ascii="Calibri" w:cs="Calibri" w:eastAsia="Calibri" w:hAnsi="Calibri"/>
                <w:color w:val="5F6B7A"/>
                <w:sz w:val="16"/>
                <w:szCs w:val="16"/>
              </w:rPr>
              <w:t xml:space="preserve">Candidate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Owner of every attempt; identified by the signed session.</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Assessment Attempt</w:t>
            </w:r>
          </w:p>
          <w:p>
            <w:pPr>
              <w:spacing w:after="0"/>
              <w:jc w:val="center"/>
            </w:pPr>
            <w:r>
              <w:rPr>
                <w:rFonts w:ascii="Calibri" w:cs="Calibri" w:eastAsia="Calibri" w:hAnsi="Calibri"/>
                <w:color w:val="5F6B7A"/>
                <w:sz w:val="16"/>
                <w:szCs w:val="16"/>
              </w:rPr>
              <w:t xml:space="preserve">Attempt</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Ten frozen scenario slots, pinned content versions, deadline.</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Scenario Run</w:t>
            </w:r>
          </w:p>
          <w:p>
            <w:pPr>
              <w:spacing w:after="0"/>
              <w:jc w:val="center"/>
            </w:pPr>
            <w:r>
              <w:rPr>
                <w:rFonts w:ascii="Calibri" w:cs="Calibri" w:eastAsia="Calibri" w:hAnsi="Calibri"/>
                <w:color w:val="5F6B7A"/>
                <w:sz w:val="16"/>
                <w:szCs w:val="16"/>
              </w:rPr>
              <w:t xml:space="preserve">ScenarioRun</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Current stage, status, running score, final score and final action.</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Learner Action</w:t>
            </w:r>
          </w:p>
          <w:p>
            <w:pPr>
              <w:spacing w:after="0"/>
              <w:jc w:val="center"/>
            </w:pPr>
            <w:r>
              <w:rPr>
                <w:rFonts w:ascii="Calibri" w:cs="Calibri" w:eastAsia="Calibri" w:hAnsi="Calibri"/>
                <w:color w:val="5F6B7A"/>
                <w:sz w:val="16"/>
                <w:szCs w:val="16"/>
              </w:rPr>
              <w:t xml:space="preserve">neutral action code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The browser sends an opaque code; the server derives the canonical intent.</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Event</w:t>
            </w:r>
          </w:p>
          <w:p>
            <w:pPr>
              <w:spacing w:after="0"/>
              <w:jc w:val="center"/>
            </w:pPr>
            <w:r>
              <w:rPr>
                <w:rFonts w:ascii="Calibri" w:cs="Calibri" w:eastAsia="Calibri" w:hAnsi="Calibri"/>
                <w:color w:val="5F6B7A"/>
                <w:sz w:val="16"/>
                <w:szCs w:val="16"/>
              </w:rPr>
              <w:t xml:space="preserve">ScenarioEvent</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Sequence, stage, event code, points, metadata — committed with the run update.</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Scenario Result</w:t>
            </w:r>
          </w:p>
          <w:p>
            <w:pPr>
              <w:spacing w:after="0"/>
              <w:jc w:val="center"/>
            </w:pPr>
            <w:r>
              <w:rPr>
                <w:rFonts w:ascii="Calibri" w:cs="Calibri" w:eastAsia="Calibri" w:hAnsi="Calibri"/>
                <w:color w:val="5F6B7A"/>
                <w:sz w:val="16"/>
                <w:szCs w:val="16"/>
              </w:rPr>
              <w:t xml:space="preserve">computed on read</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Score, outcome class, action path, feedback, learning review.</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Attempt Result</w:t>
            </w:r>
          </w:p>
          <w:p>
            <w:pPr>
              <w:spacing w:after="0"/>
              <w:jc w:val="center"/>
            </w:pPr>
            <w:r>
              <w:rPr>
                <w:rFonts w:ascii="Calibri" w:cs="Calibri" w:eastAsia="Calibri" w:hAnsi="Calibri"/>
                <w:color w:val="5F6B7A"/>
                <w:sz w:val="16"/>
                <w:szCs w:val="16"/>
              </w:rPr>
              <w:t xml:space="preserve">computed on read</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Total, outcome summary, behaviour breakdown, comparison, practice review.</w:t>
            </w:r>
          </w:p>
        </w:tc>
      </w:tr>
      <w:tr>
        <w:trPr>
          <w:cantSpli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Pr>
          <w:p/>
        </w:tc>
      </w:tr>
      <w:tr>
        <w:trPr>
          <w:cantSplit/>
        </w:trPr>
        <w:tc>
          <w:tcPr>
            <w:tcW w:type="dxa" w:w="36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20"/>
              <w:jc w:val="center"/>
            </w:pPr>
            <w:r>
              <w:rPr>
                <w:rFonts w:ascii="Calibri" w:cs="Calibri" w:eastAsia="Calibri" w:hAnsi="Calibri"/>
                <w:b/>
                <w:bCs/>
                <w:color w:val="1B2A41"/>
                <w:sz w:val="19"/>
                <w:szCs w:val="19"/>
              </w:rPr>
              <w:t xml:space="preserve">Admin Analytics</w:t>
            </w:r>
          </w:p>
          <w:p>
            <w:pPr>
              <w:spacing w:after="0"/>
              <w:jc w:val="center"/>
            </w:pPr>
            <w:r>
              <w:rPr>
                <w:rFonts w:ascii="Calibri" w:cs="Calibri" w:eastAsia="Calibri" w:hAnsi="Calibri"/>
                <w:color w:val="5F6B7A"/>
                <w:sz w:val="16"/>
                <w:szCs w:val="16"/>
              </w:rPr>
              <w:t xml:space="preserve">Dashboard · Attempt Viewer · Exports</w:t>
            </w:r>
          </w:p>
        </w:tc>
        <w:tc>
          <w:tcPr>
            <w:tcW w:type="dxa" w:w="400"/>
            <w:tcBorders>
              <w:top w:val="none" w:color="FFFFFF" w:sz="0"/>
              <w:left w:val="none" w:color="FFFFFF" w:sz="0"/>
              <w:bottom w:val="none" w:color="FFFFFF" w:sz="0"/>
              <w:right w:val="none" w:color="FFFFFF" w:sz="0"/>
            </w:tcBorders>
          </w:tcPr>
          <w:p/>
        </w:tc>
        <w:tc>
          <w:tcPr>
            <w:tcW w:type="dxa" w:w="56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Cohort platform analytics and per-attempt detail, built from the same classifier.</w:t>
            </w:r>
          </w:p>
        </w:tc>
      </w:tr>
    </w:tbl>
    <w:p>
      <w:pPr>
        <w:spacing w:after="180" w:before="0" w:line="200"/>
      </w:pPr>
    </w:p>
    <w:p>
      <w:pPr>
        <w:spacing w:after="200" w:before="0"/>
        <w:jc w:val="left"/>
      </w:pPr>
      <w:r>
        <w:rPr>
          <w:rFonts w:ascii="Calibri" w:cs="Calibri" w:eastAsia="Calibri" w:hAnsi="Calibri"/>
          <w:i/>
          <w:iCs/>
          <w:color w:val="5F6B7A"/>
          <w:sz w:val="16"/>
          <w:szCs w:val="16"/>
        </w:rPr>
        <w:t xml:space="preserve">Figure 5.1 — From learner to administrator analytics.</w:t>
      </w:r>
    </w:p>
    <w:p>
      <w:pPr>
        <w:spacing w:after="120" w:before="0" w:line="276"/>
        <w:jc w:val="left"/>
      </w:pPr>
      <w:r>
        <w:rPr>
          <w:rFonts w:ascii="Calibri" w:cs="Calibri" w:eastAsia="Calibri" w:hAnsi="Calibri"/>
        </w:rPr>
        <w:t xml:space="preserve">Learner, Attempt, ScenarioRun and ScenarioEvent are stored and written only by server services; the event ledger is written only by the scenario engine. Scenario and attempt results are deterministic projections recomputed from the ledger and the pinned scenario definitions on every read.</w:t>
      </w:r>
    </w:p>
    <w:p>
      <w:pPr>
        <w:pStyle w:val="Heading1"/>
        <w:keepNext/>
        <w:pBdr>
          <w:bottom w:val="single" w:color="24527A" w:sz="8" w:space="4"/>
        </w:pBdr>
      </w:pPr>
      <w:r>
        <w:rPr>
          <w:rFonts w:ascii="Calibri" w:cs="Calibri" w:eastAsia="Calibri" w:hAnsi="Calibri"/>
        </w:rPr>
        <w:t xml:space="preserve">6. Six-Stage Scenario Lifecycle &amp; Decision-Stage Measurement</w:t>
      </w:r>
    </w:p>
    <w:p>
      <w:pPr>
        <w:spacing w:after="120" w:before="0" w:line="276"/>
        <w:jc w:val="left"/>
      </w:pPr>
      <w:r>
        <w:rPr>
          <w:rFonts w:ascii="Calibri" w:cs="Calibri" w:eastAsia="Calibri" w:hAnsi="Calibri"/>
        </w:rPr>
        <w:t xml:space="preserve">Every scenario runs on the same server-authoritative six-stage state machine. The stages are ordered and closed: a stage cannot be skipped and no stage advances without a ledger entry.</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240"/>
        <w:gridCol w:w="1406"/>
        <w:gridCol w:w="240"/>
        <w:gridCol w:w="1406"/>
        <w:gridCol w:w="240"/>
        <w:gridCol w:w="1406"/>
        <w:gridCol w:w="240"/>
        <w:gridCol w:w="1406"/>
        <w:gridCol w:w="240"/>
        <w:gridCol w:w="1406"/>
      </w:tblGrid>
      <w:tr>
        <w:trPr>
          <w:cantSplit/>
        </w:trPr>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1  Notify</w:t>
            </w:r>
          </w:p>
          <w:p>
            <w:pPr>
              <w:spacing w:after="0"/>
              <w:jc w:val="center"/>
            </w:pPr>
            <w:r>
              <w:rPr>
                <w:rFonts w:ascii="Calibri" w:cs="Calibri" w:eastAsia="Calibri" w:hAnsi="Calibri"/>
                <w:color w:val="5F6B7A"/>
                <w:sz w:val="15"/>
                <w:szCs w:val="15"/>
              </w:rPr>
              <w:t xml:space="preserve">notification appears</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2  Open</w:t>
            </w:r>
          </w:p>
          <w:p>
            <w:pPr>
              <w:spacing w:after="0"/>
              <w:jc w:val="center"/>
            </w:pPr>
            <w:r>
              <w:rPr>
                <w:rFonts w:ascii="Calibri" w:cs="Calibri" w:eastAsia="Calibri" w:hAnsi="Calibri"/>
                <w:color w:val="5F6B7A"/>
                <w:sz w:val="15"/>
                <w:szCs w:val="15"/>
              </w:rPr>
              <w:t xml:space="preserve">item read or acted on</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3  Inspect</w:t>
            </w:r>
          </w:p>
          <w:p>
            <w:pPr>
              <w:spacing w:after="0"/>
              <w:jc w:val="center"/>
            </w:pPr>
            <w:r>
              <w:rPr>
                <w:rFonts w:ascii="Calibri" w:cs="Calibri" w:eastAsia="Calibri" w:hAnsi="Calibri"/>
                <w:color w:val="5F6B7A"/>
                <w:sz w:val="15"/>
                <w:szCs w:val="15"/>
              </w:rPr>
              <w:t xml:space="preserve">context examined or skipped</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4  Branch</w:t>
            </w:r>
          </w:p>
          <w:p>
            <w:pPr>
              <w:spacing w:after="0"/>
              <w:jc w:val="center"/>
            </w:pPr>
            <w:r>
              <w:rPr>
                <w:rFonts w:ascii="Calibri" w:cs="Calibri" w:eastAsia="Calibri" w:hAnsi="Calibri"/>
                <w:color w:val="5F6B7A"/>
                <w:sz w:val="15"/>
                <w:szCs w:val="15"/>
              </w:rPr>
              <w:t xml:space="preserve">safe or risky choice</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5  Verify</w:t>
            </w:r>
          </w:p>
          <w:p>
            <w:pPr>
              <w:spacing w:after="0"/>
              <w:jc w:val="center"/>
            </w:pPr>
            <w:r>
              <w:rPr>
                <w:rFonts w:ascii="Calibri" w:cs="Calibri" w:eastAsia="Calibri" w:hAnsi="Calibri"/>
                <w:color w:val="5F6B7A"/>
                <w:sz w:val="15"/>
                <w:szCs w:val="15"/>
              </w:rPr>
              <w:t xml:space="preserve">trusted, untrusted, report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406"/>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6  Resolve</w:t>
            </w:r>
          </w:p>
          <w:p>
            <w:pPr>
              <w:spacing w:after="0"/>
              <w:jc w:val="center"/>
            </w:pPr>
            <w:r>
              <w:rPr>
                <w:rFonts w:ascii="Calibri" w:cs="Calibri" w:eastAsia="Calibri" w:hAnsi="Calibri"/>
                <w:color w:val="5F6B7A"/>
                <w:sz w:val="15"/>
                <w:szCs w:val="15"/>
              </w:rPr>
              <w:t xml:space="preserve">final action</w:t>
            </w:r>
          </w:p>
        </w:tc>
      </w:tr>
    </w:tbl>
    <w:p>
      <w:pPr>
        <w:spacing w:after="18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2800"/>
        <w:gridCol w:w="2738"/>
        <w:gridCol w:w="1000"/>
      </w:tblGrid>
      <w:tr>
        <w:trPr>
          <w:cantSplit/>
          <w:tblHeader/>
        </w:trPr>
        <w:tc>
          <w:tcPr>
            <w:tcW w:type="dxa" w:w="9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Stage</w:t>
            </w:r>
          </w:p>
        </w:tc>
        <w:tc>
          <w:tcPr>
            <w:tcW w:type="dxa" w:w="22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What the learner does</w:t>
            </w:r>
          </w:p>
        </w:tc>
        <w:tc>
          <w:tcPr>
            <w:tcW w:type="dxa" w:w="2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Server-side intents</w:t>
            </w:r>
          </w:p>
        </w:tc>
        <w:tc>
          <w:tcPr>
            <w:tcW w:type="dxa" w:w="27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Event code recorded</w:t>
            </w:r>
          </w:p>
        </w:tc>
        <w:tc>
          <w:tcPr>
            <w:tcW w:type="dxa" w:w="10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Next</w:t>
            </w:r>
          </w:p>
        </w:tc>
      </w:tr>
      <w:tr>
        <w:trPr>
          <w:cantSplit/>
        </w:trPr>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Notify</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Opens or dismisses the notification</w:t>
            </w:r>
          </w:p>
        </w:tc>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open_item</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dismiss</w:t>
            </w:r>
          </w:p>
        </w:tc>
        <w:tc>
          <w:tcPr>
            <w:tcW w:type="dxa" w:w="27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NOTIFY_SEEN</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notification_dismissed</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Open · Notify</w:t>
            </w:r>
          </w:p>
        </w:tc>
      </w:tr>
      <w:tr>
        <w:trPr>
          <w:cantSplit/>
        </w:trPr>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Open</w:t>
            </w:r>
          </w:p>
        </w:tc>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Reads the item, or acts straight from it</w:t>
            </w:r>
          </w:p>
        </w:tc>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read</w:t>
            </w:r>
            <w:r>
              <w:rPr>
                <w:rFonts w:ascii="Calibri" w:cs="Calibri" w:eastAsia="Calibri" w:hAnsi="Calibri"/>
                <w:b w:val="false"/>
                <w:bCs w:val="false"/>
                <w:sz w:val="15"/>
                <w:szCs w:val="15"/>
              </w:rPr>
              <w:t xml:space="preserve"> · reply, open link, submit data, pay, install or call before reading</w:t>
            </w:r>
          </w:p>
        </w:tc>
        <w:tc>
          <w:tcPr>
            <w:tcW w:type="dxa" w:w="27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ITEM_OPEN</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PREMATURE_REPLY</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Inspect · Branch</w:t>
            </w:r>
          </w:p>
        </w:tc>
      </w:tr>
      <w:tr>
        <w:trPr>
          <w:cantSplit/>
        </w:trPr>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Inspect</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Examines sender, profile, link, file, QR or thread — or moves on</w:t>
            </w:r>
          </w:p>
        </w:tc>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inspect_sender</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inspect_profile</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inspect_link</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preview_file</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inspect_qr</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read_thread</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skip_inspection</w:t>
            </w:r>
          </w:p>
        </w:tc>
        <w:tc>
          <w:tcPr>
            <w:tcW w:type="dxa" w:w="27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INSPECT_CONTEXT</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STAGE_SKIPPED</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Branch</w:t>
            </w:r>
          </w:p>
        </w:tc>
      </w:tr>
      <w:tr>
        <w:trPr>
          <w:cantSplit/>
        </w:trPr>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Branch</w:t>
            </w:r>
          </w:p>
        </w:tc>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Declines or uses the official route; rejects; or engages (link, file, QR, reply, call); or releases data, pays, installs, approves a device link, shares a secret or location</w:t>
            </w:r>
          </w:p>
        </w:tc>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safe_pivot</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reject_ignore</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open_link</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open_file</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scan_qr</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reply</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call_number</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submit_data</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attempt_payment</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attempt_install</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approve_device_link</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share_secret</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share_location</w:t>
            </w:r>
          </w:p>
        </w:tc>
        <w:tc>
          <w:tcPr>
            <w:tcW w:type="dxa" w:w="27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SAFE_PIVOT</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CORRECT_USE</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NEEDLESS_REJECT_IGNORE</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RISKY_OPEN_REPLY</w:t>
            </w:r>
            <w:r>
              <w:rPr>
                <w:rFonts w:ascii="Calibri" w:cs="Calibri" w:eastAsia="Calibri" w:hAnsi="Calibri"/>
                <w:b w:val="false"/>
                <w:bCs w:val="false"/>
                <w:sz w:val="15"/>
                <w:szCs w:val="15"/>
              </w:rPr>
              <w:t xml:space="preserve"> or </w:t>
            </w:r>
            <w:r>
              <w:rPr>
                <w:rFonts w:ascii="Consolas" w:cs="Consolas" w:eastAsia="Consolas" w:hAnsi="Consolas"/>
                <w:color w:val="2B3A55"/>
                <w:sz w:val="13"/>
                <w:szCs w:val="13"/>
              </w:rPr>
              <w:t xml:space="preserve">UNSAFE_EXTERNAL_ACTION</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SECRET_PAYMENT_INSTALL_DATA_RELEASE</w:t>
            </w:r>
            <w:r>
              <w:rPr>
                <w:rFonts w:ascii="Calibri" w:cs="Calibri" w:eastAsia="Calibri" w:hAnsi="Calibri"/>
                <w:b w:val="false"/>
                <w:bCs w:val="false"/>
                <w:sz w:val="15"/>
                <w:szCs w:val="15"/>
              </w:rPr>
              <w:t xml:space="preserve"> or </w:t>
            </w:r>
            <w:r>
              <w:rPr>
                <w:rFonts w:ascii="Consolas" w:cs="Consolas" w:eastAsia="Consolas" w:hAnsi="Consolas"/>
                <w:color w:val="2B3A55"/>
                <w:sz w:val="13"/>
                <w:szCs w:val="13"/>
              </w:rPr>
              <w:t xml:space="preserve">UNSAFE_EXTERNAL_ACTION</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Verify</w:t>
            </w:r>
          </w:p>
        </w:tc>
      </w:tr>
      <w:tr>
        <w:trPr>
          <w:cantSplit/>
        </w:trPr>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Verify</w:t>
            </w:r>
          </w:p>
        </w:tc>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Checks via trusted directory, known app or known number; uses contact details inside the message; or reports/blocks</w:t>
            </w:r>
          </w:p>
        </w:tc>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verify_trusted_directory</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verify_known_app</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verify_known_number</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verify_in_message_contact</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report</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block</w:t>
            </w:r>
          </w:p>
        </w:tc>
        <w:tc>
          <w:tcPr>
            <w:tcW w:type="dxa" w:w="27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TRUSTED_VERIFY</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VERIFY_THROUGH_MESSAGE</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FALSE_REPORT_BLOCK</w:t>
            </w:r>
            <w:r>
              <w:rPr>
                <w:rFonts w:ascii="Calibri" w:cs="Calibri" w:eastAsia="Calibri" w:hAnsi="Calibri"/>
                <w:b w:val="false"/>
                <w:bCs w:val="false"/>
                <w:sz w:val="15"/>
                <w:szCs w:val="15"/>
              </w:rPr>
              <w:t xml:space="preserve"> (legitimate) / </w:t>
            </w:r>
            <w:r>
              <w:rPr>
                <w:rFonts w:ascii="Consolas" w:cs="Consolas" w:eastAsia="Consolas" w:hAnsi="Consolas"/>
                <w:color w:val="2B3A55"/>
                <w:sz w:val="13"/>
                <w:szCs w:val="13"/>
              </w:rPr>
              <w:t xml:space="preserve">REPORT_ONLY_WITHOUT_CHECK</w:t>
            </w:r>
            <w:r>
              <w:rPr>
                <w:rFonts w:ascii="Calibri" w:cs="Calibri" w:eastAsia="Calibri" w:hAnsi="Calibri"/>
                <w:b w:val="false"/>
                <w:bCs w:val="false"/>
                <w:sz w:val="15"/>
                <w:szCs w:val="15"/>
              </w:rPr>
              <w:t xml:space="preserve"> (malicious)</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Resolve</w:t>
            </w:r>
          </w:p>
        </w:tc>
      </w:tr>
      <w:tr>
        <w:trPr>
          <w:cantSplit/>
        </w:trPr>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5"/>
                <w:szCs w:val="15"/>
              </w:rPr>
              <w:t xml:space="preserve">Resolve</w:t>
            </w:r>
          </w:p>
        </w:tc>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Reports, blocks, continues, retains or ignores the item; or leaves the scenario</w:t>
            </w:r>
          </w:p>
        </w:tc>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resolve_report</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resolve_block</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resolve_continue</w:t>
            </w:r>
            <w:r>
              <w:rPr>
                <w:rFonts w:ascii="Calibri" w:cs="Calibri" w:eastAsia="Calibri" w:hAnsi="Calibri"/>
                <w:b w:val="false"/>
                <w:bCs w:val="false"/>
                <w:sz w:val="15"/>
                <w:szCs w:val="15"/>
              </w:rPr>
              <w:t xml:space="preserve"> </w:t>
            </w:r>
            <w:r>
              <w:rPr>
                <w:rFonts w:ascii="Consolas" w:cs="Consolas" w:eastAsia="Consolas" w:hAnsi="Consolas"/>
                <w:color w:val="2B3A55"/>
                <w:sz w:val="13"/>
                <w:szCs w:val="13"/>
              </w:rPr>
              <w:t xml:space="preserve">resolve_retain</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resolve_ignore</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abandon</w:t>
            </w:r>
          </w:p>
        </w:tc>
        <w:tc>
          <w:tcPr>
            <w:tcW w:type="dxa" w:w="27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RESOLVE_CORRECT</w:t>
            </w:r>
            <w:r>
              <w:rPr>
                <w:rFonts w:ascii="Calibri" w:cs="Calibri" w:eastAsia="Calibri" w:hAnsi="Calibri"/>
                <w:b w:val="false"/>
                <w:bCs w:val="false"/>
                <w:sz w:val="15"/>
                <w:szCs w:val="15"/>
              </w:rPr>
              <w:t xml:space="preserve"> or </w:t>
            </w:r>
            <w:r>
              <w:rPr>
                <w:rFonts w:ascii="Consolas" w:cs="Consolas" w:eastAsia="Consolas" w:hAnsi="Consolas"/>
                <w:color w:val="2B3A55"/>
                <w:sz w:val="13"/>
                <w:szCs w:val="13"/>
              </w:rPr>
              <w:t xml:space="preserve">CONTRADICTORY_UNSAFE_FINAL</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CONTRADICTORY_UNSAFE_FINAL</w:t>
            </w:r>
            <w:r>
              <w:rPr>
                <w:rFonts w:ascii="Calibri" w:cs="Calibri" w:eastAsia="Calibri" w:hAnsi="Calibri"/>
                <w:b w:val="false"/>
                <w:bCs w:val="false"/>
                <w:sz w:val="15"/>
                <w:szCs w:val="15"/>
              </w:rPr>
              <w:t xml:space="preserve"> · </w:t>
            </w:r>
            <w:r>
              <w:rPr>
                <w:rFonts w:ascii="Consolas" w:cs="Consolas" w:eastAsia="Consolas" w:hAnsi="Consolas"/>
                <w:color w:val="2B3A55"/>
                <w:sz w:val="13"/>
                <w:szCs w:val="13"/>
              </w:rPr>
              <w:t xml:space="preserve">RUN_ABANDONED</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5"/>
                <w:szCs w:val="15"/>
              </w:rPr>
              <w:t xml:space="preserve">End · End · Resolve</w:t>
            </w:r>
          </w:p>
        </w:tc>
      </w:tr>
    </w:tbl>
    <w:p>
      <w:pPr>
        <w:spacing w:after="160" w:before="0" w:line="200"/>
      </w:pPr>
    </w:p>
    <w:p>
      <w:pPr>
        <w:spacing w:after="200" w:before="0"/>
        <w:jc w:val="left"/>
      </w:pPr>
      <w:r>
        <w:rPr>
          <w:rFonts w:ascii="Calibri" w:cs="Calibri" w:eastAsia="Calibri" w:hAnsi="Calibri"/>
          <w:i/>
          <w:iCs/>
          <w:color w:val="5F6B7A"/>
          <w:sz w:val="16"/>
          <w:szCs w:val="16"/>
        </w:rPr>
        <w:t xml:space="preserve">Table 6.1 — Stage transitions. Where two codes are listed for one intent, the scenario's own per-stage scoring declaration decides which applies. Intent names are server-side only.</w:t>
      </w:r>
    </w:p>
    <w:p>
      <w:pPr>
        <w:spacing w:after="120" w:before="0" w:line="276"/>
        <w:jc w:val="left"/>
      </w:pPr>
      <w:r>
        <w:rPr>
          <w:rFonts w:ascii="Calibri" w:cs="Calibri" w:eastAsia="Calibri" w:hAnsi="Calibri"/>
        </w:rPr>
        <w:t xml:space="preserve">A malicious item must be resolved by reporting or blocking; a legitimate item must be continued or retained. The server decides "correct" from the scenario's disposition.</w:t>
      </w:r>
    </w:p>
    <w:p>
      <w:pPr>
        <w:pStyle w:val="Heading2"/>
        <w:keepNext/>
      </w:pPr>
      <w:r>
        <w:rPr>
          <w:rFonts w:ascii="Calibri" w:cs="Calibri" w:eastAsia="Calibri" w:hAnsi="Calibri"/>
        </w:rPr>
        <w:t xml:space="preserve">6.1 How decision stages are measured</w:t>
      </w:r>
    </w:p>
    <w:p>
      <w:pPr>
        <w:pStyle w:val="ListParagraph"/>
        <w:numPr>
          <w:ilvl w:val="0"/>
          <w:numId w:val="2"/>
        </w:numPr>
        <w:spacing w:after="60" w:line="264"/>
      </w:pPr>
      <w:r>
        <w:rPr>
          <w:rFonts w:ascii="Calibri" w:cs="Calibri" w:eastAsia="Calibri" w:hAnsi="Calibri"/>
          <w:b/>
          <w:bCs/>
        </w:rPr>
        <w:t xml:space="preserve">Per event</w:t>
      </w:r>
      <w:r>
        <w:rPr>
          <w:rFonts w:ascii="Calibri" w:cs="Calibri" w:eastAsia="Calibri" w:hAnsi="Calibri"/>
        </w:rPr>
        <w:t xml:space="preserve"> — every ledger entry records the stage in which it was accepted.</w:t>
      </w:r>
    </w:p>
    <w:p>
      <w:pPr>
        <w:pStyle w:val="ListParagraph"/>
        <w:numPr>
          <w:ilvl w:val="0"/>
          <w:numId w:val="2"/>
        </w:numPr>
        <w:spacing w:after="60" w:line="264"/>
      </w:pPr>
      <w:r>
        <w:rPr>
          <w:rFonts w:ascii="Calibri" w:cs="Calibri" w:eastAsia="Calibri" w:hAnsi="Calibri"/>
          <w:b/>
          <w:bCs/>
        </w:rPr>
        <w:t xml:space="preserve">Per scenario</w:t>
      </w:r>
      <w:r>
        <w:rPr>
          <w:rFonts w:ascii="Calibri" w:cs="Calibri" w:eastAsia="Calibri" w:hAnsi="Calibri"/>
        </w:rPr>
        <w:t xml:space="preserve"> — the action path replays each step with its stage; the learning review names any mistake in the stage where it was recorded and any safe step the scenario offered but the learner did not take (inspection, safe route, independent verification, correct resolution).</w:t>
      </w:r>
    </w:p>
    <w:p>
      <w:pPr>
        <w:pStyle w:val="ListParagraph"/>
        <w:numPr>
          <w:ilvl w:val="0"/>
          <w:numId w:val="2"/>
        </w:numPr>
        <w:spacing w:after="60" w:line="264"/>
      </w:pPr>
      <w:r>
        <w:rPr>
          <w:rFonts w:ascii="Calibri" w:cs="Calibri" w:eastAsia="Calibri" w:hAnsi="Calibri"/>
          <w:b/>
          <w:bCs/>
        </w:rPr>
        <w:t xml:space="preserve">Per attempt</w:t>
      </w:r>
      <w:r>
        <w:rPr>
          <w:rFonts w:ascii="Calibri" w:cs="Calibri" w:eastAsia="Calibri" w:hAnsi="Calibri"/>
        </w:rPr>
        <w:t xml:space="preserve"> — the action-stage breakdown reports, for Inspect, Branch, Verify and Resolve, how many scenarios reached the stage and in how many the constructive action was taken there (inspected the details; declined the request or used the official path; verified independently; resolved as required).</w:t>
      </w:r>
    </w:p>
    <w:p>
      <w:pPr>
        <w:pStyle w:val="Heading2"/>
        <w:keepNext/>
      </w:pPr>
      <w:r>
        <w:rPr>
          <w:rFonts w:ascii="Calibri" w:cs="Calibri" w:eastAsia="Calibri" w:hAnsi="Calibri"/>
        </w:rPr>
        <w:t xml:space="preserve">6.2 Lifecycle events outside the normal path</w:t>
      </w:r>
    </w:p>
    <w:p>
      <w:pPr>
        <w:pStyle w:val="ListParagraph"/>
        <w:numPr>
          <w:ilvl w:val="0"/>
          <w:numId w:val="2"/>
        </w:numPr>
        <w:spacing w:after="60" w:line="264"/>
      </w:pPr>
      <w:r>
        <w:rPr>
          <w:rFonts w:ascii="Calibri" w:cs="Calibri" w:eastAsia="Calibri" w:hAnsi="Calibri"/>
          <w:b/>
          <w:bCs/>
        </w:rPr>
        <w:t xml:space="preserve">Premature action</w:t>
      </w:r>
      <w:r>
        <w:rPr>
          <w:rFonts w:ascii="Calibri" w:cs="Calibri" w:eastAsia="Calibri" w:hAnsi="Calibri"/>
        </w:rPr>
        <w:t xml:space="preserve"> — acting from the Open stage records </w:t>
      </w:r>
      <w:r>
        <w:rPr>
          <w:rFonts w:ascii="Consolas" w:cs="Consolas" w:eastAsia="Consolas" w:hAnsi="Consolas"/>
          <w:color w:val="2B3A55"/>
          <w:sz w:val="18"/>
          <w:szCs w:val="18"/>
        </w:rPr>
        <w:t xml:space="preserve">PREMATURE_REPLY</w:t>
      </w:r>
      <w:r>
        <w:rPr>
          <w:rFonts w:ascii="Calibri" w:cs="Calibri" w:eastAsia="Calibri" w:hAnsi="Calibri"/>
        </w:rPr>
        <w:t xml:space="preserve"> and moves directly to Branch.</w:t>
      </w:r>
    </w:p>
    <w:p>
      <w:pPr>
        <w:pStyle w:val="ListParagraph"/>
        <w:numPr>
          <w:ilvl w:val="0"/>
          <w:numId w:val="2"/>
        </w:numPr>
        <w:spacing w:after="60" w:line="264"/>
      </w:pPr>
      <w:r>
        <w:rPr>
          <w:rFonts w:ascii="Calibri" w:cs="Calibri" w:eastAsia="Calibri" w:hAnsi="Calibri"/>
          <w:b/>
          <w:bCs/>
        </w:rPr>
        <w:t xml:space="preserve">Abandon and resume</w:t>
      </w:r>
      <w:r>
        <w:rPr>
          <w:rFonts w:ascii="Calibri" w:cs="Calibri" w:eastAsia="Calibri" w:hAnsi="Calibri"/>
        </w:rPr>
        <w:t xml:space="preserve"> — </w:t>
      </w:r>
      <w:r>
        <w:rPr>
          <w:rFonts w:ascii="Consolas" w:cs="Consolas" w:eastAsia="Consolas" w:hAnsi="Consolas"/>
          <w:color w:val="2B3A55"/>
          <w:sz w:val="18"/>
          <w:szCs w:val="18"/>
        </w:rPr>
        <w:t xml:space="preserve">RUN_ABANDONED</w:t>
      </w:r>
      <w:r>
        <w:rPr>
          <w:rFonts w:ascii="Calibri" w:cs="Calibri" w:eastAsia="Calibri" w:hAnsi="Calibri"/>
        </w:rPr>
        <w:t xml:space="preserve"> marks a run resumable at the same stage; a resolved run never reopens.</w:t>
      </w:r>
    </w:p>
    <w:p>
      <w:pPr>
        <w:pStyle w:val="ListParagraph"/>
        <w:numPr>
          <w:ilvl w:val="0"/>
          <w:numId w:val="2"/>
        </w:numPr>
        <w:spacing w:after="60" w:line="264"/>
      </w:pPr>
      <w:r>
        <w:rPr>
          <w:rFonts w:ascii="Calibri" w:cs="Calibri" w:eastAsia="Calibri" w:hAnsi="Calibri"/>
          <w:b/>
          <w:bCs/>
        </w:rPr>
        <w:t xml:space="preserve">Expiry</w:t>
      </w:r>
      <w:r>
        <w:rPr>
          <w:rFonts w:ascii="Calibri" w:cs="Calibri" w:eastAsia="Calibri" w:hAnsi="Calibri"/>
        </w:rPr>
        <w:t xml:space="preserve"> — at the 90-minute deadline unresolved runs are closed with </w:t>
      </w:r>
      <w:r>
        <w:rPr>
          <w:rFonts w:ascii="Consolas" w:cs="Consolas" w:eastAsia="Consolas" w:hAnsi="Consolas"/>
          <w:color w:val="2B3A55"/>
          <w:sz w:val="18"/>
          <w:szCs w:val="18"/>
        </w:rPr>
        <w:t xml:space="preserve">RUN_EXPIRED</w:t>
      </w:r>
      <w:r>
        <w:rPr>
          <w:rFonts w:ascii="Calibri" w:cs="Calibri" w:eastAsia="Calibri" w:hAnsi="Calibri"/>
        </w:rPr>
        <w:t xml:space="preserve"> and the attempt is finalised with end reason "expired".</w:t>
      </w:r>
    </w:p>
    <w:p>
      <w:pPr>
        <w:pStyle w:val="ListParagraph"/>
        <w:numPr>
          <w:ilvl w:val="0"/>
          <w:numId w:val="2"/>
        </w:numPr>
        <w:spacing w:after="60" w:line="264"/>
      </w:pPr>
      <w:r>
        <w:rPr>
          <w:rFonts w:ascii="Calibri" w:cs="Calibri" w:eastAsia="Calibri" w:hAnsi="Calibri"/>
          <w:b/>
          <w:bCs/>
        </w:rPr>
        <w:t xml:space="preserve">Demo skip</w:t>
      </w:r>
      <w:r>
        <w:rPr>
          <w:rFonts w:ascii="Calibri" w:cs="Calibri" w:eastAsia="Calibri" w:hAnsi="Calibri"/>
        </w:rPr>
        <w:t xml:space="preserve"> — the Demo User's Skip records </w:t>
      </w:r>
      <w:r>
        <w:rPr>
          <w:rFonts w:ascii="Consolas" w:cs="Consolas" w:eastAsia="Consolas" w:hAnsi="Consolas"/>
          <w:color w:val="2B3A55"/>
          <w:sz w:val="18"/>
          <w:szCs w:val="18"/>
        </w:rPr>
        <w:t xml:space="preserve">RUN_DEMO_SKIPPED</w:t>
      </w:r>
      <w:r>
        <w:rPr>
          <w:rFonts w:ascii="Calibri" w:cs="Calibri" w:eastAsia="Calibri" w:hAnsi="Calibri"/>
        </w:rPr>
        <w:t xml:space="preserve"> (Section 19).</w:t>
      </w:r>
    </w:p>
    <w:p>
      <w:pPr>
        <w:pStyle w:val="Heading1"/>
        <w:keepNext/>
        <w:pBdr>
          <w:bottom w:val="single" w:color="24527A" w:sz="8" w:space="4"/>
        </w:pBdr>
      </w:pPr>
      <w:r>
        <w:rPr>
          <w:rFonts w:ascii="Calibri" w:cs="Calibri" w:eastAsia="Calibri" w:hAnsi="Calibri"/>
        </w:rPr>
        <w:t xml:space="preserve">7. Telemetry Events</w:t>
      </w:r>
    </w:p>
    <w:p>
      <w:pPr>
        <w:spacing w:after="120" w:before="0" w:line="276"/>
        <w:jc w:val="left"/>
      </w:pPr>
      <w:r>
        <w:rPr>
          <w:rFonts w:ascii="Calibri" w:cs="Calibri" w:eastAsia="Calibri" w:hAnsi="Calibri"/>
        </w:rPr>
        <w:t xml:space="preserve">Three vocabularies are kept separate in the code: the </w:t>
      </w:r>
      <w:r>
        <w:rPr>
          <w:rFonts w:ascii="Calibri" w:cs="Calibri" w:eastAsia="Calibri" w:hAnsi="Calibri"/>
          <w:b/>
          <w:bCs/>
        </w:rPr>
        <w:t xml:space="preserve">learner intent</w:t>
      </w:r>
      <w:r>
        <w:rPr>
          <w:rFonts w:ascii="Calibri" w:cs="Calibri" w:eastAsia="Calibri" w:hAnsi="Calibri"/>
        </w:rPr>
        <w:t xml:space="preserve"> (what the learner asked to do), the </w:t>
      </w:r>
      <w:r>
        <w:rPr>
          <w:rFonts w:ascii="Calibri" w:cs="Calibri" w:eastAsia="Calibri" w:hAnsi="Calibri"/>
          <w:b/>
          <w:bCs/>
        </w:rPr>
        <w:t xml:space="preserve">event code</w:t>
      </w:r>
      <w:r>
        <w:rPr>
          <w:rFonts w:ascii="Calibri" w:cs="Calibri" w:eastAsia="Calibri" w:hAnsi="Calibri"/>
        </w:rPr>
        <w:t xml:space="preserve"> (what the server decided happened) and the </w:t>
      </w:r>
      <w:r>
        <w:rPr>
          <w:rFonts w:ascii="Calibri" w:cs="Calibri" w:eastAsia="Calibri" w:hAnsi="Calibri"/>
          <w:b/>
          <w:bCs/>
        </w:rPr>
        <w:t xml:space="preserve">points</w:t>
      </w:r>
      <w:r>
        <w:rPr>
          <w:rFonts w:ascii="Calibri" w:cs="Calibri" w:eastAsia="Calibri" w:hAnsi="Calibri"/>
        </w:rPr>
        <w:t xml:space="preserve"> (what the scenario declares it is worth). The browser supplies neither of the last two.</w:t>
      </w:r>
    </w:p>
    <w:p>
      <w:pPr>
        <w:pStyle w:val="Heading2"/>
        <w:keepNext/>
      </w:pPr>
      <w:r>
        <w:rPr>
          <w:rFonts w:ascii="Calibri" w:cs="Calibri" w:eastAsia="Calibri" w:hAnsi="Calibri"/>
        </w:rPr>
        <w:t xml:space="preserve">7.1 Scoring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000"/>
        <w:gridCol w:w="900"/>
        <w:gridCol w:w="800"/>
        <w:gridCol w:w="2238"/>
      </w:tblGrid>
      <w:tr>
        <w:trPr>
          <w:cantSplit/>
          <w:tblHeader/>
        </w:trPr>
        <w:tc>
          <w:tcPr>
            <w:tcW w:type="dxa" w:w="27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Event code</w:t>
            </w:r>
          </w:p>
        </w:tc>
        <w:tc>
          <w:tcPr>
            <w:tcW w:type="dxa" w:w="30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Meaning / when it occurs</w:t>
            </w:r>
          </w:p>
        </w:tc>
        <w:tc>
          <w:tcPr>
            <w:tcW w:type="dxa" w:w="9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Stage</w:t>
            </w:r>
          </w:p>
        </w:tc>
        <w:tc>
          <w:tcPr>
            <w:tcW w:type="dxa" w:w="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Points</w:t>
            </w:r>
          </w:p>
        </w:tc>
        <w:tc>
          <w:tcPr>
            <w:tcW w:type="dxa" w:w="2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5"/>
                <w:szCs w:val="15"/>
              </w:rPr>
              <w:t xml:space="preserve">Behavioural measurement</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INSPECT_CONTEXT</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Sender, profile, link, file, QR or thread inspected</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Inspect</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+2</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Context inspection</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SAFE_PIVOT</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Request declined on a malicious item</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+3</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Safe pivot</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CORRECT_USE</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Official route used on a legitimate item</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+3</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Correct handling of a genuine item</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TRUSTED_VERIFY</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Verified via trusted directory, known app or known number</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Verify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+3</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Independent verification</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RESOLVE_CORRECT</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Final action matches the disposition</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Resolve</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+2</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Correct resolution</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REPORT_ONLY_WITHOUT_CHECK</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Malicious item reported/blocked without verifying</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Verify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+1</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Reporting without checking</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PREMATURE_REPLY</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Acted from the item before reading it</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Open</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−1</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Premature action</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NEEDLESS_REJECT_IGNORE</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Rejected or ignored without checking</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−2</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Needless rejection</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RISKY_OPEN_REPLY</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Opened link/file/QR, replied or called before verification</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−3</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Risky engagement (critical)</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FALSE_REPORT_BLOCK</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Legitimate item reported or blocked</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Verify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−4</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False report / block</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UNSAFE_EXTERNAL_ACTION</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Unsafe external action where the scenario declares it</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−4</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Unsafe action (critical)</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CONTRADICTORY_UNSAFE_FINAL</w:t>
            </w:r>
          </w:p>
        </w:tc>
        <w:tc>
          <w:tcPr>
            <w:tcW w:type="dxa" w:w="3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Final action contradicts the disposition</w:t>
            </w:r>
          </w:p>
        </w:tc>
        <w:tc>
          <w:tcPr>
            <w:tcW w:type="dxa" w:w="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Resolve</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−4</w:t>
            </w:r>
          </w:p>
        </w:tc>
        <w:tc>
          <w:tcPr>
            <w:tcW w:type="dxa" w:w="2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Incorrect resolution (critical)</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3"/>
                <w:szCs w:val="13"/>
              </w:rPr>
              <w:t xml:space="preserve">SECRET_PAYMENT_INSTALL_DATA_RELEASE</w:t>
            </w:r>
          </w:p>
        </w:tc>
        <w:tc>
          <w:tcPr>
            <w:tcW w:type="dxa" w:w="3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Secret or data released, payment made, app installed or device link approved</w:t>
            </w:r>
          </w:p>
        </w:tc>
        <w:tc>
          <w:tcPr>
            <w:tcW w:type="dxa" w:w="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Branch</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−8</w:t>
            </w:r>
          </w:p>
        </w:tc>
        <w:tc>
          <w:tcPr>
            <w:tcW w:type="dxa" w:w="2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5"/>
                <w:szCs w:val="15"/>
              </w:rPr>
              <w:t xml:space="preserve">Sensitive release (critical)</w:t>
            </w:r>
          </w:p>
        </w:tc>
      </w:tr>
    </w:tbl>
    <w:p>
      <w:pPr>
        <w:spacing w:after="160" w:before="0" w:line="200"/>
      </w:pPr>
    </w:p>
    <w:p>
      <w:pPr>
        <w:spacing w:after="120" w:before="0" w:line="276"/>
        <w:jc w:val="left"/>
      </w:pPr>
      <w:r>
        <w:rPr>
          <w:rFonts w:ascii="Calibri" w:cs="Calibri" w:eastAsia="Calibri" w:hAnsi="Calibri"/>
        </w:rPr>
        <w:t xml:space="preserve">"Critical" events cause a scenario to be classified as a missed threat (malicious item) or unsafe handling (legitimate item) even when its final action is correct (Section 13).</w:t>
      </w:r>
    </w:p>
    <w:p>
      <w:pPr>
        <w:pStyle w:val="Heading2"/>
        <w:keepNext/>
      </w:pPr>
      <w:r>
        <w:rPr>
          <w:rFonts w:ascii="Calibri" w:cs="Calibri" w:eastAsia="Calibri" w:hAnsi="Calibri"/>
        </w:rPr>
        <w:t xml:space="preserve">7.2 Zero-point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300"/>
        <w:gridCol w:w="1300"/>
        <w:gridCol w:w="2338"/>
      </w:tblGrid>
      <w:tr>
        <w:trPr>
          <w:cantSplit/>
          <w:tblHeader/>
        </w:trPr>
        <w:tc>
          <w:tcPr>
            <w:tcW w:type="dxa" w:w="27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Event code</w:t>
            </w:r>
          </w:p>
        </w:tc>
        <w:tc>
          <w:tcPr>
            <w:tcW w:type="dxa" w:w="3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When it occurs</w:t>
            </w:r>
          </w:p>
        </w:tc>
        <w:tc>
          <w:tcPr>
            <w:tcW w:type="dxa" w:w="1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Changes score?</w:t>
            </w:r>
          </w:p>
        </w:tc>
        <w:tc>
          <w:tcPr>
            <w:tcW w:type="dxa" w:w="23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Behavioural measurement</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NOTIFY_SEEN</w:t>
            </w:r>
          </w:p>
        </w:tc>
        <w:tc>
          <w:tcPr>
            <w:tcW w:type="dxa" w:w="3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Notification opened</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Engagement with the item</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ITEM_OPEN</w:t>
            </w:r>
          </w:p>
        </w:tc>
        <w:tc>
          <w:tcPr>
            <w:tcW w:type="dxa" w:w="3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Item read in full</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Read before acting</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VERIFY_THROUGH_MESSAGE</w:t>
            </w:r>
          </w:p>
        </w:tc>
        <w:tc>
          <w:tcPr>
            <w:tcW w:type="dxa" w:w="3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Contact details inside the message used to "verify"</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Untrusted verification route</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notification_dismissed</w:t>
            </w:r>
          </w:p>
        </w:tc>
        <w:tc>
          <w:tcPr>
            <w:tcW w:type="dxa" w:w="3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Notification dismissed</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Path step "dismissed notification"</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STAGE_SKIPPED</w:t>
            </w:r>
          </w:p>
        </w:tc>
        <w:tc>
          <w:tcPr>
            <w:tcW w:type="dxa" w:w="3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Inspection skipped</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Named in the learning review</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RUN_ABANDONED</w:t>
            </w:r>
          </w:p>
        </w:tc>
        <w:tc>
          <w:tcPr>
            <w:tcW w:type="dxa" w:w="3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Scenario left at Resolve</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Path step "abandoned the scenario"</w:t>
            </w:r>
          </w:p>
        </w:tc>
      </w:tr>
      <w:tr>
        <w:trPr>
          <w:cantSplit/>
        </w:trPr>
        <w:tc>
          <w:tcPr>
            <w:tcW w:type="dxa" w:w="2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RUN_EXPIRED</w:t>
            </w:r>
          </w:p>
        </w:tc>
        <w:tc>
          <w:tcPr>
            <w:tcW w:type="dxa" w:w="3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Deadline closed the run (expiry service only)</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Outcome "not resolved"</w:t>
            </w:r>
          </w:p>
        </w:tc>
      </w:tr>
      <w:tr>
        <w:trPr>
          <w:cantSplit/>
        </w:trPr>
        <w:tc>
          <w:tcPr>
            <w:tcW w:type="dxa" w:w="2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RUN_DEMO_SKIPPED</w:t>
            </w:r>
          </w:p>
        </w:tc>
        <w:tc>
          <w:tcPr>
            <w:tcW w:type="dxa" w:w="3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Demo User skip (demo endpoint only)</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No (0)</w:t>
            </w:r>
          </w:p>
        </w:tc>
        <w:tc>
          <w:tcPr>
            <w:tcW w:type="dxa" w:w="2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Outcome "skipped" for the Demo User</w:t>
            </w:r>
          </w:p>
        </w:tc>
      </w:tr>
    </w:tbl>
    <w:p>
      <w:pPr>
        <w:spacing w:after="160" w:before="0" w:line="200"/>
      </w:pPr>
    </w:p>
    <w:p>
      <w:pPr>
        <w:pStyle w:val="Heading2"/>
        <w:keepNext/>
      </w:pPr>
      <w:r>
        <w:rPr>
          <w:rFonts w:ascii="Calibri" w:cs="Calibri" w:eastAsia="Calibri" w:hAnsi="Calibri"/>
        </w:rPr>
        <w:t xml:space="preserve">7.3 The event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600"/>
        <w:gridCol w:w="4338"/>
      </w:tblGrid>
      <w:tr>
        <w:trPr>
          <w:cantSplit/>
          <w:tblHeader/>
        </w:trPr>
        <w:tc>
          <w:tcPr>
            <w:tcW w:type="dxa" w:w="37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Field</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Written by</w:t>
            </w:r>
          </w:p>
        </w:tc>
        <w:tc>
          <w:tcPr>
            <w:tcW w:type="dxa" w:w="43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Content</w:t>
            </w:r>
          </w:p>
        </w:tc>
      </w:tr>
      <w:tr>
        <w:trPr>
          <w:cantSplit/>
        </w:trPr>
        <w:tc>
          <w:tcPr>
            <w:tcW w:type="dxa" w:w="3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sequence</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Server</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Strictly increasing from 1 with no gaps; unique per run</w:t>
            </w:r>
          </w:p>
        </w:tc>
      </w:tr>
      <w:tr>
        <w:trPr>
          <w:cantSplit/>
        </w:trPr>
        <w:tc>
          <w:tcPr>
            <w:tcW w:type="dxa" w:w="3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stage</w:t>
            </w:r>
            <w:r>
              <w:rPr>
                <w:rFonts w:ascii="Calibri" w:cs="Calibri" w:eastAsia="Calibri" w:hAnsi="Calibri"/>
                <w:sz w:val="16"/>
                <w:szCs w:val="16"/>
              </w:rPr>
              <w:t xml:space="preserve">, </w:t>
            </w:r>
            <w:r>
              <w:rPr>
                <w:rFonts w:ascii="Consolas" w:cs="Consolas" w:eastAsia="Consolas" w:hAnsi="Consolas"/>
                <w:color w:val="2B3A55"/>
                <w:sz w:val="14"/>
                <w:szCs w:val="14"/>
              </w:rPr>
              <w:t xml:space="preserve">event_code</w:t>
            </w:r>
            <w:r>
              <w:rPr>
                <w:rFonts w:ascii="Calibri" w:cs="Calibri" w:eastAsia="Calibri" w:hAnsi="Calibri"/>
                <w:sz w:val="16"/>
                <w:szCs w:val="16"/>
              </w:rPr>
              <w:t xml:space="preserve">, </w:t>
            </w:r>
            <w:r>
              <w:rPr>
                <w:rFonts w:ascii="Consolas" w:cs="Consolas" w:eastAsia="Consolas" w:hAnsi="Consolas"/>
                <w:color w:val="2B3A55"/>
                <w:sz w:val="14"/>
                <w:szCs w:val="14"/>
              </w:rPr>
              <w:t xml:space="preserve">points_delta</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Server</w:t>
            </w:r>
          </w:p>
        </w:tc>
        <w:tc>
          <w:tcPr>
            <w:tcW w:type="dxa" w:w="4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Stage at acceptance; code decided from the intent and the pinned scenario; points read from the scenario definition</w:t>
            </w:r>
          </w:p>
        </w:tc>
      </w:tr>
      <w:tr>
        <w:trPr>
          <w:cantSplit/>
        </w:trPr>
        <w:tc>
          <w:tcPr>
            <w:tcW w:type="dxa" w:w="3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metadata.intent</w:t>
            </w:r>
            <w:r>
              <w:rPr>
                <w:rFonts w:ascii="Calibri" w:cs="Calibri" w:eastAsia="Calibri" w:hAnsi="Calibri"/>
                <w:sz w:val="16"/>
                <w:szCs w:val="16"/>
              </w:rPr>
              <w:t xml:space="preserve">, </w:t>
            </w:r>
            <w:r>
              <w:rPr>
                <w:rFonts w:ascii="Consolas" w:cs="Consolas" w:eastAsia="Consolas" w:hAnsi="Consolas"/>
                <w:color w:val="2B3A55"/>
                <w:sz w:val="14"/>
                <w:szCs w:val="14"/>
              </w:rPr>
              <w:t xml:space="preserve">transition</w:t>
            </w:r>
            <w:r>
              <w:rPr>
                <w:rFonts w:ascii="Calibri" w:cs="Calibri" w:eastAsia="Calibri" w:hAnsi="Calibri"/>
                <w:sz w:val="16"/>
                <w:szCs w:val="16"/>
              </w:rPr>
              <w:t xml:space="preserve">, </w:t>
            </w:r>
            <w:r>
              <w:rPr>
                <w:rFonts w:ascii="Consolas" w:cs="Consolas" w:eastAsia="Consolas" w:hAnsi="Consolas"/>
                <w:color w:val="2B3A55"/>
                <w:sz w:val="14"/>
                <w:szCs w:val="14"/>
              </w:rPr>
              <w:t xml:space="preserve">consequence</w:t>
            </w:r>
            <w:r>
              <w:rPr>
                <w:rFonts w:ascii="Calibri" w:cs="Calibri" w:eastAsia="Calibri" w:hAnsi="Calibri"/>
                <w:sz w:val="16"/>
                <w:szCs w:val="16"/>
              </w:rPr>
              <w:t xml:space="preserve">, </w:t>
            </w:r>
            <w:r>
              <w:rPr>
                <w:rFonts w:ascii="Consolas" w:cs="Consolas" w:eastAsia="Consolas" w:hAnsi="Consolas"/>
                <w:color w:val="2B3A55"/>
                <w:sz w:val="14"/>
                <w:szCs w:val="14"/>
              </w:rPr>
              <w:t xml:space="preserve">resolution_code</w:t>
            </w:r>
            <w:r>
              <w:rPr>
                <w:rFonts w:ascii="Calibri" w:cs="Calibri" w:eastAsia="Calibri" w:hAnsi="Calibri"/>
                <w:sz w:val="16"/>
                <w:szCs w:val="16"/>
              </w:rPr>
              <w:t xml:space="preserve">, </w:t>
            </w:r>
            <w:r>
              <w:rPr>
                <w:rFonts w:ascii="Consolas" w:cs="Consolas" w:eastAsia="Consolas" w:hAnsi="Consolas"/>
                <w:color w:val="2B3A55"/>
                <w:sz w:val="14"/>
                <w:szCs w:val="14"/>
              </w:rPr>
              <w:t xml:space="preserve">premature</w:t>
            </w:r>
            <w:r>
              <w:rPr>
                <w:rFonts w:ascii="Calibri" w:cs="Calibri" w:eastAsia="Calibri" w:hAnsi="Calibri"/>
                <w:sz w:val="16"/>
                <w:szCs w:val="16"/>
              </w:rPr>
              <w:t xml:space="preserve">, </w:t>
            </w:r>
            <w:r>
              <w:rPr>
                <w:rFonts w:ascii="Consolas" w:cs="Consolas" w:eastAsia="Consolas" w:hAnsi="Consolas"/>
                <w:color w:val="2B3A55"/>
                <w:sz w:val="14"/>
                <w:szCs w:val="14"/>
              </w:rPr>
              <w:t xml:space="preserve">verify_source</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Server</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Canonical action type, stage transition, simulated consequence, final action, premature flag, verification route</w:t>
            </w:r>
          </w:p>
        </w:tc>
      </w:tr>
      <w:tr>
        <w:trPr>
          <w:cantSplit/>
        </w:trPr>
        <w:tc>
          <w:tcPr>
            <w:tcW w:type="dxa" w:w="3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synthetic_target_id</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Client, validated</w:t>
            </w:r>
          </w:p>
        </w:tc>
        <w:tc>
          <w:tcPr>
            <w:tcW w:type="dxa" w:w="4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Must name an asset declared by the scenario, or be empty</w:t>
            </w:r>
          </w:p>
        </w:tc>
      </w:tr>
      <w:tr>
        <w:trPr>
          <w:cantSplit/>
        </w:trPr>
        <w:tc>
          <w:tcPr>
            <w:tcW w:type="dxa" w:w="3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intent_key</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Client</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Idempotency key; unique across the ledger</w:t>
            </w:r>
          </w:p>
        </w:tc>
      </w:tr>
      <w:tr>
        <w:trPr>
          <w:cantSplit/>
        </w:trPr>
        <w:tc>
          <w:tcPr>
            <w:tcW w:type="dxa" w:w="37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server_ts</w:t>
            </w:r>
          </w:p>
        </w:tc>
        <w:tc>
          <w:tcPr>
            <w:tcW w:type="dxa" w:w="1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Server</w:t>
            </w:r>
          </w:p>
        </w:tc>
        <w:tc>
          <w:tcPr>
            <w:tcW w:type="dxa" w:w="43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Authoritative timestamp</w:t>
            </w:r>
          </w:p>
        </w:tc>
      </w:tr>
      <w:tr>
        <w:trPr>
          <w:cantSplit/>
        </w:trPr>
        <w:tc>
          <w:tcPr>
            <w:tcW w:type="dxa" w:w="37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client_ts</w:t>
            </w:r>
            <w:r>
              <w:rPr>
                <w:rFonts w:ascii="Calibri" w:cs="Calibri" w:eastAsia="Calibri" w:hAnsi="Calibri"/>
                <w:sz w:val="16"/>
                <w:szCs w:val="16"/>
              </w:rPr>
              <w:t xml:space="preserve">, </w:t>
            </w:r>
            <w:r>
              <w:rPr>
                <w:rFonts w:ascii="Consolas" w:cs="Consolas" w:eastAsia="Consolas" w:hAnsi="Consolas"/>
                <w:color w:val="2B3A55"/>
                <w:sz w:val="14"/>
                <w:szCs w:val="14"/>
              </w:rPr>
              <w:t xml:space="preserve">elapsed_ms</w:t>
            </w:r>
            <w:r>
              <w:rPr>
                <w:rFonts w:ascii="Calibri" w:cs="Calibri" w:eastAsia="Calibri" w:hAnsi="Calibri"/>
                <w:sz w:val="16"/>
                <w:szCs w:val="16"/>
              </w:rPr>
              <w:t xml:space="preserve">, </w:t>
            </w:r>
            <w:r>
              <w:rPr>
                <w:rFonts w:ascii="Consolas" w:cs="Consolas" w:eastAsia="Consolas" w:hAnsi="Consolas"/>
                <w:color w:val="2B3A55"/>
                <w:sz w:val="14"/>
                <w:szCs w:val="14"/>
              </w:rPr>
              <w:t xml:space="preserve">metadata.open_latency_ms</w:t>
            </w:r>
            <w:r>
              <w:rPr>
                <w:rFonts w:ascii="Calibri" w:cs="Calibri" w:eastAsia="Calibri" w:hAnsi="Calibri"/>
                <w:sz w:val="16"/>
                <w:szCs w:val="16"/>
              </w:rPr>
              <w:t xml:space="preserve">, </w:t>
            </w:r>
            <w:r>
              <w:rPr>
                <w:rFonts w:ascii="Consolas" w:cs="Consolas" w:eastAsia="Consolas" w:hAnsi="Consolas"/>
                <w:color w:val="2B3A55"/>
                <w:sz w:val="14"/>
                <w:szCs w:val="14"/>
              </w:rPr>
              <w:t xml:space="preserve">metadata.dwell_ms</w:t>
            </w:r>
          </w:p>
        </w:tc>
        <w:tc>
          <w:tcPr>
            <w:tcW w:type="dxa" w:w="1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Client, range-checked</w:t>
            </w:r>
          </w:p>
        </w:tc>
        <w:tc>
          <w:tcPr>
            <w:tcW w:type="dxa" w:w="43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Browser timing recorded with the event. Not used for transitions, scoring, results or analytics</w:t>
            </w:r>
          </w:p>
        </w:tc>
      </w:tr>
    </w:tbl>
    <w:p>
      <w:pPr>
        <w:spacing w:after="160" w:before="0" w:line="200"/>
      </w:pPr>
    </w:p>
    <w:p>
      <w:pPr>
        <w:pStyle w:val="Heading1"/>
        <w:keepNext/>
        <w:pBdr>
          <w:bottom w:val="single" w:color="24527A" w:sz="8" w:space="4"/>
        </w:pBdr>
      </w:pPr>
      <w:r>
        <w:rPr>
          <w:rFonts w:ascii="Calibri" w:cs="Calibri" w:eastAsia="Calibri" w:hAnsi="Calibri"/>
        </w:rPr>
        <w:t xml:space="preserve">8. Neutral Learner-Action Contract</w:t>
      </w:r>
    </w:p>
    <w:p>
      <w:pPr>
        <w:spacing w:after="120" w:before="0" w:line="276"/>
        <w:jc w:val="left"/>
      </w:pPr>
      <w:r>
        <w:rPr>
          <w:rFonts w:ascii="Calibri" w:cs="Calibri" w:eastAsia="Calibri" w:hAnsi="Calibri"/>
        </w:rPr>
        <w:t xml:space="preserve">The learner-facing interface never exposes canonical scoring intent. A control on screen carries only a neutral position-style id; the server issues an opaque action code for each control on each run and translates it back to the canonical intent itself.</w:t>
      </w:r>
    </w:p>
    <w:tbl>
      <w:tblPr>
        <w:tblW w:type="dxa" w:w="963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300"/>
        <w:gridCol w:w="1687"/>
        <w:gridCol w:w="300"/>
        <w:gridCol w:w="1687"/>
        <w:gridCol w:w="300"/>
        <w:gridCol w:w="1687"/>
        <w:gridCol w:w="300"/>
        <w:gridCol w:w="1687"/>
      </w:tblGrid>
      <w:tr>
        <w:trPr>
          <w:cantSplit/>
        </w:trPr>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Learner UI</w:t>
            </w:r>
          </w:p>
          <w:p>
            <w:pPr>
              <w:spacing w:after="0"/>
              <w:jc w:val="center"/>
            </w:pPr>
            <w:r>
              <w:rPr>
                <w:rFonts w:ascii="Calibri" w:cs="Calibri" w:eastAsia="Calibri" w:hAnsi="Calibri"/>
                <w:color w:val="5F6B7A"/>
                <w:sz w:val="15"/>
                <w:szCs w:val="15"/>
              </w:rPr>
              <w:t xml:space="preserve">visible control</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Neutral action code</w:t>
            </w:r>
          </w:p>
          <w:p>
            <w:pPr>
              <w:spacing w:after="0"/>
              <w:jc w:val="center"/>
            </w:pPr>
            <w:r>
              <w:rPr>
                <w:rFonts w:ascii="Calibri" w:cs="Calibri" w:eastAsia="Calibri" w:hAnsi="Calibri"/>
                <w:color w:val="5F6B7A"/>
                <w:sz w:val="15"/>
                <w:szCs w:val="15"/>
              </w:rPr>
              <w:t xml:space="preserve">opaque, per run</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Server validation</w:t>
            </w:r>
          </w:p>
          <w:p>
            <w:pPr>
              <w:spacing w:after="0"/>
              <w:jc w:val="center"/>
            </w:pPr>
            <w:r>
              <w:rPr>
                <w:rFonts w:ascii="Calibri" w:cs="Calibri" w:eastAsia="Calibri" w:hAnsi="Calibri"/>
                <w:color w:val="5F6B7A"/>
                <w:sz w:val="15"/>
                <w:szCs w:val="15"/>
              </w:rPr>
              <w:t xml:space="preserve">run, stage, fields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Canonical intent</w:t>
            </w:r>
          </w:p>
          <w:p>
            <w:pPr>
              <w:spacing w:after="0"/>
              <w:jc w:val="center"/>
            </w:pPr>
            <w:r>
              <w:rPr>
                <w:rFonts w:ascii="Calibri" w:cs="Calibri" w:eastAsia="Calibri" w:hAnsi="Calibri"/>
                <w:color w:val="5F6B7A"/>
                <w:sz w:val="15"/>
                <w:szCs w:val="15"/>
              </w:rPr>
              <w:t xml:space="preserve">server-side only</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8"/>
                <w:szCs w:val="18"/>
              </w:rPr>
              <w:t xml:space="preserve">Event &amp; scoring</w:t>
            </w:r>
          </w:p>
          <w:p>
            <w:pPr>
              <w:spacing w:after="0"/>
              <w:jc w:val="center"/>
            </w:pPr>
            <w:r>
              <w:rPr>
                <w:rFonts w:ascii="Calibri" w:cs="Calibri" w:eastAsia="Calibri" w:hAnsi="Calibri"/>
                <w:color w:val="5F6B7A"/>
                <w:sz w:val="15"/>
                <w:szCs w:val="15"/>
              </w:rPr>
              <w:t xml:space="preserve">unchanged engine</w:t>
            </w:r>
          </w:p>
        </w:tc>
      </w:tr>
    </w:tbl>
    <w:p>
      <w:pPr>
        <w:spacing w:after="180" w:before="0" w:line="200"/>
      </w:pPr>
    </w:p>
    <w:p>
      <w:pPr>
        <w:spacing w:after="200" w:before="0"/>
        <w:jc w:val="left"/>
      </w:pPr>
      <w:r>
        <w:rPr>
          <w:rFonts w:ascii="Calibri" w:cs="Calibri" w:eastAsia="Calibri" w:hAnsi="Calibri"/>
          <w:i/>
          <w:iCs/>
          <w:color w:val="5F6B7A"/>
          <w:sz w:val="16"/>
          <w:szCs w:val="16"/>
        </w:rPr>
        <w:t xml:space="preserve">Figure 8.1 — Neutral action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38"/>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Protection</w:t>
            </w:r>
          </w:p>
        </w:tc>
        <w:tc>
          <w:tcPr>
            <w:tcW w:type="dxa" w:w="5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Implemented behaviour</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Server-side interpretation</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Action maps (37 generic controls and 1,986 scene controls across all 100 scenarios) live only on the server and are validated at start-up</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Opaque codes</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Each code is derived server-side with a keyed hash of run, scenario, content version and control; it encodes no stage, intent or outcome and differs on every run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Action validation</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 code must match a control of this run's scenario (constant-time comparison)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Scenario / run validation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 code issued for another run, attempt, learner, scenario or content version matches nothing</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Stage validation</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The control's own stage is enforced by the engine inside its transaction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Ownership validation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Attempt resolved from the signed session's learner; run resolved within that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Replay protection</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 repeated idempotency key returns the original outcome and scores once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Cross-run protection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Codes and idempotency keys are bound to one run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Stale / wrong-stage rejection</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An action for a stage the run has left is refused with </w:t>
            </w:r>
            <w:r>
              <w:rPr>
                <w:rFonts w:ascii="Consolas" w:cs="Consolas" w:eastAsia="Consolas" w:hAnsi="Consolas"/>
                <w:color w:val="2B3A55"/>
                <w:sz w:val="14"/>
                <w:szCs w:val="14"/>
              </w:rPr>
              <w:t xml:space="preserve">STALE_STATE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Authoritative-field rejection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Requests carrying </w:t>
            </w:r>
            <w:r>
              <w:rPr>
                <w:rFonts w:ascii="Consolas" w:cs="Consolas" w:eastAsia="Consolas" w:hAnsi="Consolas"/>
                <w:color w:val="2B3A55"/>
                <w:sz w:val="14"/>
                <w:szCs w:val="14"/>
              </w:rPr>
              <w:t xml:space="preserve">intent</w:t>
            </w:r>
            <w:r>
              <w:rPr>
                <w:rFonts w:ascii="Calibri" w:cs="Calibri" w:eastAsia="Calibri" w:hAnsi="Calibri"/>
                <w:b w:val="false"/>
                <w:bCs w:val="false"/>
                <w:sz w:val="16"/>
                <w:szCs w:val="16"/>
              </w:rPr>
              <w:t xml:space="preserve">, score, points, stage, event code or other server-decided fields are refused (</w:t>
            </w:r>
            <w:r>
              <w:rPr>
                <w:rFonts w:ascii="Consolas" w:cs="Consolas" w:eastAsia="Consolas" w:hAnsi="Consolas"/>
                <w:color w:val="2B3A55"/>
                <w:sz w:val="14"/>
                <w:szCs w:val="14"/>
              </w:rPr>
              <w:t xml:space="preserve">FORBIDDEN_FIELD</w:t>
            </w:r>
            <w:r>
              <w:rPr>
                <w:rFonts w:ascii="Calibri" w:cs="Calibri" w:eastAsia="Calibri" w:hAnsi="Calibri"/>
                <w:b w:val="false"/>
                <w:bCs w:val="false"/>
                <w:sz w:val="16"/>
                <w:szCs w:val="16"/>
              </w:rPr>
              <w:t xml:space="preserv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Neutral refusals</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Every invalid code receives the same neutral message; engine messages naming an intent are replaced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Hidden verdicts</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Responses omit the event code; the running score stays hidden until the scenario is resolved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bl>
    <w:p>
      <w:pPr>
        <w:spacing w:after="160" w:before="0" w:line="200"/>
      </w:pPr>
    </w:p>
    <w:p>
      <w:pPr>
        <w:pStyle w:val="Heading1"/>
        <w:keepNext/>
        <w:pBdr>
          <w:bottom w:val="single" w:color="24527A" w:sz="8" w:space="4"/>
        </w:pBdr>
      </w:pPr>
      <w:r>
        <w:rPr>
          <w:rFonts w:ascii="Calibri" w:cs="Calibri" w:eastAsia="Calibri" w:hAnsi="Calibri"/>
        </w:rPr>
        <w:t xml:space="preserve">9. Event Ledger &amp; Data Integrity</w:t>
      </w:r>
    </w:p>
    <w:p>
      <w:pPr>
        <w:spacing w:after="120" w:before="0" w:line="276"/>
        <w:jc w:val="left"/>
      </w:pPr>
      <w:r>
        <w:rPr>
          <w:rFonts w:ascii="Calibri" w:cs="Calibri" w:eastAsia="Calibri" w:hAnsi="Calibri"/>
        </w:rPr>
        <w:t xml:space="preserve">The event ledger is the audit source of truth for scenario scores; the run's running score is a cache that must always equal the sum of its events'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Property</w:t>
            </w:r>
          </w:p>
        </w:tc>
        <w:tc>
          <w:tcPr>
            <w:tcW w:type="dxa" w:w="70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Implementation</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Event sequence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Next event is </w:t>
            </w:r>
            <w:r>
              <w:rPr>
                <w:rFonts w:ascii="Consolas" w:cs="Consolas" w:eastAsia="Consolas" w:hAnsi="Consolas"/>
                <w:color w:val="2B3A55"/>
                <w:sz w:val="15"/>
                <w:szCs w:val="15"/>
              </w:rPr>
              <w:t xml:space="preserve">last_sequence + 1</w:t>
            </w:r>
            <w:r>
              <w:rPr>
                <w:rFonts w:ascii="Calibri" w:cs="Calibri" w:eastAsia="Calibri" w:hAnsi="Calibri"/>
                <w:b w:val="false"/>
                <w:bCs w:val="false"/>
                <w:sz w:val="17"/>
                <w:szCs w:val="17"/>
              </w:rPr>
              <w:t xml:space="preserve">; unique index on (run, sequence) prevents gaps, duplicates and interleaving</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association</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Each run belongs to one attempt and position 1–10; unique index on (attempt, position)</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Event persistence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Event insert and run update commit together in one multi-document transaction with journaled write concern (</w:t>
            </w:r>
            <w:r>
              <w:rPr>
                <w:rFonts w:ascii="Consolas" w:cs="Consolas" w:eastAsia="Consolas" w:hAnsi="Consolas"/>
                <w:color w:val="2B3A55"/>
                <w:sz w:val="15"/>
                <w:szCs w:val="15"/>
              </w:rPr>
              <w:t xml:space="preserve">w: 1, j: true</w:t>
            </w:r>
            <w:r>
              <w:rPr>
                <w:rFonts w:ascii="Calibri" w:cs="Calibri" w:eastAsia="Calibri" w:hAnsi="Calibri"/>
                <w:b w:val="false"/>
                <w:bCs w:val="false"/>
                <w:sz w:val="17"/>
                <w:szCs w:val="17"/>
              </w:rPr>
              <w:t xml:space="preserve">)</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Scoring source of truth</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Points come from the pinned ScenarioDefinition version; the engine can replay a run's ledger and verify that the cached score and sequence agree</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result persistence</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At resolution the run stores its clamped 0–10 score, final action and resolve time in the same transaction as the final event</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Retry handling</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Transient transaction errors are retried; a retried request with the same idempotency key replays its original outcome</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Concurrency handling</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Two concurrent actions race on the (run, sequence) index; only one commits and the other receives </w:t>
            </w:r>
            <w:r>
              <w:rPr>
                <w:rFonts w:ascii="Consolas" w:cs="Consolas" w:eastAsia="Consolas" w:hAnsi="Consolas"/>
                <w:color w:val="2B3A55"/>
                <w:sz w:val="15"/>
                <w:szCs w:val="15"/>
              </w:rPr>
              <w:t xml:space="preserve">STALE_STATE</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Completion handling</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An attempt completes only when all ten runs are resolved; the total (sum of ten scores), completion time and end reason are written in one transaction; a repeated completion is harmless</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Result calculation</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Before any result is shown, the service re-checks: exactly ten runs, positions 1–10, all resolved, integer scores 0–10, stored total equal to the sum. A disagreement is reported as an integrity error, never repaired silently</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Frozen attempt</w:t>
            </w:r>
          </w:p>
        </w:tc>
        <w:tc>
          <w:tcPr>
            <w:tcW w:type="dxa" w:w="70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 sequence, seed, selection metadata and deadline cannot change after creation</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Content pinning</w:t>
            </w:r>
          </w:p>
        </w:tc>
        <w:tc>
          <w:tcPr>
            <w:tcW w:type="dxa" w:w="70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Each run is pinned to its scenario version; each attempt records its content and taxonomy versions</w:t>
            </w:r>
          </w:p>
        </w:tc>
      </w:tr>
    </w:tbl>
    <w:p>
      <w:pPr>
        <w:spacing w:after="160" w:before="0" w:line="200"/>
      </w:pPr>
    </w:p>
    <w:p>
      <w:pPr>
        <w:spacing w:after="120" w:before="0" w:line="276"/>
        <w:jc w:val="left"/>
      </w:pPr>
      <w:r>
        <w:rPr>
          <w:rFonts w:ascii="Calibri" w:cs="Calibri" w:eastAsia="Calibri" w:hAnsi="Calibri"/>
        </w:rPr>
        <w:t xml:space="preserve">Together these controls keep the recorded learner behaviour, the scenario scores and the attempt total consistent: every figure a learner or administrator sees can be recomputed from the ledger and the pinned scenario content.</w:t>
      </w:r>
    </w:p>
    <w:p>
      <w:pPr>
        <w:pStyle w:val="Heading1"/>
        <w:keepNext/>
        <w:pBdr>
          <w:bottom w:val="single" w:color="24527A" w:sz="8" w:space="4"/>
        </w:pBdr>
      </w:pPr>
      <w:r>
        <w:rPr>
          <w:rFonts w:ascii="Calibri" w:cs="Calibri" w:eastAsia="Calibri" w:hAnsi="Calibri"/>
        </w:rPr>
        <w:t xml:space="preserve">10. Scoring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Rule</w:t>
            </w:r>
          </w:p>
        </w:tc>
        <w:tc>
          <w:tcPr>
            <w:tcW w:type="dxa" w:w="7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Implementation</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score</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0–10 points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score</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10 scenarios, 0–100 points (sum of scenario scores)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Clamping</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score_0_10 = min(10, max(0, Σ points))</w:t>
            </w:r>
            <w:r>
              <w:rPr>
                <w:rFonts w:ascii="Calibri" w:cs="Calibri" w:eastAsia="Calibri" w:hAnsi="Calibri"/>
                <w:b w:val="false"/>
                <w:bCs w:val="false"/>
                <w:sz w:val="17"/>
                <w:szCs w:val="17"/>
              </w:rPr>
              <w:t xml:space="preserve">, applied once when the scenario resolves; the running sum is kept unclamped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Safe path</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+2 inspect, +3 safe pivot / correct use, +3 trusted verify, +2 correct resolution = exactly 10</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Point source</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Each scenario declares per stage which event codes are available and their points; the engine applies the declaration and never accepts points from the browser</w:t>
            </w:r>
          </w:p>
        </w:tc>
      </w:tr>
    </w:tbl>
    <w:p>
      <w:pPr>
        <w:spacing w:after="16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000"/>
        <w:gridCol w:w="4138"/>
        <w:gridCol w:w="1000"/>
      </w:tblGrid>
      <w:tr>
        <w:trPr>
          <w:cantSplit/>
          <w:tblHeader/>
        </w:trPr>
        <w:tc>
          <w:tcPr>
            <w:tcW w:type="dxa" w:w="35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Positive</w:t>
            </w:r>
          </w:p>
        </w:tc>
        <w:tc>
          <w:tcPr>
            <w:tcW w:type="dxa" w:w="10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Points</w:t>
            </w:r>
          </w:p>
        </w:tc>
        <w:tc>
          <w:tcPr>
            <w:tcW w:type="dxa" w:w="41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Negative</w:t>
            </w:r>
          </w:p>
        </w:tc>
        <w:tc>
          <w:tcPr>
            <w:tcW w:type="dxa" w:w="10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Points</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INSPECT_CONTEXT</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PREMATURE_REPLY</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w:t>
            </w:r>
          </w:p>
        </w:tc>
      </w:tr>
      <w:tr>
        <w:trPr>
          <w:cantSplit/>
        </w:trPr>
        <w:tc>
          <w:tcPr>
            <w:tcW w:type="dxa" w:w="35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SAFE_PIVOT</w:t>
            </w:r>
            <w:r>
              <w:rPr>
                <w:rFonts w:ascii="Calibri" w:cs="Calibri" w:eastAsia="Calibri" w:hAnsi="Calibri"/>
                <w:sz w:val="17"/>
                <w:szCs w:val="17"/>
              </w:rPr>
              <w:t xml:space="preserve"> / </w:t>
            </w:r>
            <w:r>
              <w:rPr>
                <w:rFonts w:ascii="Consolas" w:cs="Consolas" w:eastAsia="Consolas" w:hAnsi="Consolas"/>
                <w:color w:val="2B3A55"/>
                <w:sz w:val="15"/>
                <w:szCs w:val="15"/>
              </w:rPr>
              <w:t xml:space="preserve">CORRECT_USE</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+3</w:t>
            </w:r>
          </w:p>
        </w:tc>
        <w:tc>
          <w:tcPr>
            <w:tcW w:type="dxa" w:w="41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NEEDLESS_REJECT_IGNORE</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TRUSTED_VERIFY</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+3</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RISKY_OPEN_REPLY</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−3</w:t>
            </w:r>
          </w:p>
        </w:tc>
      </w:tr>
      <w:tr>
        <w:trPr>
          <w:cantSplit/>
        </w:trPr>
        <w:tc>
          <w:tcPr>
            <w:tcW w:type="dxa" w:w="35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RESOLVE_CORRECT</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+2</w:t>
            </w:r>
          </w:p>
        </w:tc>
        <w:tc>
          <w:tcPr>
            <w:tcW w:type="dxa" w:w="41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FALSE_REPORT_BLOCK</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REPORT_ONLY_WITHOUT_CHECK</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w:t>
            </w: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UNSAFE_EXTERNAL_ACTION</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w:t>
            </w:r>
          </w:p>
        </w:tc>
      </w:tr>
      <w:tr>
        <w:trPr>
          <w:cantSplit/>
        </w:trPr>
        <w:tc>
          <w:tcPr>
            <w:tcW w:type="dxa" w:w="35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c>
          <w:tcPr>
            <w:tcW w:type="dxa" w:w="41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CONTRADICTORY_UNSAFE_FINAL</w:t>
            </w:r>
          </w:p>
        </w:tc>
        <w:tc>
          <w:tcPr>
            <w:tcW w:type="dxa" w:w="10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w:t>
            </w:r>
          </w:p>
        </w:tc>
      </w:tr>
      <w:tr>
        <w:trPr>
          <w:cantSplit/>
        </w:trPr>
        <w:tc>
          <w:tcPr>
            <w:tcW w:type="dxa" w:w="35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c>
          <w:tcPr>
            <w:tcW w:type="dxa" w:w="4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5"/>
                <w:szCs w:val="15"/>
              </w:rPr>
              <w:t xml:space="preserve">SECRET_PAYMENT_INSTALL_DATA_RELEASE</w:t>
            </w:r>
          </w:p>
        </w:tc>
        <w:tc>
          <w:tcPr>
            <w:tcW w:type="dxa" w:w="10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−8</w:t>
            </w:r>
          </w:p>
        </w:tc>
      </w:tr>
    </w:tbl>
    <w:p>
      <w:pPr>
        <w:spacing w:after="160" w:before="0" w:line="200"/>
      </w:pPr>
    </w:p>
    <w:p>
      <w:pPr>
        <w:pStyle w:val="Heading2"/>
        <w:keepNext/>
      </w:pPr>
      <w:r>
        <w:rPr>
          <w:rFonts w:ascii="Calibri" w:cs="Calibri" w:eastAsia="Calibri" w:hAnsi="Calibri"/>
        </w:rPr>
        <w:t xml:space="preserve">10.1 Worked examples of the implemented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1100"/>
        <w:gridCol w:w="1300"/>
        <w:gridCol w:w="1938"/>
      </w:tblGrid>
      <w:tr>
        <w:trPr>
          <w:cantSplit/>
          <w:tblHeader/>
        </w:trPr>
        <w:tc>
          <w:tcPr>
            <w:tcW w:type="dxa" w:w="5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Path through a malicious scenario</w:t>
            </w:r>
          </w:p>
        </w:tc>
        <w:tc>
          <w:tcPr>
            <w:tcW w:type="dxa" w:w="11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Σ points</w:t>
            </w:r>
          </w:p>
        </w:tc>
        <w:tc>
          <w:tcPr>
            <w:tcW w:type="dxa" w:w="13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Score</w:t>
            </w:r>
          </w:p>
        </w:tc>
        <w:tc>
          <w:tcPr>
            <w:tcW w:type="dxa" w:w="19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Outcome class</w:t>
            </w:r>
          </w:p>
        </w:tc>
      </w:tr>
      <w:tr>
        <w:trPr>
          <w:cantSplit/>
        </w:trPr>
        <w:tc>
          <w:tcPr>
            <w:tcW w:type="dxa" w:w="5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Read → inspect (+2) → decline (+3) → trusted verify (+3) → report (+2)</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10</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10</w:t>
            </w:r>
          </w:p>
        </w:tc>
        <w:tc>
          <w:tcPr>
            <w:tcW w:type="dxa" w:w="19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Handled safely</w:t>
            </w:r>
          </w:p>
        </w:tc>
      </w:tr>
      <w:tr>
        <w:trPr>
          <w:cantSplit/>
        </w:trPr>
        <w:tc>
          <w:tcPr>
            <w:tcW w:type="dxa" w:w="5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Read → inspect (+2) → open link (−3) → trusted verify (+3) → report (+2)</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w:t>
            </w:r>
          </w:p>
        </w:tc>
        <w:tc>
          <w:tcPr>
            <w:tcW w:type="dxa" w:w="13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4</w:t>
            </w:r>
          </w:p>
        </w:tc>
        <w:tc>
          <w:tcPr>
            <w:tcW w:type="dxa" w:w="19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Missed threat (critical action on path)</w:t>
            </w:r>
          </w:p>
        </w:tc>
      </w:tr>
      <w:tr>
        <w:trPr>
          <w:cantSplit/>
        </w:trPr>
        <w:tc>
          <w:tcPr>
            <w:tcW w:type="dxa" w:w="5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Act before reading (−1) → submit data (−8) → report without checking (+1) → report (+2)</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−6</w:t>
            </w:r>
          </w:p>
        </w:tc>
        <w:tc>
          <w:tcPr>
            <w:tcW w:type="dxa" w:w="13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0 (clamped)</w:t>
            </w:r>
          </w:p>
        </w:tc>
        <w:tc>
          <w:tcPr>
            <w:tcW w:type="dxa" w:w="19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Missed threat</w:t>
            </w:r>
          </w:p>
        </w:tc>
      </w:tr>
    </w:tbl>
    <w:p>
      <w:pPr>
        <w:spacing w:after="160" w:before="0" w:line="200"/>
      </w:pPr>
    </w:p>
    <w:p>
      <w:pPr>
        <w:spacing w:after="120" w:before="0" w:line="276"/>
        <w:jc w:val="left"/>
      </w:pPr>
      <w:r>
        <w:rPr>
          <w:rFonts w:ascii="Calibri" w:cs="Calibri" w:eastAsia="Calibri" w:hAnsi="Calibri"/>
        </w:rPr>
        <w:t xml:space="preserve">The score is generated only from observable learner decisions recorded in the ledger.</w:t>
      </w:r>
    </w:p>
    <w:p>
      <w:pPr>
        <w:pStyle w:val="Heading1"/>
        <w:keepNext/>
        <w:pBdr>
          <w:bottom w:val="single" w:color="24527A" w:sz="8" w:space="4"/>
        </w:pBdr>
      </w:pPr>
      <w:r>
        <w:rPr>
          <w:rFonts w:ascii="Calibri" w:cs="Calibri" w:eastAsia="Calibri" w:hAnsi="Calibri"/>
        </w:rPr>
        <w:t xml:space="preserve">11. Scenario Result Generation</w:t>
      </w:r>
    </w:p>
    <w:p>
      <w:pPr>
        <w:spacing w:after="120" w:before="0" w:line="276"/>
        <w:jc w:val="left"/>
      </w:pPr>
      <w:r>
        <w:rPr>
          <w:rFonts w:ascii="Calibri" w:cs="Calibri" w:eastAsia="Calibri" w:hAnsi="Calibri"/>
        </w:rPr>
        <w:t xml:space="preserve">A scenario resolves when the learner takes a final action at the Resolve stage (or when the deadline or a Demo User skip closes it). The engine then stores the clamped score, the final action and the resolve time. The scenario result shown afterwards is built from that run, its events and the pinned scenario definition.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838"/>
        <w:gridCol w:w="1600"/>
      </w:tblGrid>
      <w:tr>
        <w:trPr>
          <w:cantSplit/>
          <w:tblHeader/>
        </w:trPr>
        <w:tc>
          <w:tcPr>
            <w:tcW w:type="dxa" w:w="22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Result element</w:t>
            </w:r>
          </w:p>
        </w:tc>
        <w:tc>
          <w:tcPr>
            <w:tcW w:type="dxa" w:w="58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Source</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score (0–10)</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ScenarioRun, recomputable from the ledger</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Final action</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ScenarioRun </w:t>
            </w:r>
            <w:r>
              <w:rPr>
                <w:rFonts w:ascii="Consolas" w:cs="Consolas" w:eastAsia="Consolas" w:hAnsi="Consolas"/>
                <w:color w:val="2B3A55"/>
                <w:sz w:val="15"/>
                <w:szCs w:val="15"/>
              </w:rPr>
              <w:t xml:space="preserve">outcome_code</w:t>
            </w:r>
            <w:r>
              <w:rPr>
                <w:rFonts w:ascii="Calibri" w:cs="Calibri" w:eastAsia="Calibri" w:hAnsi="Calibri"/>
                <w:b w:val="false"/>
                <w:bCs w:val="false"/>
                <w:sz w:val="17"/>
                <w:szCs w:val="17"/>
              </w:rPr>
              <w:t xml:space="preserve"> (e.g. reported, kept)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Outcome class</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Disposition + final action + critical events (Section 13)</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Action path</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Every ledger event in sequence order, shown as neutral labels such as "Inspected the details" or "Engaged with the item"; event codes and points are never shown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Feedback card</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Scenario's authored feedback: what the item was (result), the behavioural cues, the safe action, the likely impact and a prevention habit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Learning review</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Mistakes the learner made (from recorded events), safe steps offered but not taken, the correct path and the authored safe behaviour for the stage concerned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What the learner saw</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Sender and notification preview from the synthetic content (the authoring title is withheld)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pStyle w:val="Heading2"/>
        <w:keepNext/>
      </w:pPr>
      <w:r>
        <w:rPr>
          <w:rFonts w:ascii="Calibri" w:cs="Calibri" w:eastAsia="Calibri" w:hAnsi="Calibri"/>
        </w:rPr>
        <w:t xml:space="preserve">11.1 Feedback timing: assessment and training modes</w:t>
      </w:r>
    </w:p>
    <w:p>
      <w:pPr>
        <w:pStyle w:val="ListParagraph"/>
        <w:numPr>
          <w:ilvl w:val="0"/>
          <w:numId w:val="2"/>
        </w:numPr>
        <w:spacing w:after="60" w:line="264"/>
      </w:pPr>
      <w:r>
        <w:rPr>
          <w:rFonts w:ascii="Calibri" w:cs="Calibri" w:eastAsia="Calibri" w:hAnsi="Calibri"/>
        </w:rPr>
        <w:t xml:space="preserve">An administrator setting controls, per mode, whether each scenario's feedback card is released </w:t>
      </w:r>
      <w:r>
        <w:rPr>
          <w:rFonts w:ascii="Calibri" w:cs="Calibri" w:eastAsia="Calibri" w:hAnsi="Calibri"/>
          <w:b/>
          <w:bCs/>
        </w:rPr>
        <w:t xml:space="preserve">immediately</w:t>
      </w:r>
      <w:r>
        <w:rPr>
          <w:rFonts w:ascii="Calibri" w:cs="Calibri" w:eastAsia="Calibri" w:hAnsi="Calibri"/>
        </w:rPr>
        <w:t xml:space="preserve"> after the scenario is resolved or held </w:t>
      </w:r>
      <w:r>
        <w:rPr>
          <w:rFonts w:ascii="Calibri" w:cs="Calibri" w:eastAsia="Calibri" w:hAnsi="Calibri"/>
          <w:b/>
          <w:bCs/>
        </w:rPr>
        <w:t xml:space="preserve">until the attempt is complete</w:t>
      </w:r>
      <w:r>
        <w:rPr>
          <w:rFonts w:ascii="Calibri" w:cs="Calibri" w:eastAsia="Calibri" w:hAnsi="Calibri"/>
        </w:rPr>
        <w:t xml:space="preserve">. Both modes default to on-completion.</w:t>
      </w:r>
    </w:p>
    <w:p>
      <w:pPr>
        <w:pStyle w:val="ListParagraph"/>
        <w:numPr>
          <w:ilvl w:val="0"/>
          <w:numId w:val="2"/>
        </w:numPr>
        <w:spacing w:after="60" w:line="264"/>
      </w:pPr>
      <w:r>
        <w:rPr>
          <w:rFonts w:ascii="Calibri" w:cs="Calibri" w:eastAsia="Calibri" w:hAnsi="Calibri"/>
        </w:rPr>
        <w:t xml:space="preserve">During a scenario neither mode reveals the disposition, cue or expected action. After completion both modes release the same full review; only the timing differs. The learner flow creates assessment-mode attempts.</w:t>
      </w:r>
    </w:p>
    <w:p>
      <w:pPr>
        <w:pStyle w:val="ListParagraph"/>
        <w:numPr>
          <w:ilvl w:val="0"/>
          <w:numId w:val="2"/>
        </w:numPr>
        <w:spacing w:after="60" w:line="264"/>
      </w:pPr>
      <w:r>
        <w:rPr>
          <w:rFonts w:ascii="Calibri" w:cs="Calibri" w:eastAsia="Calibri" w:hAnsi="Calibri"/>
        </w:rPr>
        <w:t xml:space="preserve">The full result is built only for a completed attempt; requesting it earlier is refused.</w:t>
      </w:r>
    </w:p>
    <w:p>
      <w:pPr>
        <w:pStyle w:val="Heading1"/>
        <w:keepNext/>
        <w:pBdr>
          <w:bottom w:val="single" w:color="24527A" w:sz="8" w:space="4"/>
        </w:pBdr>
      </w:pPr>
      <w:r>
        <w:rPr>
          <w:rFonts w:ascii="Calibri" w:cs="Calibri" w:eastAsia="Calibri" w:hAnsi="Calibri"/>
        </w:rPr>
        <w:t xml:space="preserve">12. Attempt Result Generation</w:t>
      </w:r>
    </w:p>
    <w:p>
      <w:pPr>
        <w:spacing w:after="120" w:before="0" w:line="276"/>
        <w:jc w:val="left"/>
      </w:pPr>
      <w:r>
        <w:rPr>
          <w:rFonts w:ascii="Calibri" w:cs="Calibri" w:eastAsia="Calibri" w:hAnsi="Calibri"/>
        </w:rPr>
        <w:t xml:space="preserve">When all ten scenarios are resolved, the attempt is completed in a transaction that stores the total score. The attempt result is then built on each read from the ten runs, their events and the pinned scenario definitions, after the integrity check in Section 9.</w:t>
      </w:r>
    </w:p>
    <w:tbl>
      <w:tblPr>
        <w:tblW w:type="dxa" w:w="963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300"/>
        <w:gridCol w:w="1687"/>
        <w:gridCol w:w="300"/>
        <w:gridCol w:w="1687"/>
        <w:gridCol w:w="300"/>
        <w:gridCol w:w="1687"/>
        <w:gridCol w:w="300"/>
        <w:gridCol w:w="1687"/>
      </w:tblGrid>
      <w:tr>
        <w:trPr>
          <w:cantSplit/>
        </w:trPr>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7"/>
                <w:szCs w:val="17"/>
              </w:rPr>
              <w:t xml:space="preserve">10 scenario results</w:t>
            </w:r>
          </w:p>
          <w:p>
            <w:pPr>
              <w:spacing w:after="0"/>
              <w:jc w:val="center"/>
            </w:pPr>
            <w:r>
              <w:rPr>
                <w:rFonts w:ascii="Calibri" w:cs="Calibri" w:eastAsia="Calibri" w:hAnsi="Calibri"/>
                <w:color w:val="5F6B7A"/>
                <w:sz w:val="15"/>
                <w:szCs w:val="15"/>
              </w:rPr>
              <w:t xml:space="preserve">scores, outcomes, paths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7"/>
                <w:szCs w:val="17"/>
              </w:rPr>
              <w:t xml:space="preserve">Total score</w:t>
            </w:r>
          </w:p>
          <w:p>
            <w:pPr>
              <w:spacing w:after="0"/>
              <w:jc w:val="center"/>
            </w:pPr>
            <w:r>
              <w:rPr>
                <w:rFonts w:ascii="Calibri" w:cs="Calibri" w:eastAsia="Calibri" w:hAnsi="Calibri"/>
                <w:color w:val="5F6B7A"/>
                <w:sz w:val="15"/>
                <w:szCs w:val="15"/>
              </w:rPr>
              <w:t xml:space="preserve">Σ = 0–100</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7"/>
                <w:szCs w:val="17"/>
              </w:rPr>
              <w:t xml:space="preserve">Outcome summary</w:t>
            </w:r>
          </w:p>
          <w:p>
            <w:pPr>
              <w:spacing w:after="0"/>
              <w:jc w:val="center"/>
            </w:pPr>
            <w:r>
              <w:rPr>
                <w:rFonts w:ascii="Calibri" w:cs="Calibri" w:eastAsia="Calibri" w:hAnsi="Calibri"/>
                <w:color w:val="5F6B7A"/>
                <w:sz w:val="15"/>
                <w:szCs w:val="15"/>
              </w:rPr>
              <w:t xml:space="preserve">counts per class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7"/>
                <w:szCs w:val="17"/>
              </w:rPr>
              <w:t xml:space="preserve">Behaviour breakdown</w:t>
            </w:r>
          </w:p>
          <w:p>
            <w:pPr>
              <w:spacing w:after="0"/>
              <w:jc w:val="center"/>
            </w:pPr>
            <w:r>
              <w:rPr>
                <w:rFonts w:ascii="Calibri" w:cs="Calibri" w:eastAsia="Calibri" w:hAnsi="Calibri"/>
                <w:color w:val="5F6B7A"/>
                <w:sz w:val="15"/>
                <w:szCs w:val="15"/>
              </w:rPr>
              <w:t xml:space="preserve">platform · family · trigger · stage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Calibri" w:cs="Calibri" w:eastAsia="Calibri" w:hAnsi="Calibri"/>
                <w:color w:val="5B7083"/>
                <w:sz w:val="16"/>
                <w:szCs w:val="16"/>
              </w:rPr>
              <w:t xml:space="preserve">►</w:t>
            </w:r>
          </w:p>
        </w:tc>
        <w:tc>
          <w:tcPr>
            <w:tcW w:type="dxa" w:w="1687"/>
            <w:tcBorders>
              <w:top w:val="single" w:color="8FA3B8" w:sz="6"/>
              <w:left w:val="single" w:color="8FA3B8" w:sz="6"/>
              <w:bottom w:val="single" w:color="8FA3B8" w:sz="6"/>
              <w:right w:val="single" w:color="8FA3B8" w:sz="6"/>
            </w:tcBorders>
            <w:shd w:fill="E8EEF5" w:color="auto" w:val="clear"/>
            <w:tcMar>
              <w:top w:type="dxa" w:w="80"/>
              <w:left w:type="dxa" w:w="60"/>
              <w:bottom w:type="dxa" w:w="80"/>
              <w:right w:type="dxa" w:w="60"/>
            </w:tcMar>
            <w:vAlign w:val="center"/>
          </w:tcPr>
          <w:p>
            <w:pPr>
              <w:spacing w:after="20"/>
              <w:jc w:val="center"/>
            </w:pPr>
            <w:r>
              <w:rPr>
                <w:rFonts w:ascii="Calibri" w:cs="Calibri" w:eastAsia="Calibri" w:hAnsi="Calibri"/>
                <w:b/>
                <w:bCs/>
                <w:color w:val="1B2A41"/>
                <w:sz w:val="17"/>
                <w:szCs w:val="17"/>
              </w:rPr>
              <w:t xml:space="preserve">Comparison &amp; practice review</w:t>
            </w:r>
          </w:p>
          <w:p>
            <w:pPr>
              <w:spacing w:after="0"/>
              <w:jc w:val="center"/>
            </w:pPr>
            <w:r>
              <w:rPr>
                <w:rFonts w:ascii="Calibri" w:cs="Calibri" w:eastAsia="Calibri" w:hAnsi="Calibri"/>
                <w:color w:val="5F6B7A"/>
                <w:sz w:val="15"/>
                <w:szCs w:val="15"/>
              </w:rPr>
              <w:t xml:space="preserve">previous attempt · weak families</w:t>
            </w:r>
          </w:p>
        </w:tc>
      </w:tr>
    </w:tbl>
    <w:p>
      <w:pPr>
        <w:spacing w:after="18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438"/>
        <w:gridCol w:w="1600"/>
      </w:tblGrid>
      <w:tr>
        <w:trPr>
          <w:cantSplit/>
          <w:tblHeader/>
        </w:trPr>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Attempt result element</w:t>
            </w:r>
          </w:p>
        </w:tc>
        <w:tc>
          <w:tcPr>
            <w:tcW w:type="dxa" w:w="54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Content</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Total score</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0–100, re-verified against the ten scenario scores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Per-scenario scores</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Score, platform, final action, outcome class, path, feedback and review for each of the ten scenarios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Outcome summary</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Handled safely · missed threats · false positives · unsafe handling · not resolved; attempt duration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By platform</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Scenarios, points, maximum points, missed threats and false positives per platform (this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By attack family</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Same bucket per canonical family, across this attempt's ten scenarios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By trigger</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Same bucket per canonical trigger; a multi-trigger scenario counts in each of its triggers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By decision stage</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Scenarios reaching Inspect, Branch, Verify, Resolve and constructive actions taken there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Previous-attempt comparison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Delta against the learner's previous completed attempt when mode, content version and taxonomy versions match; otherwise the reason it is unavailable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Practice review (remediation)</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Two to three attack families in which points were lost, ranked by missed threats, then false positives, then points lost, each with a blame-free reason and the number of active scenarios in that family</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history</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Learner history page lists completed attempts with date and score; the dashboard shows last and best score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spacing w:after="120" w:before="0" w:line="276"/>
        <w:jc w:val="left"/>
      </w:pPr>
      <w:r>
        <w:rPr>
          <w:rFonts w:ascii="Calibri" w:cs="Calibri" w:eastAsia="Calibri" w:hAnsi="Calibri"/>
        </w:rPr>
        <w:t xml:space="preserve">Scenario-level family and trigger labels are released to the learner only in aggregate across the ten scenarios just completed, and the practice review names families rather than scenario identifiers.</w:t>
      </w:r>
    </w:p>
    <w:p>
      <w:pPr>
        <w:pStyle w:val="Heading1"/>
        <w:keepNext/>
        <w:pBdr>
          <w:bottom w:val="single" w:color="24527A" w:sz="8" w:space="4"/>
        </w:pBdr>
      </w:pPr>
      <w:r>
        <w:rPr>
          <w:rFonts w:ascii="Calibri" w:cs="Calibri" w:eastAsia="Calibri" w:hAnsi="Calibri"/>
        </w:rPr>
        <w:t xml:space="preserve">13. Missed Threat vs False Positive</w:t>
      </w:r>
    </w:p>
    <w:p>
      <w:pPr>
        <w:spacing w:after="120" w:before="0" w:line="276"/>
        <w:jc w:val="left"/>
      </w:pPr>
      <w:r>
        <w:rPr>
          <w:rFonts w:ascii="Calibri" w:cs="Calibri" w:eastAsia="Calibri" w:hAnsi="Calibri"/>
        </w:rPr>
        <w:t xml:space="preserve">The application represents two different failures separately, because they carry different consequences: trusting a deceptive communication, and rejecting a genuine one. Treating both as one kind of "wrong answer" rewards a learner who rejects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6138"/>
        <w:gridCol w:w="1600"/>
      </w:tblGrid>
      <w:tr>
        <w:trPr>
          <w:cantSplit/>
          <w:tblHeader/>
        </w:trPr>
        <w:tc>
          <w:tcPr>
            <w:tcW w:type="dxa" w:w="19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Outcome class</w:t>
            </w:r>
          </w:p>
        </w:tc>
        <w:tc>
          <w:tcPr>
            <w:tcW w:type="dxa" w:w="61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Rule applied to each resolved scenario</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Handled safely</w:t>
            </w:r>
          </w:p>
        </w:tc>
        <w:tc>
          <w:tcPr>
            <w:tcW w:type="dxa" w:w="6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Final action matches the disposition and no critical event occurred on the path</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1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Missed threat</w:t>
            </w:r>
          </w:p>
        </w:tc>
        <w:tc>
          <w:tcPr>
            <w:tcW w:type="dxa" w:w="61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Malicious/deceptive item not reported or blocked, or a critical event occurred on the path</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False positive</w:t>
            </w:r>
          </w:p>
        </w:tc>
        <w:tc>
          <w:tcPr>
            <w:tcW w:type="dxa" w:w="6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Legitimate item not continued or retained at resolution (reported, blocked or ignored)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19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Unsafe handling</w:t>
            </w:r>
          </w:p>
        </w:tc>
        <w:tc>
          <w:tcPr>
            <w:tcW w:type="dxa" w:w="61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Legitimate item correctly kept, but reached through a critical event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Not resolved</w:t>
            </w:r>
          </w:p>
        </w:tc>
        <w:tc>
          <w:tcPr>
            <w:tcW w:type="dxa" w:w="61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Closed by the time limit (or skipped by the Demo User); no decision is inferred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400"/>
        <w:gridCol w:w="2438"/>
      </w:tblGrid>
      <w:tr>
        <w:trPr>
          <w:cantSplit/>
          <w:tblHeader/>
        </w:trPr>
        <w:tc>
          <w:tcPr>
            <w:tcW w:type="dxa" w:w="22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Disposition</w:t>
            </w:r>
          </w:p>
        </w:tc>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Final action</w:t>
            </w:r>
          </w:p>
        </w:tc>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Critical event on path</w:t>
            </w:r>
          </w:p>
        </w:tc>
        <w:tc>
          <w:tcPr>
            <w:tcW w:type="dxa" w:w="24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Class</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Malicious</w:t>
            </w:r>
          </w:p>
        </w:tc>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Report / block</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No</w:t>
            </w:r>
          </w:p>
        </w:tc>
        <w:tc>
          <w:tcPr>
            <w:tcW w:type="dxa" w:w="2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Handled safely</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Malicious</w:t>
            </w:r>
          </w:p>
        </w:tc>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Report / block</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Yes</w:t>
            </w:r>
          </w:p>
        </w:tc>
        <w:tc>
          <w:tcPr>
            <w:tcW w:type="dxa" w:w="2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Missed threat</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Malicious</w:t>
            </w:r>
          </w:p>
        </w:tc>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Continue / retain / ignore</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Either</w:t>
            </w:r>
          </w:p>
        </w:tc>
        <w:tc>
          <w:tcPr>
            <w:tcW w:type="dxa" w:w="2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Missed threat</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Legitimate</w:t>
            </w:r>
          </w:p>
        </w:tc>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Continue / retain</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No</w:t>
            </w:r>
          </w:p>
        </w:tc>
        <w:tc>
          <w:tcPr>
            <w:tcW w:type="dxa" w:w="2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Handled safely</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Legitimate</w:t>
            </w:r>
          </w:p>
        </w:tc>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Continue / retain</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Yes</w:t>
            </w:r>
          </w:p>
        </w:tc>
        <w:tc>
          <w:tcPr>
            <w:tcW w:type="dxa" w:w="2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Unsafe handling</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Legitimate</w:t>
            </w:r>
          </w:p>
        </w:tc>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Report / block / ignore</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Either</w:t>
            </w:r>
          </w:p>
        </w:tc>
        <w:tc>
          <w:tcPr>
            <w:tcW w:type="dxa" w:w="2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7"/>
                <w:szCs w:val="17"/>
              </w:rPr>
              <w:t xml:space="preserve">False positive</w:t>
            </w:r>
          </w:p>
        </w:tc>
      </w:tr>
    </w:tbl>
    <w:p>
      <w:pPr>
        <w:spacing w:after="160" w:before="0" w:line="200"/>
      </w:pPr>
    </w:p>
    <w:p>
      <w:pPr>
        <w:spacing w:after="200" w:before="0"/>
        <w:jc w:val="left"/>
      </w:pPr>
      <w:r>
        <w:rPr>
          <w:rFonts w:ascii="Calibri" w:cs="Calibri" w:eastAsia="Calibri" w:hAnsi="Calibri"/>
          <w:i/>
          <w:iCs/>
          <w:color w:val="5F6B7A"/>
          <w:sz w:val="16"/>
          <w:szCs w:val="16"/>
        </w:rPr>
        <w:t xml:space="preserve">Table 13.1 — Outcome decision matrix. Critical events: RISKY_OPEN_REPLY, UNSAFE_EXTERNAL_ACTION, CONTRADICTORY_UNSAFE_FINAL, SECRET_PAYMENT_INSTALL_DATA_RELEASE.</w:t>
      </w:r>
    </w:p>
    <w:p>
      <w:pPr>
        <w:pStyle w:val="Heading2"/>
        <w:keepNext/>
      </w:pPr>
      <w:r>
        <w:rPr>
          <w:rFonts w:ascii="Calibri" w:cs="Calibri" w:eastAsia="Calibri" w:hAnsi="Calibri"/>
        </w:rPr>
        <w:t xml:space="preserve">13.1 How the two are handled</w:t>
      </w:r>
    </w:p>
    <w:p>
      <w:pPr>
        <w:pStyle w:val="ListParagraph"/>
        <w:numPr>
          <w:ilvl w:val="0"/>
          <w:numId w:val="2"/>
        </w:numPr>
        <w:spacing w:after="60" w:line="264"/>
      </w:pPr>
      <w:r>
        <w:rPr>
          <w:rFonts w:ascii="Calibri" w:cs="Calibri" w:eastAsia="Calibri" w:hAnsi="Calibri"/>
          <w:b/>
          <w:bCs/>
        </w:rPr>
        <w:t xml:space="preserve">Scoring</w:t>
      </w:r>
      <w:r>
        <w:rPr>
          <w:rFonts w:ascii="Calibri" w:cs="Calibri" w:eastAsia="Calibri" w:hAnsi="Calibri"/>
        </w:rPr>
        <w:t xml:space="preserve"> — reporting a legitimate item at Verify scores </w:t>
      </w:r>
      <w:r>
        <w:rPr>
          <w:rFonts w:ascii="Consolas" w:cs="Consolas" w:eastAsia="Consolas" w:hAnsi="Consolas"/>
          <w:color w:val="2B3A55"/>
          <w:sz w:val="18"/>
          <w:szCs w:val="18"/>
        </w:rPr>
        <w:t xml:space="preserve">FALSE_REPORT_BLOCK</w:t>
      </w:r>
      <w:r>
        <w:rPr>
          <w:rFonts w:ascii="Calibri" w:cs="Calibri" w:eastAsia="Calibri" w:hAnsi="Calibri"/>
        </w:rPr>
        <w:t xml:space="preserve"> (−4); reporting a malicious item without verifying scores </w:t>
      </w:r>
      <w:r>
        <w:rPr>
          <w:rFonts w:ascii="Consolas" w:cs="Consolas" w:eastAsia="Consolas" w:hAnsi="Consolas"/>
          <w:color w:val="2B3A55"/>
          <w:sz w:val="18"/>
          <w:szCs w:val="18"/>
        </w:rPr>
        <w:t xml:space="preserve">REPORT_ONLY_WITHOUT_CHECK</w:t>
      </w:r>
      <w:r>
        <w:rPr>
          <w:rFonts w:ascii="Calibri" w:cs="Calibri" w:eastAsia="Calibri" w:hAnsi="Calibri"/>
        </w:rPr>
        <w:t xml:space="preserve"> (+1); rejecting without checking scores </w:t>
      </w:r>
      <w:r>
        <w:rPr>
          <w:rFonts w:ascii="Consolas" w:cs="Consolas" w:eastAsia="Consolas" w:hAnsi="Consolas"/>
          <w:color w:val="2B3A55"/>
          <w:sz w:val="18"/>
          <w:szCs w:val="18"/>
        </w:rPr>
        <w:t xml:space="preserve">NEEDLESS_REJECT_IGNORE</w:t>
      </w:r>
      <w:r>
        <w:rPr>
          <w:rFonts w:ascii="Calibri" w:cs="Calibri" w:eastAsia="Calibri" w:hAnsi="Calibri"/>
        </w:rPr>
        <w:t xml:space="preserve"> (−2). The class itself is decided by the final action and any critical event.</w:t>
      </w:r>
    </w:p>
    <w:p>
      <w:pPr>
        <w:pStyle w:val="ListParagraph"/>
        <w:numPr>
          <w:ilvl w:val="0"/>
          <w:numId w:val="2"/>
        </w:numPr>
        <w:spacing w:after="60" w:line="264"/>
      </w:pPr>
      <w:r>
        <w:rPr>
          <w:rFonts w:ascii="Calibri" w:cs="Calibri" w:eastAsia="Calibri" w:hAnsi="Calibri"/>
          <w:b/>
          <w:bCs/>
        </w:rPr>
        <w:t xml:space="preserve">Learner result</w:t>
      </w:r>
      <w:r>
        <w:rPr>
          <w:rFonts w:ascii="Calibri" w:cs="Calibri" w:eastAsia="Calibri" w:hAnsi="Calibri"/>
        </w:rPr>
        <w:t xml:space="preserve"> — separate counts of missed threats and false positives, overall and in each platform, family and trigger bucket.</w:t>
      </w:r>
    </w:p>
    <w:p>
      <w:pPr>
        <w:pStyle w:val="ListParagraph"/>
        <w:numPr>
          <w:ilvl w:val="0"/>
          <w:numId w:val="2"/>
        </w:numPr>
        <w:spacing w:after="60" w:line="264"/>
      </w:pPr>
      <w:r>
        <w:rPr>
          <w:rFonts w:ascii="Calibri" w:cs="Calibri" w:eastAsia="Calibri" w:hAnsi="Calibri"/>
          <w:b/>
          <w:bCs/>
        </w:rPr>
        <w:t xml:space="preserve">Admin Dashboard</w:t>
      </w:r>
      <w:r>
        <w:rPr>
          <w:rFonts w:ascii="Calibri" w:cs="Calibri" w:eastAsia="Calibri" w:hAnsi="Calibri"/>
        </w:rPr>
        <w:t xml:space="preserve"> — "Malicious success" (missed threats ÷ decided malicious scenarios) and "Genuine rejected" (false positives ÷ decided legitimate scenarios) are separate measures per platform.</w:t>
      </w:r>
    </w:p>
    <w:p>
      <w:pPr>
        <w:pStyle w:val="ListParagraph"/>
        <w:numPr>
          <w:ilvl w:val="0"/>
          <w:numId w:val="2"/>
        </w:numPr>
        <w:spacing w:after="60" w:line="264"/>
      </w:pPr>
      <w:r>
        <w:rPr>
          <w:rFonts w:ascii="Calibri" w:cs="Calibri" w:eastAsia="Calibri" w:hAnsi="Calibri"/>
          <w:b/>
          <w:bCs/>
        </w:rPr>
        <w:t xml:space="preserve">Practice review and learning review</w:t>
      </w:r>
      <w:r>
        <w:rPr>
          <w:rFonts w:ascii="Calibri" w:cs="Calibri" w:eastAsia="Calibri" w:hAnsi="Calibri"/>
        </w:rPr>
        <w:t xml:space="preserve"> — distinct blame-free reasons ("A threat in this area was not stopped" / "A genuine item in this area was rejected"); "rejected a genuine item" is its own review item.</w:t>
      </w:r>
    </w:p>
    <w:p>
      <w:pPr>
        <w:pStyle w:val="Heading1"/>
        <w:keepNext/>
        <w:pBdr>
          <w:bottom w:val="single" w:color="24527A" w:sz="8" w:space="4"/>
        </w:pBdr>
      </w:pPr>
      <w:r>
        <w:rPr>
          <w:rFonts w:ascii="Calibri" w:cs="Calibri" w:eastAsia="Calibri" w:hAnsi="Calibri"/>
        </w:rPr>
        <w:t xml:space="preserve">14. Platform, Attack Family &amp; Trigger Analytics</w:t>
      </w:r>
    </w:p>
    <w:p>
      <w:pPr>
        <w:pStyle w:val="Heading2"/>
        <w:keepNext/>
      </w:pPr>
      <w:r>
        <w:rPr>
          <w:rFonts w:ascii="Calibri" w:cs="Calibri" w:eastAsia="Calibri" w:hAnsi="Calibri"/>
        </w:rPr>
        <w:t xml:space="preserve">14.1 Platform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38"/>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Where</w:t>
            </w:r>
          </w:p>
        </w:tc>
        <w:tc>
          <w:tcPr>
            <w:tcW w:type="dxa" w:w="5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What is shown for WhatsApp, Instagram, Email and SMS</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Learner attempt result</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Scenarios, points, maximum points, missed threats and false positives per platform for that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Admin Attempt Viewer</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The same breakdown, plus platform coverage (scenarios and resolved count per platform)</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Admin Dashboard</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Across all completed assessment attempts: average score, malicious success, safe handling, genuine rejected, outcome mix, and highest/lowest platform</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Learner progress</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Points per platform across the learner's completed attempts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pStyle w:val="Heading2"/>
        <w:keepNext/>
      </w:pPr>
      <w:r>
        <w:rPr>
          <w:rFonts w:ascii="Calibri" w:cs="Calibri" w:eastAsia="Calibri" w:hAnsi="Calibri"/>
        </w:rPr>
        <w:t xml:space="preserve">14.2 Canonical attack families (scenario 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9"/>
        <w:gridCol w:w="1100"/>
        <w:gridCol w:w="3719"/>
        <w:gridCol w:w="1100"/>
      </w:tblGrid>
      <w:tr>
        <w:trPr>
          <w:cantSplit/>
          <w:tblHeader/>
        </w:trPr>
        <w:tc>
          <w:tcPr>
            <w:tcW w:type="dxa" w:w="3719"/>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Malicious family</w:t>
            </w:r>
          </w:p>
        </w:tc>
        <w:tc>
          <w:tcPr>
            <w:tcW w:type="dxa" w:w="11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n</w:t>
            </w:r>
          </w:p>
        </w:tc>
        <w:tc>
          <w:tcPr>
            <w:tcW w:type="dxa" w:w="3719"/>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Malicious family</w:t>
            </w:r>
          </w:p>
        </w:tc>
        <w:tc>
          <w:tcPr>
            <w:tcW w:type="dxa" w:w="11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n</w:t>
            </w: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Elicitation of operational detail</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10</w:t>
            </w: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QR-code phishing</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r>
      <w:tr>
        <w:trPr>
          <w:cantSplit/>
        </w:trPr>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Financial credential phishing</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9</w:t>
            </w:r>
          </w:p>
        </w:tc>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Unsolicited payment lure</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Payment diversion</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7</w:t>
            </w: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Investment and task fraud</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r>
      <w:tr>
        <w:trPr>
          <w:cantSplit/>
        </w:trPr>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Credential phishing</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Coercion and extortion</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4</w:t>
            </w: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Account takeover and authorisation abuse</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Impersonated emergency request</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3</w:t>
            </w:r>
          </w:p>
        </w:tc>
      </w:tr>
      <w:tr>
        <w:trPr>
          <w:cantSplit/>
        </w:trPr>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Tech-support and callback fraud</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Relationship grooming</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3</w:t>
            </w: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Malicious file or app delivery</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Disinformation amplification</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w:t>
            </w:r>
          </w:p>
        </w:tc>
      </w:tr>
      <w:tr>
        <w:trPr>
          <w:cantSplit/>
        </w:trPr>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Identity and personal-data harvesting</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Legitimate patterns</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r>
      <w:tr>
        <w:trPr>
          <w:cantSplit/>
        </w:trPr>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Genuine system confirmation</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7</w:t>
            </w:r>
          </w:p>
        </w:tc>
        <w:tc>
          <w:tcPr>
            <w:tcW w:type="dxa" w:w="3719"/>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Genuine coordination request</w:t>
            </w:r>
          </w:p>
        </w:tc>
        <w:tc>
          <w:tcPr>
            <w:tcW w:type="dxa" w:w="11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r>
      <w:tr>
        <w:trPr>
          <w:cantSplit/>
        </w:trPr>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Genuine routine broadcast</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3719"/>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Genuine verified high-risk change</w:t>
            </w:r>
          </w:p>
        </w:tc>
        <w:tc>
          <w:tcPr>
            <w:tcW w:type="dxa" w:w="11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w:t>
            </w:r>
          </w:p>
        </w:tc>
      </w:tr>
    </w:tbl>
    <w:p>
      <w:pPr>
        <w:spacing w:after="160" w:before="0" w:line="200"/>
      </w:pPr>
    </w:p>
    <w:p>
      <w:pPr>
        <w:pStyle w:val="Heading2"/>
        <w:keepNext/>
      </w:pPr>
      <w:r>
        <w:rPr>
          <w:rFonts w:ascii="Calibri" w:cs="Calibri" w:eastAsia="Calibri" w:hAnsi="Calibri"/>
        </w:rPr>
        <w:t xml:space="preserve">14.3 Canonical trigger categories (scenario mentions)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800"/>
        <w:gridCol w:w="2412"/>
        <w:gridCol w:w="800"/>
        <w:gridCol w:w="2414"/>
        <w:gridCol w:w="800"/>
      </w:tblGrid>
      <w:tr>
        <w:trPr>
          <w:cantSplit/>
          <w:tblHeader/>
        </w:trPr>
        <w:tc>
          <w:tcPr>
            <w:tcW w:type="dxa" w:w="2412"/>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Trigger</w:t>
            </w:r>
          </w:p>
        </w:tc>
        <w:tc>
          <w:tcPr>
            <w:tcW w:type="dxa" w:w="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n</w:t>
            </w:r>
          </w:p>
        </w:tc>
        <w:tc>
          <w:tcPr>
            <w:tcW w:type="dxa" w:w="2412"/>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Trigger</w:t>
            </w:r>
          </w:p>
        </w:tc>
        <w:tc>
          <w:tcPr>
            <w:tcW w:type="dxa" w:w="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n</w:t>
            </w:r>
          </w:p>
        </w:tc>
        <w:tc>
          <w:tcPr>
            <w:tcW w:type="dxa" w:w="2414"/>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Trigger</w:t>
            </w:r>
          </w:p>
        </w:tc>
        <w:tc>
          <w:tcPr>
            <w:tcW w:type="dxa" w:w="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n</w:t>
            </w:r>
          </w:p>
        </w:tc>
      </w:tr>
      <w:tr>
        <w:trPr>
          <w:cantSplit/>
        </w:trPr>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Authority</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40</w:t>
            </w:r>
          </w:p>
        </w:tc>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Established trust</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2414"/>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Helpfulness</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3</w:t>
            </w:r>
          </w:p>
        </w:tc>
      </w:tr>
      <w:tr>
        <w:trPr>
          <w:cantSplit/>
        </w:trPr>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Urgency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27</w:t>
            </w:r>
          </w:p>
        </w:tc>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Scarcity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6</w:t>
            </w:r>
          </w:p>
        </w:tc>
        <w:tc>
          <w:tcPr>
            <w:tcW w:type="dxa" w:w="2414"/>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Expert status</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2</w:t>
            </w:r>
          </w:p>
        </w:tc>
      </w:tr>
      <w:tr>
        <w:trPr>
          <w:cantSplit/>
        </w:trPr>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Routine expectation</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19</w:t>
            </w:r>
          </w:p>
        </w:tc>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Convenience</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c>
          <w:tcPr>
            <w:tcW w:type="dxa" w:w="2414"/>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Embarrassment</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2</w:t>
            </w:r>
          </w:p>
        </w:tc>
      </w:tr>
      <w:tr>
        <w:trPr>
          <w:cantSplit/>
        </w:trPr>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Fear</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18</w:t>
            </w:r>
          </w:p>
        </w:tc>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Secrecy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c>
          <w:tcPr>
            <w:tcW w:type="dxa" w:w="2414"/>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Social proof</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2</w:t>
            </w:r>
          </w:p>
        </w:tc>
      </w:tr>
      <w:tr>
        <w:trPr>
          <w:cantSplit/>
        </w:trPr>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Reward</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11</w:t>
            </w:r>
          </w:p>
        </w:tc>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Pride</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5</w:t>
            </w:r>
          </w:p>
        </w:tc>
        <w:tc>
          <w:tcPr>
            <w:tcW w:type="dxa" w:w="2414"/>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Commitment</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2</w:t>
            </w:r>
          </w:p>
        </w:tc>
      </w:tr>
      <w:tr>
        <w:trPr>
          <w:cantSplit/>
        </w:trPr>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Curiosity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10</w:t>
            </w:r>
          </w:p>
        </w:tc>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Flattery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4</w:t>
            </w:r>
          </w:p>
        </w:tc>
        <w:tc>
          <w:tcPr>
            <w:tcW w:type="dxa" w:w="2414"/>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Confusion</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1</w:t>
            </w:r>
          </w:p>
        </w:tc>
      </w:tr>
      <w:tr>
        <w:trPr>
          <w:cantSplit/>
        </w:trPr>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Empathy</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9</w:t>
            </w:r>
          </w:p>
        </w:tc>
        <w:tc>
          <w:tcPr>
            <w:tcW w:type="dxa" w:w="2412"/>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Duty and compliance</w:t>
            </w: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3</w:t>
            </w:r>
          </w:p>
        </w:tc>
        <w:tc>
          <w:tcPr>
            <w:tcW w:type="dxa" w:w="2414"/>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c>
          <w:tcPr>
            <w:tcW w:type="dxa" w:w="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p>
        </w:tc>
      </w:tr>
      <w:tr>
        <w:trPr>
          <w:cantSplit/>
        </w:trPr>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Familiarity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8</w:t>
            </w:r>
          </w:p>
        </w:tc>
        <w:tc>
          <w:tcPr>
            <w:tcW w:type="dxa" w:w="2412"/>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Reciprocity</w:t>
            </w: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sz w:val="16"/>
                <w:szCs w:val="16"/>
              </w:rPr>
              <w:t xml:space="preserve">3</w:t>
            </w:r>
          </w:p>
        </w:tc>
        <w:tc>
          <w:tcPr>
            <w:tcW w:type="dxa" w:w="2414"/>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c>
          <w:tcPr>
            <w:tcW w:type="dxa" w:w="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p>
        </w:tc>
      </w:tr>
    </w:tbl>
    <w:p>
      <w:pPr>
        <w:spacing w:after="160" w:before="0" w:line="200"/>
      </w:pPr>
    </w:p>
    <w:p>
      <w:pPr>
        <w:pStyle w:val="Heading2"/>
        <w:keepNext/>
      </w:pPr>
      <w:r>
        <w:rPr>
          <w:rFonts w:ascii="Calibri" w:cs="Calibri" w:eastAsia="Calibri" w:hAnsi="Calibri"/>
        </w:rPr>
        <w:t xml:space="preserve">14.4 How the taxonomy is used</w:t>
      </w:r>
    </w:p>
    <w:p>
      <w:pPr>
        <w:spacing w:after="120" w:before="0" w:line="276"/>
        <w:jc w:val="left"/>
      </w:pPr>
      <w:r>
        <w:rPr>
          <w:rFonts w:ascii="Calibri" w:cs="Calibri" w:eastAsia="Calibri" w:hAnsi="Calibri"/>
        </w:rPr>
        <w:t xml:space="preserve">Each ScenarioDefinition stores one canonical family and one or more canonical triggers (87 scenarios carry more than one), beside the client's original free-text classification. These values are server-side: the neutral learner-action contract never sends them for an individual 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238"/>
        <w:gridCol w:w="1600"/>
      </w:tblGrid>
      <w:tr>
        <w:trPr>
          <w:cantSplit/>
          <w:tblHeader/>
        </w:trPr>
        <w:tc>
          <w:tcPr>
            <w:tcW w:type="dxa" w:w="2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Use</w:t>
            </w:r>
          </w:p>
        </w:tc>
        <w:tc>
          <w:tcPr>
            <w:tcW w:type="dxa" w:w="5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Scope</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selection</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No family more than twice per attempt; at least 5 distinct triggers per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Family and trigger breakdown</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Per attempt — learner result, Admin Attempt Viewer and exports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Per-scenario family and triggers</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Admin Attempt Viewer and exports only</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Family points across attempts</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Per learner, in the progress snapshot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Practice review</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Families with lost points, per completed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Dashboard aggregation</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The Admin Dashboard aggregates by platform and outcome; it does not aggregate by family or trigger</w:t>
            </w:r>
          </w:p>
        </w:tc>
        <w:tc>
          <w:tcPr>
            <w:tcW w:type="dxa" w:w="1600"/>
            <w:tcBorders>
              <w:top w:val="single" w:color="C9D3DD" w:sz="4"/>
              <w:left w:val="single" w:color="C9D3DD" w:sz="4"/>
              <w:bottom w:val="single" w:color="C9D3DD" w:sz="4"/>
              <w:right w:val="single" w:color="C9D3DD" w:sz="4"/>
            </w:tcBorders>
            <w:shd w:fill="FFF1CC"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7A5200"/>
                <w:sz w:val="16"/>
                <w:szCs w:val="16"/>
              </w:rPr>
              <w:t xml:space="preserve">PARTIALLY IMPLEMENTED</w:t>
            </w:r>
          </w:p>
        </w:tc>
      </w:tr>
    </w:tbl>
    <w:p>
      <w:pPr>
        <w:spacing w:after="160" w:before="0" w:line="200"/>
      </w:pPr>
    </w:p>
    <w:p>
      <w:pPr>
        <w:pStyle w:val="Heading1"/>
        <w:keepNext/>
        <w:pBdr>
          <w:bottom w:val="single" w:color="24527A" w:sz="8" w:space="4"/>
        </w:pBdr>
      </w:pPr>
      <w:r>
        <w:rPr>
          <w:rFonts w:ascii="Calibri" w:cs="Calibri" w:eastAsia="Calibri" w:hAnsi="Calibri"/>
        </w:rPr>
        <w:t xml:space="preserve">15. Multiple Attempts &amp; Behavioural Comparison</w:t>
      </w:r>
    </w:p>
    <w:p>
      <w:pPr>
        <w:spacing w:after="120" w:before="0" w:line="276"/>
        <w:jc w:val="left"/>
      </w:pPr>
      <w:r>
        <w:rPr>
          <w:rFonts w:ascii="Calibri" w:cs="Calibri" w:eastAsia="Calibri" w:hAnsi="Calibri"/>
        </w:rPr>
        <w:t xml:space="preserve">A learner may complete further assessment attempts. Each new attempt is built by the server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438"/>
        <w:gridCol w:w="1600"/>
      </w:tblGrid>
      <w:tr>
        <w:trPr>
          <w:cantSplit/>
          <w:tblHeader/>
        </w:trPr>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Behaviour</w:t>
            </w:r>
          </w:p>
        </w:tc>
        <w:tc>
          <w:tcPr>
            <w:tcW w:type="dxa" w:w="54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Implementation</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New attempt</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Created on Start when no attempt is in progress; an in-progress attempt is resumed instead of duplicated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New scenario selection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Ten scenarios chosen by a constraint solver and frozen at creation, each pinned to its content version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Deterministic seed</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 server-generated seed drives the selection and presentation order and is stored so the selection can be reproduced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Previous-scenario exclusion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The learner's most recent 20 scenario ids are excluded where possible; any minimal relaxation is recorded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Rotating platform distribution</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Platform quota rotates 3/3/2/2 by attempt number; over four consecutive attempts each platform receives exactly 10 scenarios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Fixed composition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8 malicious + 2 legitimate (on different platforms); 3 Easy / 4 Medium / 3 Hard; 2–4 military-context; ≥ 5 triggers; ≤ 2 per family</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No adaptive difficulty</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Difficulty never changes during an attempt or in response to learner behaviour</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Previous-attempt comparison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Each completed result shows the score delta against the previous completed attempt when mode, content version and both taxonomy versions match</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spacing w:after="120" w:before="0" w:line="276"/>
        <w:jc w:val="left"/>
      </w:pPr>
      <w:r>
        <w:rPr>
          <w:rFonts w:ascii="Calibri" w:cs="Calibri" w:eastAsia="Calibri" w:hAnsi="Calibri"/>
        </w:rPr>
        <w:t xml:space="preserve">Because every attempt has the same fixed composition and difficulty never adapts, two attempts measure the learner against equivalent test designs with different scenarios. The comparison, the per-attempt breakdowns and the learner's progress record (attempt count, last and best score, points per platform and family) show differences between attempts using the existing result model.</w:t>
      </w:r>
    </w:p>
    <w:p>
      <w:pPr>
        <w:pStyle w:val="Heading1"/>
        <w:keepNext/>
        <w:pBdr>
          <w:bottom w:val="single" w:color="24527A" w:sz="8" w:space="4"/>
        </w:pBdr>
      </w:pPr>
      <w:r>
        <w:rPr>
          <w:rFonts w:ascii="Calibri" w:cs="Calibri" w:eastAsia="Calibri" w:hAnsi="Calibri"/>
        </w:rPr>
        <w:t xml:space="preserve">16. Admin Dashboard</w:t>
      </w:r>
    </w:p>
    <w:p>
      <w:pPr>
        <w:spacing w:after="120" w:before="0" w:line="276"/>
        <w:jc w:val="left"/>
      </w:pPr>
      <w:r>
        <w:rPr>
          <w:rFonts w:ascii="Calibri" w:cs="Calibri" w:eastAsia="Calibri" w:hAnsi="Calibri"/>
        </w:rPr>
        <w:t xml:space="preserve">The dashboard is a read-only view over completed </w:t>
      </w:r>
      <w:r>
        <w:rPr>
          <w:rFonts w:ascii="Calibri" w:cs="Calibri" w:eastAsia="Calibri" w:hAnsi="Calibri"/>
          <w:b/>
          <w:bCs/>
        </w:rPr>
        <w:t xml:space="preserve">assessment</w:t>
      </w:r>
      <w:r>
        <w:rPr>
          <w:rFonts w:ascii="Calibri" w:cs="Calibri" w:eastAsia="Calibri" w:hAnsi="Calibri"/>
        </w:rPr>
        <w:t xml:space="preserve"> attempts. It excludes the Demo User and publishes no learner name, service number, profile or attempt id, scenario id, event code or typed rationale. Every rate carries its numerator and denominator. "Decided" excludes scenarios closed by the time limit.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38"/>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Dashboard element</w:t>
            </w:r>
          </w:p>
        </w:tc>
        <w:tc>
          <w:tcPr>
            <w:tcW w:type="dxa" w:w="5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What it displays</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KPI cards</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Learners · Completed attempts · Average score · Score range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Platform risk summary</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Highest and lowest malicious success; strongest and weakest platform by score (shown when at least two platforms have data; ties shown together)</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Platform performance</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Chart with a measure selector: average score, malicious success, safe handling, genuine rejected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Score distribution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Ten score bands (0–9 … 90–100) counted by every attempt or by each learner's latest attempt, with summary statistics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Outcome mix by platform</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Handled safely, missed threats, false positives, unsafe handling and not resolved per platform</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Assessment completion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Attempts by status, completion rate, completed by learner vs closed by time limit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Completions, last 14 days</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Completed attempts per day</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Platform detail</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Table: scenarios, average score, malicious success, handled safely, genuine rejected, closed by time limit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Instructor tools</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Links to Scenarios, Attempts, Settings and Audit log</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Responsive layout</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Card grids and tables adapt to screen width; secondary columns collapse on narrow screens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Measure</w:t>
            </w:r>
          </w:p>
        </w:tc>
        <w:tc>
          <w:tcPr>
            <w:tcW w:type="dxa" w:w="7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Calculation</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Malicious success</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Missed threats ÷ decided malicious scenarios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Safe handling</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Handled safely ÷ all decided scenarios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Genuine rejected</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False positives ÷ decided legitimate scenarios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Average score</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Σ scenario scores ÷ scenarios (out of 10), per platform</w:t>
            </w:r>
          </w:p>
        </w:tc>
      </w:tr>
    </w:tbl>
    <w:p>
      <w:pPr>
        <w:spacing w:after="160" w:before="0" w:line="200"/>
      </w:pPr>
    </w:p>
    <w:p>
      <w:pPr>
        <w:spacing w:after="120" w:before="0" w:line="276"/>
        <w:jc w:val="left"/>
      </w:pPr>
      <w:r>
        <w:rPr>
          <w:rFonts w:ascii="Calibri" w:cs="Calibri" w:eastAsia="Calibri" w:hAnsi="Calibri"/>
        </w:rPr>
        <w:t xml:space="preserve">The dashboard itself accepts no filters. Filtering and pagination of learner attempts are provided by the Attempt Viewer (Section 17).</w:t>
      </w:r>
    </w:p>
    <w:p>
      <w:pPr>
        <w:pStyle w:val="Heading1"/>
        <w:keepNext/>
        <w:pBdr>
          <w:bottom w:val="single" w:color="24527A" w:sz="8" w:space="4"/>
        </w:pBdr>
      </w:pPr>
      <w:r>
        <w:rPr>
          <w:rFonts w:ascii="Calibri" w:cs="Calibri" w:eastAsia="Calibri" w:hAnsi="Calibri"/>
        </w:rPr>
        <w:t xml:space="preserve">17. Admin Attempt Viewer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838"/>
        <w:gridCol w:w="1600"/>
      </w:tblGrid>
      <w:tr>
        <w:trPr>
          <w:cantSplit/>
          <w:tblHeader/>
        </w:trPr>
        <w:tc>
          <w:tcPr>
            <w:tcW w:type="dxa" w:w="22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Area</w:t>
            </w:r>
          </w:p>
        </w:tc>
        <w:tc>
          <w:tcPr>
            <w:tcW w:type="dxa" w:w="58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Content</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list</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Learner, masked service number, status, score, scenarios resolved, start time and duration; newest first; filters for learner (lookup by name or service-number prefix), status and start-date range; paginated (25 per page by default, up to 100)</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header</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Learner, status, start, completion, attempt duration, total score, resolved points, content version, family and trigger taxonomy versions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Outcome summary</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Handled safely, threats missed, genuine items rejected, unsafe steps, not resolved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list</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In the order met: score, outcome, final action, what the item was, difficulty, military context, case family, triggers, decision path and the feedback the learner receives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Behaviour breakdown</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By platform, family, trigger and decision stage — the same component the learner result uses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Practice review</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The families identified for the learner, with reasons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Previous attempt</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Previous total, completion date and delta, or the reason no comparison is available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In-progress attempts</w:t>
            </w:r>
          </w:p>
        </w:tc>
        <w:tc>
          <w:tcPr>
            <w:tcW w:type="dxa" w:w="58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Resolved scenarios with a partial breakdown; pending scenarios without disposition or answers; no total, practice review or comparison until complete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Actions</w:t>
            </w:r>
          </w:p>
        </w:tc>
        <w:tc>
          <w:tcPr>
            <w:tcW w:type="dxa" w:w="58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Attempt export (CSV/PDF); reset of an in-progress attempt (recorded in the audit log)</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spacing w:after="120" w:before="0" w:line="276"/>
        <w:jc w:val="left"/>
      </w:pPr>
      <w:r>
        <w:rPr>
          <w:rFonts w:ascii="Calibri" w:cs="Calibri" w:eastAsia="Calibri" w:hAnsi="Calibri"/>
        </w:rPr>
        <w:t xml:space="preserve">The viewer shows the neutral action path, not raw event codes, points or ledger internals, and never shows the learner's typed rationale. Timing shown is the attempt duration; per-scenario duration is included in exports.</w:t>
      </w:r>
    </w:p>
    <w:p>
      <w:pPr>
        <w:pStyle w:val="Heading1"/>
        <w:keepNext/>
        <w:pBdr>
          <w:bottom w:val="single" w:color="24527A" w:sz="8" w:space="4"/>
        </w:pBdr>
      </w:pPr>
      <w:r>
        <w:rPr>
          <w:rFonts w:ascii="Calibri" w:cs="Calibri" w:eastAsia="Calibri" w:hAnsi="Calibri"/>
        </w:rPr>
        <w:t xml:space="preserve">18. 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38"/>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Export</w:t>
            </w:r>
          </w:p>
        </w:tc>
        <w:tc>
          <w:tcPr>
            <w:tcW w:type="dxa" w:w="5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Content</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export (CSV or PDF)</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From the attempt detail page: report header, attempt, outcome summary, platform coverage, behaviour by platform, family, trigger and decision stage, every scenario (score, outcome, disposition, family, triggers, final action, duration, what the learner saw, action path, feedback card), practice review and comparison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Learner export (CSV or PDF)</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From the attempts page with a learner selected: every completed attempt of that learner, each built from the same per-attempt report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pStyle w:val="ListParagraph"/>
        <w:numPr>
          <w:ilvl w:val="0"/>
          <w:numId w:val="2"/>
        </w:numPr>
        <w:spacing w:after="60" w:line="264"/>
      </w:pPr>
      <w:r>
        <w:rPr>
          <w:rFonts w:ascii="Calibri" w:cs="Calibri" w:eastAsia="Calibri" w:hAnsi="Calibri"/>
          <w:b/>
          <w:bCs/>
        </w:rPr>
        <w:t xml:space="preserve">Formats:</w:t>
      </w:r>
      <w:r>
        <w:rPr>
          <w:rFonts w:ascii="Calibri" w:cs="Calibri" w:eastAsia="Calibri" w:hAnsi="Calibri"/>
        </w:rPr>
        <w:t xml:space="preserve"> CSV and PDF only.</w:t>
      </w:r>
    </w:p>
    <w:p>
      <w:pPr>
        <w:pStyle w:val="ListParagraph"/>
        <w:numPr>
          <w:ilvl w:val="0"/>
          <w:numId w:val="2"/>
        </w:numPr>
        <w:spacing w:after="60" w:line="264"/>
      </w:pPr>
      <w:r>
        <w:rPr>
          <w:rFonts w:ascii="Calibri" w:cs="Calibri" w:eastAsia="Calibri" w:hAnsi="Calibri"/>
          <w:b/>
          <w:bCs/>
        </w:rPr>
        <w:t xml:space="preserve">Marking:</w:t>
      </w:r>
      <w:r>
        <w:rPr>
          <w:rFonts w:ascii="Calibri" w:cs="Calibri" w:eastAsia="Calibri" w:hAnsi="Calibri"/>
        </w:rPr>
        <w:t xml:space="preserve"> every artifact is marked as a training simulation, carries a synthetic-data notice and states the content version it was produced from and whether that version is current.</w:t>
      </w:r>
    </w:p>
    <w:p>
      <w:pPr>
        <w:pStyle w:val="ListParagraph"/>
        <w:numPr>
          <w:ilvl w:val="0"/>
          <w:numId w:val="2"/>
        </w:numPr>
        <w:spacing w:after="60" w:line="264"/>
      </w:pPr>
      <w:r>
        <w:rPr>
          <w:rFonts w:ascii="Calibri" w:cs="Calibri" w:eastAsia="Calibri" w:hAnsi="Calibri"/>
          <w:b/>
          <w:bCs/>
        </w:rPr>
        <w:t xml:space="preserve">Delivery:</w:t>
      </w:r>
      <w:r>
        <w:rPr>
          <w:rFonts w:ascii="Calibri" w:cs="Calibri" w:eastAsia="Calibri" w:hAnsi="Calibri"/>
        </w:rPr>
        <w:t xml:space="preserve"> the server writes the artifact to its configured export directory under a server-generated name; the administrator can save a copy through the browser. The request may not name a path or file.</w:t>
      </w:r>
    </w:p>
    <w:p>
      <w:pPr>
        <w:pStyle w:val="ListParagraph"/>
        <w:numPr>
          <w:ilvl w:val="0"/>
          <w:numId w:val="2"/>
        </w:numPr>
        <w:spacing w:after="60" w:line="264"/>
      </w:pPr>
      <w:r>
        <w:rPr>
          <w:rFonts w:ascii="Calibri" w:cs="Calibri" w:eastAsia="Calibri" w:hAnsi="Calibri"/>
          <w:b/>
          <w:bCs/>
        </w:rPr>
        <w:t xml:space="preserve">Exclusions:</w:t>
      </w:r>
      <w:r>
        <w:rPr>
          <w:rFonts w:ascii="Calibri" w:cs="Calibri" w:eastAsia="Calibri" w:hAnsi="Calibri"/>
        </w:rPr>
        <w:t xml:space="preserve"> typed rationale, event codes, point deltas, ledger internals, seeds, selection metadata and scenario answer keys never appear; service numbers are masked.</w:t>
      </w:r>
    </w:p>
    <w:p>
      <w:pPr>
        <w:pStyle w:val="ListParagraph"/>
        <w:numPr>
          <w:ilvl w:val="0"/>
          <w:numId w:val="2"/>
        </w:numPr>
        <w:spacing w:after="60" w:line="264"/>
      </w:pPr>
      <w:r>
        <w:rPr>
          <w:rFonts w:ascii="Calibri" w:cs="Calibri" w:eastAsia="Calibri" w:hAnsi="Calibri"/>
          <w:b/>
          <w:bCs/>
        </w:rPr>
        <w:t xml:space="preserve">Audit and retry:</w:t>
      </w:r>
      <w:r>
        <w:rPr>
          <w:rFonts w:ascii="Calibri" w:cs="Calibri" w:eastAsia="Calibri" w:hAnsi="Calibri"/>
        </w:rPr>
        <w:t xml:space="preserve"> each export is recorded as </w:t>
      </w:r>
      <w:r>
        <w:rPr>
          <w:rFonts w:ascii="Consolas" w:cs="Consolas" w:eastAsia="Consolas" w:hAnsi="Consolas"/>
          <w:color w:val="2B3A55"/>
          <w:sz w:val="18"/>
          <w:szCs w:val="18"/>
        </w:rPr>
        <w:t xml:space="preserve">EXPORT_CREATED</w:t>
      </w:r>
      <w:r>
        <w:rPr>
          <w:rFonts w:ascii="Calibri" w:cs="Calibri" w:eastAsia="Calibri" w:hAnsi="Calibri"/>
        </w:rPr>
        <w:t xml:space="preserve"> in the audit log; an idempotency key makes a retried request return the same artifact.</w:t>
      </w:r>
    </w:p>
    <w:p>
      <w:pPr>
        <w:pStyle w:val="ListParagraph"/>
        <w:numPr>
          <w:ilvl w:val="0"/>
          <w:numId w:val="2"/>
        </w:numPr>
        <w:spacing w:after="60" w:line="264"/>
      </w:pPr>
      <w:r>
        <w:rPr>
          <w:rFonts w:ascii="Calibri" w:cs="Calibri" w:eastAsia="Calibri" w:hAnsi="Calibri"/>
          <w:b/>
          <w:bCs/>
        </w:rPr>
        <w:t xml:space="preserve">CSV safety:</w:t>
      </w:r>
      <w:r>
        <w:rPr>
          <w:rFonts w:ascii="Calibri" w:cs="Calibri" w:eastAsia="Calibri" w:hAnsi="Calibri"/>
        </w:rPr>
        <w:t xml:space="preserve"> text cells beginning with a spreadsheet formula character are neutralised.</w:t>
      </w:r>
    </w:p>
    <w:p>
      <w:pPr>
        <w:pStyle w:val="Heading1"/>
        <w:keepNext/>
        <w:pBdr>
          <w:bottom w:val="single" w:color="24527A" w:sz="8" w:space="4"/>
        </w:pBdr>
      </w:pPr>
      <w:r>
        <w:rPr>
          <w:rFonts w:ascii="Calibri" w:cs="Calibri" w:eastAsia="Calibri" w:hAnsi="Calibri"/>
        </w:rPr>
        <w:t xml:space="preserve">19. Demo User Telemetry</w:t>
      </w:r>
    </w:p>
    <w:p>
      <w:pPr>
        <w:spacing w:after="120" w:before="0" w:line="276"/>
        <w:jc w:val="left"/>
      </w:pPr>
      <w:r>
        <w:rPr>
          <w:rFonts w:ascii="Calibri" w:cs="Calibri" w:eastAsia="Calibri" w:hAnsi="Calibri"/>
        </w:rPr>
        <w:t xml:space="preserve">The Demo User is a configured demonstration learner (display name "demo user", service number 1223334444) recognised server-side from the signed session. It signs in through the normal learner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38"/>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Behaviour</w:t>
            </w:r>
          </w:p>
        </w:tc>
        <w:tc>
          <w:tcPr>
            <w:tcW w:type="dxa" w:w="56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Implementation</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Fixed assessment</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10 scenarios in a fixed order: W01, E01, S16, I04, E21, W24, E14, I11, S25, W16</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Composition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6 malicious/deceptive and 4 legitimate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Demo-only Skip</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Skips the current scenario; available only to the Demo User — any other learner receives 404 from the skip endpoint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Skip telemetry</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Records a </w:t>
            </w:r>
            <w:r>
              <w:rPr>
                <w:rFonts w:ascii="Consolas" w:cs="Consolas" w:eastAsia="Consolas" w:hAnsi="Consolas"/>
                <w:color w:val="2B3A55"/>
                <w:sz w:val="15"/>
                <w:szCs w:val="15"/>
              </w:rPr>
              <w:t xml:space="preserve">RUN_DEMO_SKIPPED</w:t>
            </w:r>
            <w:r>
              <w:rPr>
                <w:rFonts w:ascii="Calibri" w:cs="Calibri" w:eastAsia="Calibri" w:hAnsi="Calibri"/>
                <w:b w:val="false"/>
                <w:bCs w:val="false"/>
                <w:sz w:val="17"/>
                <w:szCs w:val="17"/>
              </w:rPr>
              <w:t xml:space="preserve"> event; the skipped scenario scores 0 points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Skip in results</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Shown as "skipped" to the Demo User; not counted as right or wrong; left out of the behaviour breakdown and practice review</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Dashboard exclusion</w:t>
            </w:r>
          </w:p>
        </w:tc>
        <w:tc>
          <w:tcPr>
            <w:tcW w:type="dxa" w:w="56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The Demo User and all demo attempts are excluded from every Admin Dashboard figure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Admin visibility</w:t>
            </w:r>
          </w:p>
        </w:tc>
        <w:tc>
          <w:tcPr>
            <w:tcW w:type="dxa" w:w="56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Demo attempts remain visible in the Attempt Viewer, attempt detail and exports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pStyle w:val="Heading1"/>
        <w:keepNext/>
        <w:pBdr>
          <w:bottom w:val="single" w:color="24527A" w:sz="8" w:space="4"/>
        </w:pBdr>
      </w:pPr>
      <w:r>
        <w:rPr>
          <w:rFonts w:ascii="Calibri" w:cs="Calibri" w:eastAsia="Calibri" w:hAnsi="Calibri"/>
        </w:rPr>
        <w:t xml:space="preserve">20. Security &amp; Privacy of Behavioural Telemetry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438"/>
        <w:gridCol w:w="1600"/>
      </w:tblGrid>
      <w:tr>
        <w:trPr>
          <w:cantSplit/>
          <w:tblHeader/>
        </w:trPr>
        <w:tc>
          <w:tcPr>
            <w:tcW w:type="dxa" w:w="2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Control</w:t>
            </w:r>
          </w:p>
        </w:tc>
        <w:tc>
          <w:tcPr>
            <w:tcW w:type="dxa" w:w="54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Implemented behaviour</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Status</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Signed httpOnly cookies</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Learner and administrator sessions use signed, httpOnly cookies (SameSite=Lax; Secure in production)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Separate admin session security</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 distinct administrator session secret is required and must differ from the learner session secret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Argon2id password hashing</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Administrator passwords are stored as Argon2id hashes; failed administrator sign-ins are throttled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Learner / admin isolation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Learner routes cannot reach administrator data; administrator routes require the administrator session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Ownership validation</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Attempt resolved from the session's learner; run resolved within that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Server-side action validation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Neutral action codes translated and checked on the server (Section 8)</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Replay, stale-action and cross-run protection</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Idempotency keys, stage checks and run-bound codes (Sections 8–9)</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Transactional persistence</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Event and run written together; journaled writes on a replica set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Production secret protection</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In production the server refuses to start while the session secret is unset or the published development default; secrets are not stored in the database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Input validation</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Server-decided fields refused; metadata limited to an allowlist of bounded values; synthetic targets must exist in the scenario; the optional rationale is one line, ≤ 250 characters, no markup, never scored or exported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Malformed request handling</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Malformed JSON, oversized bodies and unsupported encodings receive a 4xx error with a stable code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Minimal learner data</w:t>
            </w:r>
          </w:p>
        </w:tc>
        <w:tc>
          <w:tcPr>
            <w:tcW w:type="dxa" w:w="5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Learner profile holds a display name and service identifier (displayed masked); no password, phone number, email address or rank</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No real external service access</w:t>
            </w:r>
          </w:p>
        </w:tc>
        <w:tc>
          <w:tcPr>
            <w:tcW w:type="dxa" w:w="5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The simulated apps use only synthetic content and inert consequences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bl>
    <w:p>
      <w:pPr>
        <w:spacing w:after="160" w:before="0" w:lin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7791F" w:sz="36"/>
              <w:bottom w:val="none" w:color="FFFFFF" w:sz="0"/>
              <w:right w:val="none" w:color="FFFFFF" w:sz="0"/>
            </w:tcBorders>
            <w:shd w:fill="FDF5E6" w:color="auto" w:val="clear"/>
            <w:tcMar>
              <w:top w:type="dxa" w:w="100"/>
              <w:left w:type="dxa" w:w="220"/>
              <w:bottom w:type="dxa" w:w="80"/>
              <w:right w:type="dxa" w:w="200"/>
            </w:tcMar>
          </w:tcPr>
          <w:p>
            <w:pPr>
              <w:spacing w:after="80"/>
            </w:pPr>
            <w:r>
              <w:rPr>
                <w:rFonts w:ascii="Calibri" w:cs="Calibri" w:eastAsia="Calibri" w:hAnsi="Calibri"/>
                <w:b/>
                <w:bCs/>
                <w:color w:val="7A5200"/>
                <w:spacing w:val="10"/>
                <w:sz w:val="17"/>
                <w:szCs w:val="17"/>
              </w:rPr>
              <w:t xml:space="preserve">INTERPRETATION</w:t>
            </w:r>
          </w:p>
          <w:p>
            <w:pPr>
              <w:spacing w:after="70" w:line="264"/>
            </w:pPr>
            <w:r>
              <w:rPr>
                <w:rFonts w:ascii="Calibri" w:cs="Calibri" w:eastAsia="Calibri" w:hAnsi="Calibri"/>
                <w:color w:val="1F2933"/>
                <w:sz w:val="19"/>
                <w:szCs w:val="19"/>
              </w:rPr>
              <w:t xml:space="preserve">Behavioural telemetry represents behaviour </w:t>
            </w:r>
            <w:r>
              <w:rPr>
                <w:rFonts w:ascii="Calibri" w:cs="Calibri" w:eastAsia="Calibri" w:hAnsi="Calibri"/>
                <w:b/>
                <w:bCs/>
                <w:color w:val="1F2933"/>
                <w:sz w:val="19"/>
                <w:szCs w:val="19"/>
              </w:rPr>
              <w:t xml:space="preserve">inside the controlled training simulation</w:t>
            </w:r>
            <w:r>
              <w:rPr>
                <w:rFonts w:ascii="Calibri" w:cs="Calibri" w:eastAsia="Calibri" w:hAnsi="Calibri"/>
                <w:color w:val="1F2933"/>
                <w:sz w:val="19"/>
                <w:szCs w:val="19"/>
              </w:rPr>
              <w:t xml:space="preserve">. It records actions in scenarios and is not used for psychological profiling.</w:t>
            </w:r>
          </w:p>
        </w:tc>
      </w:tr>
    </w:tbl>
    <w:p>
      <w:pPr>
        <w:spacing w:after="160" w:before="0" w:line="200"/>
      </w:pPr>
    </w:p>
    <w:p>
      <w:pPr>
        <w:pStyle w:val="Heading1"/>
        <w:keepNext/>
        <w:pBdr>
          <w:bottom w:val="single" w:color="24527A" w:sz="8" w:space="4"/>
        </w:pBdr>
      </w:pPr>
      <w:r>
        <w:rPr>
          <w:rFonts w:ascii="Calibri" w:cs="Calibri" w:eastAsia="Calibri" w:hAnsi="Calibri"/>
        </w:rPr>
        <w:t xml:space="preserve">21. Implemented Behavioural &amp; Cyber-Risk Indicators</w:t>
      </w:r>
    </w:p>
    <w:p>
      <w:pPr>
        <w:spacing w:after="120" w:before="0" w:line="276"/>
        <w:jc w:val="left"/>
      </w:pPr>
      <w:r>
        <w:rPr>
          <w:rFonts w:ascii="Calibri" w:cs="Calibri" w:eastAsia="Calibri" w:hAnsi="Calibri"/>
        </w:rPr>
        <w:t xml:space="preserve">The application's cyber-risk-relevant analytics are the following implemented indicators, each derived from recorded learner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38"/>
        <w:gridCol w:w="2400"/>
        <w:gridCol w:w="1600"/>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Indicator</w:t>
            </w:r>
          </w:p>
        </w:tc>
        <w:tc>
          <w:tcPr>
            <w:tcW w:type="dxa" w:w="3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What it shows</w:t>
            </w:r>
          </w:p>
        </w:tc>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Where</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Status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Scenario score</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Quality of handling of one scenario (0–10)</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Attempt score</w:t>
            </w:r>
          </w:p>
        </w:tc>
        <w:tc>
          <w:tcPr>
            <w:tcW w:type="dxa" w:w="3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Overall handling across ten scenarios (0–100)</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history, viewer, dashboard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Malicious / deceptive handling</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Handled safely vs missed threat on malicious items</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dashboard ("Malicious success")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Legitimate-message handling</w:t>
            </w:r>
          </w:p>
        </w:tc>
        <w:tc>
          <w:tcPr>
            <w:tcW w:type="dxa" w:w="3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Kept vs rejected genuine items</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dashboard ("Genuine rejected")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Missed threats / false positives</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Separate counts per attempt, platform, family and trigger</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Platform performance</w:t>
            </w:r>
          </w:p>
        </w:tc>
        <w:tc>
          <w:tcPr>
            <w:tcW w:type="dxa" w:w="3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Score and outcome rates per simulated app</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dashboard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Family and trigger breakdown</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Where points were lost, by attack family and persuasion technique</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 (per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Action-stage behaviour</w:t>
            </w:r>
          </w:p>
        </w:tc>
        <w:tc>
          <w:tcPr>
            <w:tcW w:type="dxa" w:w="3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Constructive action taken at Inspect, Branch, Verify, Resolve</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Previous-attempt comparison</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Score change between comparable attempts</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Result feedback and review</w:t>
            </w:r>
          </w:p>
        </w:tc>
        <w:tc>
          <w:tcPr>
            <w:tcW w:type="dxa" w:w="3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Cues, safe action, impact, habit, mistakes and missed steps</w:t>
            </w:r>
          </w:p>
        </w:tc>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Practice review</w:t>
            </w:r>
          </w:p>
        </w:tc>
        <w:tc>
          <w:tcPr>
            <w:tcW w:type="dxa" w:w="3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Families where points were lost, with reasons</w:t>
            </w:r>
          </w:p>
        </w:tc>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6"/>
                <w:szCs w:val="16"/>
              </w:rPr>
              <w:t xml:space="preserve">Result, viewer, export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5"/>
                <w:szCs w:val="15"/>
              </w:rPr>
              <w:t xml:space="preserve">IMPLEMENTED</w:t>
            </w:r>
          </w:p>
        </w:tc>
      </w:tr>
    </w:tbl>
    <w:p>
      <w:pPr>
        <w:spacing w:after="160" w:before="0" w:line="200"/>
      </w:pPr>
    </w:p>
    <w:p>
      <w:pPr>
        <w:pStyle w:val="Heading2"/>
        <w:keepNext/>
      </w:pPr>
      <w:r>
        <w:rPr>
          <w:rFonts w:ascii="Calibri" w:cs="Calibri" w:eastAsia="Calibri" w:hAnsi="Calibri"/>
        </w:rPr>
        <w:t xml:space="preserve">21.1 Implemented behavioural-risk workflow</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400"/>
        <w:gridCol w:w="5438"/>
      </w:tblGrid>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Learner interaction</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Control used in a simulated app</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Neutral action</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Opaque per-run action code</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Server validation</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Ownership, code, stage, fields</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Event recording</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Sequenced event + run update, one transaction</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Scenario scoring</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Points from the pinned scenario; clamp 0–10</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Scenario outcome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Outcome class, path, feedback, review</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Attempt aggregation</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Total 0–100; breakdowns; comparison; practice review</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Results</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Learner result and history</w:t>
            </w:r>
          </w:p>
        </w:tc>
      </w:tr>
      <w:tr>
        <w:trPr>
          <w:cantSplit/>
        </w:trPr>
        <w:tc>
          <w:tcPr>
            <w:tcW w:type="dxa" w:w="3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Calibri" w:cs="Calibri" w:eastAsia="Calibri" w:hAnsi="Calibri"/>
                <w:color w:val="5B7083"/>
                <w:sz w:val="12"/>
                <w:szCs w:val="12"/>
              </w:rPr>
              <w:t xml:space="preserve">▼</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Pr>
          <w:p/>
        </w:tc>
      </w:tr>
      <w:tr>
        <w:trPr>
          <w:cantSplit/>
        </w:trPr>
        <w:tc>
          <w:tcPr>
            <w:tcW w:type="dxa" w:w="3800"/>
            <w:tcBorders>
              <w:top w:val="single" w:color="8FA3B8" w:sz="6"/>
              <w:left w:val="single" w:color="8FA3B8" w:sz="6"/>
              <w:bottom w:val="single" w:color="8FA3B8" w:sz="6"/>
              <w:right w:val="single" w:color="8FA3B8" w:sz="6"/>
            </w:tcBorders>
            <w:shd w:fill="E8EEF5" w:color="auto" w:val="clear"/>
            <w:tcMar>
              <w:top w:type="dxa" w:w="50"/>
              <w:left w:type="dxa" w:w="110"/>
              <w:bottom w:type="dxa" w:w="50"/>
              <w:right w:type="dxa" w:w="110"/>
            </w:tcMar>
            <w:vAlign w:val="center"/>
          </w:tcPr>
          <w:p>
            <w:pPr>
              <w:spacing w:after="0"/>
              <w:jc w:val="center"/>
            </w:pPr>
            <w:r>
              <w:rPr>
                <w:rFonts w:ascii="Calibri" w:cs="Calibri" w:eastAsia="Calibri" w:hAnsi="Calibri"/>
                <w:b/>
                <w:bCs/>
                <w:color w:val="1B2A41"/>
                <w:sz w:val="19"/>
                <w:szCs w:val="19"/>
              </w:rPr>
              <w:t xml:space="preserve">Admin analytics</w:t>
            </w:r>
          </w:p>
        </w:tc>
        <w:tc>
          <w:tcPr>
            <w:tcW w:type="dxa" w:w="400"/>
            <w:tcBorders>
              <w:top w:val="none" w:color="FFFFFF" w:sz="0"/>
              <w:left w:val="none" w:color="FFFFFF" w:sz="0"/>
              <w:bottom w:val="none" w:color="FFFFFF" w:sz="0"/>
              <w:right w:val="none" w:color="FFFFFF" w:sz="0"/>
            </w:tcBorders>
          </w:tcPr>
          <w:p/>
        </w:tc>
        <w:tc>
          <w:tcPr>
            <w:tcW w:type="dxa" w:w="5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line="250"/>
              <w:jc w:val="left"/>
            </w:pPr>
            <w:r>
              <w:rPr>
                <w:rFonts w:ascii="Calibri" w:cs="Calibri" w:eastAsia="Calibri" w:hAnsi="Calibri"/>
                <w:color w:val="5F6B7A"/>
                <w:sz w:val="16"/>
                <w:szCs w:val="16"/>
              </w:rPr>
              <w:t xml:space="preserve">Dashboard, Attempt Viewer, exports</w:t>
            </w:r>
          </w:p>
        </w:tc>
      </w:tr>
    </w:tbl>
    <w:p>
      <w:pPr>
        <w:spacing w:after="180" w:before="0" w:line="200"/>
      </w:pPr>
    </w:p>
    <w:p>
      <w:pPr>
        <w:spacing w:after="200" w:before="0"/>
        <w:jc w:val="left"/>
      </w:pPr>
      <w:r>
        <w:rPr>
          <w:rFonts w:ascii="Calibri" w:cs="Calibri" w:eastAsia="Calibri" w:hAnsi="Calibri"/>
          <w:i/>
          <w:iCs/>
          <w:color w:val="5F6B7A"/>
          <w:sz w:val="16"/>
          <w:szCs w:val="16"/>
        </w:rPr>
        <w:t xml:space="preserve">Figure 21.1 — The application's behavioural telemetry and risk-analysis workflow.</w:t>
      </w:r>
    </w:p>
    <w:p>
      <w:pPr>
        <w:pStyle w:val="Heading1"/>
        <w:keepNext/>
        <w:pBdr>
          <w:bottom w:val="single" w:color="24527A" w:sz="8" w:space="4"/>
        </w:pBdr>
      </w:pPr>
      <w:r>
        <w:rPr>
          <w:rFonts w:ascii="Calibri" w:cs="Calibri" w:eastAsia="Calibri" w:hAnsi="Calibri"/>
        </w:rPr>
        <w:t xml:space="preserve">22. Validation &amp; Test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4438"/>
        <w:gridCol w:w="1600"/>
      </w:tblGrid>
      <w:tr>
        <w:trPr>
          <w:cantSplit/>
          <w:tblHeader/>
        </w:trPr>
        <w:tc>
          <w:tcPr>
            <w:tcW w:type="dxa" w:w="3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Check</w:t>
            </w:r>
          </w:p>
        </w:tc>
        <w:tc>
          <w:tcPr>
            <w:tcW w:type="dxa" w:w="44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Result</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3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Backend unit tests</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683 passed, 0 failed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Backend database-backed suites (throwaway replica set)</w:t>
            </w:r>
          </w:p>
        </w:tc>
        <w:tc>
          <w:tcPr>
            <w:tcW w:type="dxa" w:w="4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23 suites — 463 passed, 0 failed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Frontend tests</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3,969 passed, 0 failed (46 test files)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Lint</w:t>
            </w:r>
          </w:p>
        </w:tc>
        <w:tc>
          <w:tcPr>
            <w:tcW w:type="dxa" w:w="4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Clean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Production build</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Successful</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Bundle security check</w:t>
            </w:r>
          </w:p>
        </w:tc>
        <w:tc>
          <w:tcPr>
            <w:tcW w:type="dxa" w:w="4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Passed — no canonical scoring vocabulary in the production bundle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bank integrity</w:t>
            </w:r>
          </w:p>
        </w:tc>
        <w:tc>
          <w:tcPr>
            <w:tcW w:type="dxa" w:w="44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Fingerprint </w:t>
            </w:r>
            <w:r>
              <w:rPr>
                <w:rFonts w:ascii="Consolas" w:cs="Consolas" w:eastAsia="Consolas" w:hAnsi="Consolas"/>
                <w:color w:val="2B3A55"/>
                <w:sz w:val="15"/>
                <w:szCs w:val="15"/>
              </w:rPr>
              <w:t xml:space="preserve">6ec38baa…63f08</w:t>
            </w:r>
            <w:r>
              <w:rPr>
                <w:rFonts w:ascii="Calibri" w:cs="Calibri" w:eastAsia="Calibri" w:hAnsi="Calibri"/>
                <w:b w:val="false"/>
                <w:bCs w:val="false"/>
                <w:sz w:val="17"/>
                <w:szCs w:val="17"/>
              </w:rPr>
              <w:t xml:space="preserve"> verified; all 100 definitions pass schema validation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36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Production database integrity</w:t>
            </w:r>
          </w:p>
        </w:tc>
        <w:tc>
          <w:tcPr>
            <w:tcW w:type="dxa" w:w="44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Release validator: collections, indexes, bank, schema, distribution, taxonomy, stages, source alignment, learner actions and selection all pass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spacing w:after="120" w:before="0" w:line="276"/>
        <w:jc w:val="left"/>
      </w:pPr>
      <w:r>
        <w:rPr>
          <w:rFonts w:ascii="Calibri" w:cs="Calibri" w:eastAsia="Calibri" w:hAnsi="Calibri"/>
        </w:rPr>
        <w:t xml:space="preserve">Behaviour covered by these suites includes neutral-action security (tampered, cross-run, cross-stage and forbidden-field requests refused), concurrency protection (concurrent actions, concurrent Start and first sign-in), second-attempt selection, attempt expiry, Demo User behaviour and administrator flows (dashboard, attempt viewer, exports, instructor controls, audit log).</w:t>
      </w:r>
    </w:p>
    <w:p>
      <w:pPr>
        <w:spacing w:after="120" w:before="0" w:line="276"/>
        <w:jc w:val="left"/>
      </w:pPr>
      <w:r>
        <w:rPr>
          <w:rFonts w:ascii="Calibri" w:cs="Calibri" w:eastAsia="Calibri" w:hAnsi="Calibri"/>
          <w:i/>
          <w:iCs/>
          <w:color w:val="5F6B7A"/>
          <w:sz w:val="16"/>
          <w:szCs w:val="16"/>
        </w:rPr>
        <w:t xml:space="preserve">Figures verified on 28 September 2026 by running the suites against the current codebase; the production build and bundle check were run to a separate output location.</w:t>
      </w:r>
    </w:p>
    <w:p>
      <w:pPr>
        <w:pStyle w:val="Heading1"/>
        <w:keepNext/>
        <w:pBdr>
          <w:bottom w:val="single" w:color="24527A" w:sz="8" w:space="4"/>
        </w:pBdr>
      </w:pPr>
      <w:r>
        <w:rPr>
          <w:rFonts w:ascii="Calibri" w:cs="Calibri" w:eastAsia="Calibri" w:hAnsi="Calibri"/>
        </w:rPr>
        <w:t xml:space="preserve">23. Implemented Capability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238"/>
        <w:gridCol w:w="1600"/>
      </w:tblGrid>
      <w:tr>
        <w:trPr>
          <w:cantSplit/>
          <w:tblHeader/>
        </w:trPr>
        <w:tc>
          <w:tcPr>
            <w:tcW w:type="dxa" w:w="28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Capability</w:t>
            </w:r>
          </w:p>
        </w:tc>
        <w:tc>
          <w:tcPr>
            <w:tcW w:type="dxa" w:w="5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Current release</w:t>
            </w:r>
          </w:p>
        </w:tc>
        <w:tc>
          <w:tcPr>
            <w:tcW w:type="dxa" w:w="16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7"/>
                <w:szCs w:val="17"/>
              </w:rPr>
              <w:t xml:space="preserve">Status</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Event telemetry</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Sequenced, transactional event ledger per scenario run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Six-stage lifecycle</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Notify, Open, Inspect, Branch, Verify, Resolve</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Neutral learner-action contract</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Opaque per-run action codes; server-side intent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scoring</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0–10, clamped, from scenario-declared points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Attempt scoring</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0–100 across ten scenarios, integrity-checked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Outcome classification</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Handled safely, missed threat, false positive, unsafe handling, not resolved</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Scenario feedback and learning review</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Authored feedback, mistakes, missed steps, correct path</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Platform analytics</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Per attempt, per learner and across all completed attempts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Family and trigger analytics</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Per attempt (result, viewer, export); family points per learner; not on the dashboard</w:t>
            </w:r>
          </w:p>
        </w:tc>
        <w:tc>
          <w:tcPr>
            <w:tcW w:type="dxa" w:w="1600"/>
            <w:tcBorders>
              <w:top w:val="single" w:color="C9D3DD" w:sz="4"/>
              <w:left w:val="single" w:color="C9D3DD" w:sz="4"/>
              <w:bottom w:val="single" w:color="C9D3DD" w:sz="4"/>
              <w:right w:val="single" w:color="C9D3DD" w:sz="4"/>
            </w:tcBorders>
            <w:shd w:fill="FFF1CC"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7A5200"/>
                <w:sz w:val="16"/>
                <w:szCs w:val="16"/>
              </w:rPr>
              <w:t xml:space="preserve">PARTIALLY 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Decision-stage analytics</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Per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Previous-attempt comparison</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Comparable attempts only</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Practice review (remediation)</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2–3 families per completed attempt</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Admin Dashboard</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Cohort platform, score, outcome and completion analytics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Admin Attempt Viewer</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Filtered, paginated attempts and full attempt detail</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Exports</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Attempt and learner exports, CSV and PDF</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Demo User</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Fixed assessment, demo-only Skip, dashboard exclusion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Telemetry security</w:t>
            </w:r>
          </w:p>
        </w:tc>
        <w:tc>
          <w:tcPr>
            <w:tcW w:type="dxa" w:w="5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Ownership, validation, replay, stale and cross-run protection</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r>
        <w:trPr>
          <w:cantSplit/>
        </w:trPr>
        <w:tc>
          <w:tcPr>
            <w:tcW w:type="dxa" w:w="28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7"/>
                <w:szCs w:val="17"/>
              </w:rPr>
              <w:t xml:space="preserve">Data integrity</w:t>
            </w:r>
          </w:p>
        </w:tc>
        <w:tc>
          <w:tcPr>
            <w:tcW w:type="dxa" w:w="5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val="false"/>
                <w:bCs w:val="false"/>
                <w:sz w:val="17"/>
                <w:szCs w:val="17"/>
              </w:rPr>
              <w:t xml:space="preserve">Transactions, sequence uniqueness, integrity checks</w:t>
            </w:r>
          </w:p>
        </w:tc>
        <w:tc>
          <w:tcPr>
            <w:tcW w:type="dxa" w:w="1600"/>
            <w:tcBorders>
              <w:top w:val="single" w:color="C9D3DD" w:sz="4"/>
              <w:left w:val="single" w:color="C9D3DD" w:sz="4"/>
              <w:bottom w:val="single" w:color="C9D3DD" w:sz="4"/>
              <w:right w:val="single" w:color="C9D3DD" w:sz="4"/>
            </w:tcBorders>
            <w:shd w:fill="DCEFE2" w:color="auto" w:val="clear"/>
            <w:tcMar>
              <w:top w:type="dxa" w:w="50"/>
              <w:left w:type="dxa" w:w="90"/>
              <w:bottom w:type="dxa" w:w="50"/>
              <w:right w:type="dxa" w:w="90"/>
            </w:tcMar>
            <w:vAlign w:val="center"/>
          </w:tcPr>
          <w:p>
            <w:pPr>
              <w:spacing w:after="0" w:line="250"/>
              <w:jc w:val="center"/>
            </w:pPr>
            <w:r>
              <w:rPr>
                <w:rFonts w:ascii="Calibri" w:cs="Calibri" w:eastAsia="Calibri" w:hAnsi="Calibri"/>
                <w:b/>
                <w:bCs/>
                <w:color w:val="1E6B3A"/>
                <w:sz w:val="16"/>
                <w:szCs w:val="16"/>
              </w:rPr>
              <w:t xml:space="preserve">IMPLEMENTED</w:t>
            </w:r>
          </w:p>
        </w:tc>
      </w:tr>
    </w:tbl>
    <w:p>
      <w:pPr>
        <w:spacing w:after="160" w:before="0" w:line="200"/>
      </w:pPr>
    </w:p>
    <w:p>
      <w:pPr>
        <w:pStyle w:val="Heading1"/>
        <w:keepNext/>
        <w:pBdr>
          <w:bottom w:val="single" w:color="24527A" w:sz="8" w:space="4"/>
        </w:pBdr>
      </w:pPr>
      <w:r>
        <w:rPr>
          <w:rFonts w:ascii="Calibri" w:cs="Calibri" w:eastAsia="Calibri" w:hAnsi="Calibri"/>
        </w:rPr>
        <w:t xml:space="preserve">24. Final Summary</w:t>
      </w:r>
    </w:p>
    <w:p>
      <w:pPr>
        <w:spacing w:after="120" w:before="0" w:line="276"/>
        <w:jc w:val="left"/>
      </w:pPr>
      <w:r>
        <w:rPr>
          <w:rFonts w:ascii="Calibri" w:cs="Calibri" w:eastAsia="Calibri" w:hAnsi="Calibri"/>
        </w:rPr>
        <w:t xml:space="preserve">The current application contains an implemented behavioural telemetry and scoring architecture.</w:t>
      </w:r>
    </w:p>
    <w:p>
      <w:pPr>
        <w:spacing w:after="120" w:before="0" w:line="276"/>
        <w:jc w:val="left"/>
      </w:pPr>
      <w:r>
        <w:rPr>
          <w:rFonts w:ascii="Calibri" w:cs="Calibri" w:eastAsia="Calibri" w:hAnsi="Calibri"/>
        </w:rPr>
        <w:t xml:space="preserve">It records learner interactions through scenario runs and events, converts defined actions into scenario scores, aggregates scenario results into assessment results, distinguishes malicious/deceptive handling from legitimate-message handling, and exposes the resulting behavioural analytics through learner results and administrator interfaces.</w:t>
      </w:r>
    </w:p>
    <w:p>
      <w:pPr>
        <w:spacing w:after="120" w:before="0" w:line="276"/>
        <w:jc w:val="left"/>
      </w:pPr>
      <w:r>
        <w:rPr>
          <w:rFonts w:ascii="Calibri" w:cs="Calibri" w:eastAsia="Calibri" w:hAnsi="Calibri"/>
        </w:rPr>
        <w:t xml:space="preserve">The system is centrally hosted and designed around self-contained synthetic communication simulations.</w:t>
      </w:r>
    </w:p>
    <w:p>
      <w:pPr>
        <w:pStyle w:val="Heading1"/>
        <w:keepNext/>
        <w:pBdr>
          <w:bottom w:val="single" w:color="24527A" w:sz="8" w:space="4"/>
        </w:pBdr>
      </w:pPr>
      <w:r>
        <w:rPr>
          <w:rFonts w:ascii="Calibri" w:cs="Calibri" w:eastAsia="Calibri" w:hAnsi="Calibri"/>
        </w:rPr>
        <w:t xml:space="preserve">Appendix A — Source Basis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Area</w:t>
            </w:r>
          </w:p>
        </w:tc>
        <w:tc>
          <w:tcPr>
            <w:tcW w:type="dxa" w:w="7238"/>
            <w:tcBorders>
              <w:top w:val="single" w:color="C9D3DD" w:sz="4"/>
              <w:left w:val="single" w:color="C9D3DD" w:sz="4"/>
              <w:bottom w:val="single" w:color="C9D3DD" w:sz="4"/>
              <w:right w:val="single" w:color="C9D3DD" w:sz="4"/>
            </w:tcBorders>
            <w:shd w:fill="1B2A41" w:color="auto" w:val="clear"/>
            <w:tcMar>
              <w:top w:type="dxa" w:w="50"/>
              <w:left w:type="dxa" w:w="90"/>
              <w:bottom w:type="dxa" w:w="50"/>
              <w:right w:type="dxa" w:w="90"/>
            </w:tcMar>
            <w:vAlign w:val="top"/>
          </w:tcPr>
          <w:p>
            <w:pPr>
              <w:spacing w:after="0" w:line="250"/>
              <w:jc w:val="left"/>
            </w:pPr>
            <w:r>
              <w:rPr>
                <w:rFonts w:ascii="Calibri" w:cs="Calibri" w:eastAsia="Calibri" w:hAnsi="Calibri"/>
                <w:b/>
                <w:bCs/>
                <w:color w:val="FFFFFF"/>
                <w:sz w:val="16"/>
                <w:szCs w:val="16"/>
              </w:rPr>
              <w:t xml:space="preserve">Primary sources (read-only)</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Engine and vocabulary</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backend/src/constants/scenarioEngine.js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scenarioDefinition.js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services/scenarioEngineService.js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Data model</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backend/src/models/</w:t>
            </w:r>
            <w:r>
              <w:rPr>
                <w:rFonts w:ascii="Calibri" w:cs="Calibri" w:eastAsia="Calibri" w:hAnsi="Calibri"/>
                <w:b w:val="false"/>
                <w:bCs w:val="false"/>
                <w:sz w:val="16"/>
                <w:szCs w:val="16"/>
              </w:rPr>
              <w:t xml:space="preserve"> — Candidate, Attempt, ScenarioRun, ScenarioEvent, ProgressSnapshot, ScenarioDefinition, AdminUser, Configuration, AuditEvent</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Neutral action contract</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constants/learnerAction.js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services/learnerActionService.js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controllers/attemptController.js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Results and review</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constants/resultProjection.js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scenarioReview.js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services/attemptResultService.js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scenarioReviewService.js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Admin analytics</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services/adminDashboardService.js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attemptViewerService.js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exportReportService.js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frontend/src/pages/AdminDashboardPage.jsx</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AdminAttemptsPage.jsx</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AdminAttemptDetailPage.jsx</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Selection, timing, demo</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services/scenarioSelectionService.js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attemptService.js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attemptExpiryService.js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demoAssessmentService.js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config/demo.js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Security</w:t>
            </w:r>
          </w:p>
        </w:tc>
        <w:tc>
          <w:tcPr>
            <w:tcW w:type="dxa" w:w="7238"/>
            <w:tcBorders>
              <w:top w:val="single" w:color="C9D3DD" w:sz="4"/>
              <w:left w:val="single" w:color="C9D3DD" w:sz="4"/>
              <w:bottom w:val="single" w:color="C9D3DD" w:sz="4"/>
              <w:right w:val="single" w:color="C9D3DD" w:sz="4"/>
            </w:tcBorders>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config/env.js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middleware/session.js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adminSession.js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adminThrottle.js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errorHandler.js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utils/password.js</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transactions.js</w:t>
            </w:r>
          </w:p>
        </w:tc>
      </w:tr>
      <w:tr>
        <w:trPr>
          <w:cantSplit/>
        </w:trPr>
        <w:tc>
          <w:tcPr>
            <w:tcW w:type="dxa" w:w="2400"/>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alibri" w:cs="Calibri" w:eastAsia="Calibri" w:hAnsi="Calibri"/>
                <w:b/>
                <w:bCs/>
                <w:sz w:val="16"/>
                <w:szCs w:val="16"/>
              </w:rPr>
              <w:t xml:space="preserve">Release</w:t>
            </w:r>
          </w:p>
        </w:tc>
        <w:tc>
          <w:tcPr>
            <w:tcW w:type="dxa" w:w="7238"/>
            <w:tcBorders>
              <w:top w:val="single" w:color="C9D3DD" w:sz="4"/>
              <w:left w:val="single" w:color="C9D3DD" w:sz="4"/>
              <w:bottom w:val="single" w:color="C9D3DD" w:sz="4"/>
              <w:right w:val="single" w:color="C9D3DD" w:sz="4"/>
            </w:tcBorders>
            <w:shd w:fill="F7F9FB" w:color="auto" w:val="clear"/>
            <w:tcMar>
              <w:top w:type="dxa" w:w="50"/>
              <w:left w:type="dxa" w:w="90"/>
              <w:bottom w:type="dxa" w:w="50"/>
              <w:right w:type="dxa" w:w="90"/>
            </w:tcMar>
            <w:vAlign w:val="top"/>
          </w:tcPr>
          <w:p>
            <w:pPr>
              <w:spacing w:after="0" w:line="250"/>
              <w:jc w:val="left"/>
            </w:pPr>
            <w:r>
              <w:rPr>
                <w:rFonts w:ascii="Consolas" w:cs="Consolas" w:eastAsia="Consolas" w:hAnsi="Consolas"/>
                <w:color w:val="2B3A55"/>
                <w:sz w:val="14"/>
                <w:szCs w:val="14"/>
              </w:rPr>
              <w:t xml:space="preserve">docs/PRODUCTION_RELEASE_MANIFEST.md</w:t>
            </w:r>
            <w:r>
              <w:rPr>
                <w:rFonts w:ascii="Calibri" w:cs="Calibri" w:eastAsia="Calibri" w:hAnsi="Calibri"/>
                <w:b w:val="false"/>
                <w:bCs w:val="false"/>
                <w:sz w:val="16"/>
                <w:szCs w:val="16"/>
              </w:rPr>
              <w:t xml:space="preserve">; </w:t>
            </w:r>
            <w:r>
              <w:rPr>
                <w:rFonts w:ascii="Consolas" w:cs="Consolas" w:eastAsia="Consolas" w:hAnsi="Consolas"/>
                <w:color w:val="2B3A55"/>
                <w:sz w:val="14"/>
                <w:szCs w:val="14"/>
              </w:rPr>
              <w:t xml:space="preserve">backend/scripts/release/validateProductionRelease.js</w:t>
            </w:r>
          </w:p>
        </w:tc>
      </w:tr>
    </w:tbl>
    <w:p>
      <w:pPr>
        <w:spacing w:after="160" w:before="0" w:line="200"/>
      </w:pPr>
    </w:p>
    <w:sectPr>
      <w:headerReference w:type="default" r:id="rId8"/>
      <w:footerReference w:type="default" r:id="rId9"/>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9638"/>
      </w:tabs>
    </w:pPr>
    <w:r>
      <w:rPr>
        <w:rFonts w:ascii="Calibri" w:cs="Calibri" w:eastAsia="Calibri" w:hAnsi="Calibri"/>
        <w:color w:val="5F6B7A"/>
        <w:sz w:val="14"/>
        <w:szCs w:val="14"/>
      </w:rPr>
      <w:t xml:space="preserve">Cyber Social Engineering &amp; Fraud Detection Simulation · Centrally hosted web application · Version 1.1 · 28 September 2026</w:t>
    </w:r>
    <w:r>
      <w:rPr>
        <w:rFonts w:ascii="Calibri" w:cs="Calibri" w:eastAsia="Calibri" w:hAnsi="Calibri"/>
        <w:color w:val="5F6B7A"/>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9638"/>
      </w:tabs>
    </w:pPr>
    <w:r>
      <w:rPr>
        <w:rFonts w:ascii="Calibri" w:cs="Calibri" w:eastAsia="Calibri" w:hAnsi="Calibri"/>
        <w:b/>
        <w:bCs/>
        <w:color w:val="1B2A41"/>
        <w:sz w:val="16"/>
        <w:szCs w:val="16"/>
      </w:rPr>
      <w:t xml:space="preserve">Behaviour Telemetry &amp; Cyber-Risk Engine</w:t>
    </w:r>
    <w:r>
      <w:rPr>
        <w:rFonts w:ascii="Calibri" w:cs="Calibri" w:eastAsia="Calibri" w:hAnsi="Calibri"/>
        <w:color w:val="5F6B7A"/>
        <w:sz w:val="14"/>
        <w:szCs w:val="14"/>
      </w:rPr>
      <w:t xml:space="preserve">	CLIENT CONFIDENTIAL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B2A41"/>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4527A"/>
      <w:sz w:val="24"/>
      <w:szCs w:val="24"/>
    </w:rPr>
  </w:style>
  <w:style w:type="paragraph" w:styleId="Heading3">
    <w:name w:val="Heading 3"/>
    <w:basedOn w:val="Normal"/>
    <w:next w:val="Normal"/>
    <w:qFormat/>
    <w:pPr>
      <w:keepNext/>
      <w:spacing w:after="80" w:before="180"/>
      <w:outlineLvl w:val="2"/>
    </w:pPr>
    <w:rPr>
      <w:rFonts w:ascii="Calibri" w:cs="Calibri" w:eastAsia="Calibri" w:hAnsi="Calibri"/>
      <w:b/>
      <w:bCs/>
      <w:color w:val="5B708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Behaviour Telemetry &amp; Cyber-Risk Engine</dc:title>
  <dc:subject>Current Application — Implemented Behavioural Telemetry, Scoring &amp; Risk Analytics</dc:subject>
  <dc:creator>Cyber Social Engineering &amp; Fraud Detection Simulation — Project Team</dc:creator>
  <cp:keywords>behaviour telemetry; event ledger; cyber-risk; social engineering; training simulation</cp:keywords>
  <dc:description>Client-facing technical documentation of the behavioural telemetry, scoring and cyber-risk analytics implemented in the current release. Version 1.1.</dc:description>
  <cp:lastModifiedBy>Cyber Social Engineering &amp; Fraud Detection Simulation — Project Team</cp:lastModifiedBy>
  <cp:revision>2</cp:revision>
  <dcterms:created xsi:type="dcterms:W3CDTF">2026-09-28T05:28:16.071Z</dcterms:created>
  <dcterms:modified xsi:type="dcterms:W3CDTF">2026-09-28T05:28:16.072Z</dcterms:modified>
</cp:coreProperties>
</file>

<file path=docProps/custom.xml><?xml version="1.0" encoding="utf-8"?>
<Properties xmlns="http://schemas.openxmlformats.org/officeDocument/2006/custom-properties" xmlns:vt="http://schemas.openxmlformats.org/officeDocument/2006/docPropsVTypes"/>
</file>