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3818D"/>
          <w:spacing w:val="30"/>
          <w:sz w:val="17"/>
          <w:szCs w:val="17"/>
        </w:rPr>
        <w:t xml:space="preserve">INTERACTIVE SOCIAL ENGINEERING / FRAUD TRAINING SIMULATOR</w:t>
      </w:r>
    </w:p>
    <w:p>
      <w:pPr>
        <w:pBdr>
          <w:bottom w:val="single" w:color="13818D" w:sz="12" w:space="4"/>
        </w:pBdr>
        <w:spacing w:after="100"/>
      </w:pPr>
      <w:r>
        <w:rPr>
          <w:b/>
          <w:bCs/>
          <w:color w:val="0B2545"/>
          <w:sz w:val="40"/>
          <w:szCs w:val="40"/>
        </w:rPr>
        <w:t xml:space="preserve">MINUTES OF MEETING (MOM)</w:t>
      </w:r>
    </w:p>
    <w:p>
      <w:pPr>
        <w:spacing w:after="4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1300"/>
        <w:gridCol w:w="3502"/>
      </w:tblGrid>
      <w:tr>
        <w:trPr>
          <w:cantSplit/>
        </w:trPr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F1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3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Interactive Social Engineering / Fraud Training Simulator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F1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3502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24 September 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F1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Subject</w:t>
            </w:r>
          </w:p>
        </w:tc>
        <w:tc>
          <w:tcPr>
            <w:tcW w:type="dxa" w:w="3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Final Product Enhancement Requirements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F1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Document</w:t>
            </w:r>
          </w:p>
        </w:tc>
        <w:tc>
          <w:tcPr>
            <w:tcW w:type="dxa" w:w="3502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Minutes of Meeting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sz w:val="21"/>
          <w:szCs w:val="21"/>
        </w:rPr>
        <w:t xml:space="preserve">The meeting agreed three final product enhancements, recorded below. All are additive: existing functionality, the scoring engine and the authoritative 100-scenario bank remain unchanged.</w:t>
      </w:r>
    </w:p>
    <w:p>
      <w:pPr>
        <w:pStyle w:val="Heading1"/>
      </w:pPr>
      <w:r>
        <w:t xml:space="preserve">1. Admin Dashboard + Admin UI Redesign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tblHeader/>
        </w:trPr>
        <w:tc>
          <w:tcPr>
            <w:tcW w:type="dxa" w:w="48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A. New Admin Dashboard</w:t>
            </w:r>
          </w:p>
        </w:tc>
        <w:tc>
          <w:tcPr>
            <w:tcW w:type="dxa" w:w="48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B. Admin UI Redesign</w:t>
            </w:r>
          </w:p>
        </w:tc>
      </w:tr>
      <w:tr>
        <w:trPr>
          <w:cantSplit/>
        </w:trPr>
        <w:tc>
          <w:tcPr>
            <w:tcW w:type="dxa" w:w="48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A new Dashboard section inside the Admin area, with graphical analytics for: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Module/platform performance across WhatsApp, Instagram, Email and SMS.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Highest and lowest successful attack/interaction rate by module/platform, based on actual completed-attempt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User score distribution from low to high.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Overall learner/attempt performance and summary statistics.</w:t>
            </w:r>
          </w:p>
        </w:tc>
        <w:tc>
          <w:tcPr>
            <w:tcW w:type="dxa" w:w="48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Redesign the existing Admin UI to be: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Modern, professional and clean.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Cyber/security themed.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Responsive.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Consistent with the existing project design system.</w:t>
            </w:r>
          </w:p>
          <w:p>
            <w:pPr>
              <w:spacing w:after="20" w:before="60"/>
            </w:pPr>
            <w:r>
              <w:rPr>
                <w:b/>
                <w:bCs/>
                <w:sz w:val="21"/>
                <w:szCs w:val="21"/>
              </w:rPr>
              <w:t xml:space="preserve">All existing Admin functionality must remain intact.</w:t>
            </w:r>
          </w:p>
        </w:tc>
      </w:tr>
    </w:tbl>
    <w:p>
      <w:pPr>
        <w:pStyle w:val="Heading1"/>
      </w:pPr>
      <w:r>
        <w:t xml:space="preserve">2. Modern Login Page Redesign</w:t>
      </w:r>
    </w:p>
    <w:p>
      <w:pPr>
        <w:spacing w:after="80"/>
      </w:pPr>
      <w:r>
        <w:rPr>
          <w:sz w:val="21"/>
          <w:szCs w:val="21"/>
        </w:rPr>
        <w:t xml:space="preserve">Redesign the existing Login page while keeping all existing content, login requirements, validation and functionality </w:t>
      </w:r>
      <w:r>
        <w:rPr>
          <w:b/>
          <w:bCs/>
          <w:sz w:val="21"/>
          <w:szCs w:val="21"/>
        </w:rPr>
        <w:t xml:space="preserve">unchanged</w:t>
      </w:r>
      <w:r>
        <w:rPr>
          <w:sz w:val="21"/>
          <w:szCs w:val="21"/>
        </w:rPr>
        <w:t xml:space="preserve">.</w:t>
      </w:r>
    </w:p>
    <w:p>
      <w:pPr>
        <w:spacing w:after="50"/>
      </w:pPr>
      <w:r>
        <w:rPr>
          <w:b/>
          <w:bCs/>
          <w:color w:val="13818D"/>
          <w:sz w:val="21"/>
          <w:szCs w:val="21"/>
        </w:rPr>
        <w:t xml:space="preserve">Design direction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Modern cybersecurity/hacker-inspired appearance with a professional training-simulation feel.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Clean and premium UI.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Subtle animations: grid/scan-line effects, background movement, glow effects and smooth transitions.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Animations must be lightweight, professional, non-distracting and performance-friendly.</w:t>
      </w:r>
    </w:p>
    <w:p>
      <w:pPr>
        <w:spacing w:after="80" w:before="60"/>
      </w:pPr>
      <w:r>
        <w:rPr>
          <w:b/>
          <w:bCs/>
          <w:sz w:val="21"/>
          <w:szCs w:val="21"/>
        </w:rPr>
        <w:t xml:space="preserve">Not permitted:</w:t>
      </w:r>
      <w:r>
        <w:rPr>
          <w:sz w:val="21"/>
          <w:szCs w:val="21"/>
        </w:rPr>
        <w:t xml:space="preserve"> real military information, external services, or unnecessary authentication changes.</w:t>
      </w:r>
    </w:p>
    <w:p>
      <w:pPr>
        <w:pStyle w:val="Heading1"/>
      </w:pPr>
      <w:r>
        <w:t xml:space="preserve">3. Demo User + Demo Scenario Flow</w:t>
      </w:r>
    </w:p>
    <w:p>
      <w:pPr>
        <w:spacing w:after="80"/>
      </w:pPr>
      <w:r>
        <w:rPr>
          <w:sz w:val="21"/>
          <w:szCs w:val="21"/>
        </w:rPr>
        <w:t xml:space="preserve">One dedicated Demo User will be created for demonstrations.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1"/>
        <w:gridCol w:w="1900"/>
        <w:gridCol w:w="2901"/>
      </w:tblGrid>
      <w:tr>
        <w:trPr>
          <w:cantSplit/>
        </w:trPr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F1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Display Name</w:t>
            </w:r>
          </w:p>
        </w:tc>
        <w:tc>
          <w:tcPr>
            <w:tcW w:type="dxa" w:w="29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To Be Provided</w:t>
            </w:r>
          </w:p>
        </w:tc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F1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Service Number</w:t>
            </w:r>
          </w:p>
        </w:tc>
        <w:tc>
          <w:tcPr>
            <w:tcW w:type="dxa" w:w="29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To Be Provided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F1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Demo scenarios</w:t>
            </w:r>
          </w:p>
        </w:tc>
        <w:tc>
          <w:tcPr>
            <w:tcW w:type="dxa" w:w="29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Fixed set of 10</w:t>
            </w:r>
          </w:p>
        </w:tc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F1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Composition</w:t>
            </w:r>
          </w:p>
        </w:tc>
        <w:tc>
          <w:tcPr>
            <w:tcW w:type="dxa" w:w="29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6 malicious/deceptive, 4 legitimate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F1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Source</w:t>
            </w:r>
          </w:p>
        </w:tc>
        <w:tc>
          <w:tcPr>
            <w:tcW w:type="dxa" w:w="29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Existing 100-scenario bank</w:t>
            </w:r>
          </w:p>
        </w:tc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F1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Skip button</w:t>
            </w:r>
          </w:p>
        </w:tc>
        <w:tc>
          <w:tcPr>
            <w:tcW w:type="dxa" w:w="29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Demo User only</w:t>
            </w:r>
          </w:p>
        </w:tc>
      </w:tr>
    </w:tbl>
    <w:p>
      <w:pPr>
        <w:spacing w:after="60"/>
      </w:pPr>
    </w:p>
    <w:p>
      <w:pPr>
        <w:spacing w:after="50"/>
      </w:pPr>
      <w:r>
        <w:rPr>
          <w:b/>
          <w:bCs/>
          <w:color w:val="13818D"/>
          <w:sz w:val="21"/>
          <w:szCs w:val="21"/>
        </w:rPr>
        <w:t xml:space="preserve">Skip behaviour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Moves to the next demo scenario.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Keeps existing system and scoring integrity.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Does not reveal internal scoring or scenario classification.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Normal learners do not have the Skip option; normal assessment behaviour is unchanged.</w:t>
      </w:r>
    </w:p>
    <w:p>
      <w:pPr>
        <w:spacing w:after="80" w:before="60"/>
      </w:pPr>
      <w:r>
        <w:rPr>
          <w:sz w:val="21"/>
          <w:szCs w:val="21"/>
        </w:rPr>
        <w:t xml:space="preserve">The existing 100-scenario bank remains authoritative and should not be unnecessarily modified.</w:t>
      </w:r>
    </w:p>
    <w:p>
      <w:pPr>
        <w:pStyle w:val="Heading1"/>
      </w:pPr>
      <w:r>
        <w:t xml:space="preserve">4. Implementation &amp; Next Steps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tblHeader/>
        </w:trPr>
        <w:tc>
          <w:tcPr>
            <w:tcW w:type="dxa" w:w="48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Implementation Order</w:t>
            </w:r>
          </w:p>
        </w:tc>
        <w:tc>
          <w:tcPr>
            <w:tcW w:type="dxa" w:w="48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After Completion and Verification</w:t>
            </w:r>
          </w:p>
        </w:tc>
      </w:tr>
      <w:tr>
        <w:trPr>
          <w:cantSplit/>
        </w:trPr>
        <w:tc>
          <w:tcPr>
            <w:tcW w:type="dxa" w:w="48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sz w:val="21"/>
                <w:szCs w:val="21"/>
              </w:rPr>
              <w:t xml:space="preserve">Admin Dashboard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sz w:val="21"/>
                <w:szCs w:val="21"/>
              </w:rPr>
              <w:t xml:space="preserve">Admin UI Redesign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sz w:val="21"/>
                <w:szCs w:val="21"/>
              </w:rPr>
              <w:t xml:space="preserve">Login Page Redesign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sz w:val="21"/>
                <w:szCs w:val="21"/>
              </w:rPr>
              <w:t xml:space="preserve">Demo User + 10-scenario demo flow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sz w:val="21"/>
                <w:szCs w:val="21"/>
              </w:rPr>
              <w:t xml:space="preserve">Regression testing and final verification</w:t>
            </w:r>
          </w:p>
        </w:tc>
        <w:tc>
          <w:tcPr>
            <w:tcW w:type="dxa" w:w="4801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Release database cleanup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Final repository/release preparation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Frontend production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 xml:space="preserve">Handover of frontend build, backend and database to the senior developer for deployment</w:t>
            </w:r>
          </w:p>
        </w:tc>
      </w:tr>
    </w:tbl>
    <w:p>
      <w:pPr>
        <w:pStyle w:val="Heading1"/>
      </w:pPr>
      <w:r>
        <w:t xml:space="preserve">5. Open Items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002"/>
      </w:tblGrid>
      <w:tr>
        <w:trPr>
          <w:tblHeader/>
        </w:trPr>
        <w:tc>
          <w:tcPr>
            <w:tcW w:type="dxa" w:w="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4002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0B254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Demo User Display Name</w:t>
            </w:r>
          </w:p>
        </w:tc>
        <w:tc>
          <w:tcPr>
            <w:tcW w:type="dxa" w:w="4002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To Be Provided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Demo User Service Number</w:t>
            </w:r>
          </w:p>
        </w:tc>
        <w:tc>
          <w:tcPr>
            <w:tcW w:type="dxa" w:w="4002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To Be Provided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Final 6 malicious + 4 legitimate demo scenarios</w:t>
            </w:r>
          </w:p>
        </w:tc>
        <w:tc>
          <w:tcPr>
            <w:tcW w:type="dxa" w:w="4002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b w:val="false"/>
                <w:bCs w:val="false"/>
                <w:sz w:val="21"/>
                <w:szCs w:val="21"/>
              </w:rPr>
              <w:t xml:space="preserve">To be selected from the existing 100 scenarios</w:t>
            </w:r>
          </w:p>
        </w:tc>
      </w:tr>
    </w:tbl>
    <w:p>
      <w:pPr>
        <w:spacing w:after="16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c>
          <w:tcPr>
            <w:tcW w:type="dxa" w:w="9602"/>
            <w:tcBorders>
              <w:top w:val="none" w:color="FFFFFF" w:sz="0"/>
              <w:left w:val="single" w:color="13818D" w:sz="36"/>
              <w:bottom w:val="none" w:color="FFFFFF" w:sz="0"/>
              <w:right w:val="none" w:color="FFFFFF" w:sz="0"/>
            </w:tcBorders>
            <w:shd w:fill="0B2545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Status: </w:t>
            </w:r>
            <w:r>
              <w:rPr>
                <w:color w:val="FFFFFF"/>
                <w:sz w:val="21"/>
                <w:szCs w:val="21"/>
              </w:rPr>
              <w:t xml:space="preserve">Enhancement requirements documented for implementation.</w:t>
            </w:r>
          </w:p>
        </w:tc>
      </w:tr>
    </w:tbl>
    <w:sectPr>
      <w:footerReference w:type="default" r:id="rId7"/>
      <w:pgSz w:w="11906" w:h="16838" w:orient="portrait"/>
      <w:pgMar w:top="1152" w:right="1152" w:bottom="1152" w:left="1152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4CC" w:sz="4" w:space="4"/>
      </w:pBdr>
      <w:jc w:val="center"/>
    </w:pPr>
    <w:r>
      <w:rPr>
        <w:color w:val="5A6472"/>
        <w:sz w:val="16"/>
        <w:szCs w:val="16"/>
      </w:rPr>
      <w:t xml:space="preserve">Interactive Social Engineering / Fraud Training Simulator — MOM — 24 September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8C4CC" w:sz="4" w:space="2"/>
      </w:pBdr>
      <w:spacing w:after="80" w:before="200"/>
      <w:outlineLvl w:val="0"/>
    </w:pPr>
    <w:rPr>
      <w:rFonts w:ascii="Calibri" w:cs="Calibri" w:eastAsia="Calibri" w:hAnsi="Calibri"/>
      <w:b/>
      <w:bCs/>
      <w:color w:val="0B25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 — Final Product Enhancements — 24 September 2026</dc:title>
  <dc:creator>Development Team</dc:creator>
  <cp:lastModifiedBy>Un-named</cp:lastModifiedBy>
  <cp:revision>1</cp:revision>
  <dcterms:created xsi:type="dcterms:W3CDTF">2026-09-24T04:57:56.503Z</dcterms:created>
  <dcterms:modified xsi:type="dcterms:W3CDTF">2026-09-24T04:57:56.504Z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