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23513">
      <w:pPr>
        <w:spacing w:after="0" w:line="1200" w:lineRule="exact"/>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20" w:type="dxa"/>
          <w:left w:w="420" w:type="dxa"/>
          <w:bottom w:w="420" w:type="dxa"/>
          <w:right w:w="420" w:type="dxa"/>
        </w:tblCellMar>
      </w:tblPr>
      <w:tblGrid>
        <w:gridCol w:w="9524"/>
      </w:tblGrid>
      <w:tr w14:paraId="146BA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20" w:type="dxa"/>
            <w:left w:w="420" w:type="dxa"/>
            <w:bottom w:w="420" w:type="dxa"/>
            <w:right w:w="420" w:type="dxa"/>
          </w:tblCellMar>
        </w:tblPrEx>
        <w:trPr>
          <w:jc w:val="center"/>
        </w:trPr>
        <w:tc>
          <w:tcPr>
            <w:tcW w:w="9524" w:type="dxa"/>
            <w:shd w:val="clear" w:color="auto" w:fill="1B2A41"/>
          </w:tcPr>
          <w:p w14:paraId="72BB148F">
            <w:pPr>
              <w:spacing w:after="120"/>
            </w:pPr>
            <w:r>
              <w:rPr>
                <w:b/>
                <w:color w:val="9FC7CD"/>
                <w:sz w:val="19"/>
              </w:rPr>
              <w:t>CLIENT DOCUMENT</w:t>
            </w:r>
          </w:p>
          <w:p w14:paraId="0E10990E">
            <w:pPr>
              <w:spacing w:after="80" w:line="240" w:lineRule="auto"/>
            </w:pPr>
            <w:r>
              <w:rPr>
                <w:b/>
                <w:color w:val="FFFFFF"/>
                <w:sz w:val="56"/>
              </w:rPr>
              <w:t>System Design and Flow</w:t>
            </w:r>
          </w:p>
          <w:p w14:paraId="2DCC5F2A">
            <w:pPr>
              <w:spacing w:after="0" w:line="252" w:lineRule="auto"/>
            </w:pPr>
            <w:r>
              <w:rPr>
                <w:color w:val="DDE6EE"/>
                <w:sz w:val="30"/>
              </w:rPr>
              <w:t>Social Engineering Fraud Training &amp; Assessment System</w:t>
            </w:r>
          </w:p>
        </w:tc>
      </w:tr>
    </w:tbl>
    <w:p w14:paraId="00F73A70">
      <w:pPr>
        <w:spacing w:after="0" w:line="360" w:lineRule="exact"/>
      </w:pPr>
    </w:p>
    <w:p w14:paraId="2E4FB5D0">
      <w:pPr>
        <w:spacing w:after="520"/>
      </w:pPr>
      <w:bookmarkStart w:id="16" w:name="_GoBack"/>
      <w:bookmarkEnd w:id="16"/>
      <w:r>
        <w:rPr>
          <w:rFonts w:hint="default"/>
          <w:sz w:val="21"/>
          <w:lang w:val="en-IN"/>
        </w:rPr>
        <w:t>This document</w:t>
      </w:r>
      <w:r>
        <w:rPr>
          <w:sz w:val="21"/>
        </w:rPr>
        <w:t xml:space="preserve"> explains, in plain language, how the implemented system is built and how it works from start to finish: what the learner does, how scenarios are presented, how actions are recorded and scored, how results are produced, and how the administrator reviews them.</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0" w:type="dxa"/>
          <w:left w:w="0" w:type="dxa"/>
          <w:bottom w:w="50" w:type="dxa"/>
          <w:right w:w="80" w:type="dxa"/>
        </w:tblCellMar>
      </w:tblPr>
      <w:tblGrid>
        <w:gridCol w:w="2268"/>
        <w:gridCol w:w="7257"/>
      </w:tblGrid>
      <w:tr w14:paraId="0077C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0" w:type="dxa"/>
            <w:left w:w="0" w:type="dxa"/>
            <w:bottom w:w="50" w:type="dxa"/>
            <w:right w:w="80" w:type="dxa"/>
          </w:tblCellMar>
        </w:tblPrEx>
        <w:tc>
          <w:tcPr>
            <w:tcW w:w="2268" w:type="dxa"/>
            <w:vAlign w:val="center"/>
          </w:tcPr>
          <w:p w14:paraId="42FEC67A">
            <w:pPr>
              <w:spacing w:after="0" w:line="252" w:lineRule="auto"/>
            </w:pPr>
            <w:r>
              <w:rPr>
                <w:b/>
                <w:color w:val="0E6E7A"/>
                <w:sz w:val="19"/>
              </w:rPr>
              <w:t>Document type</w:t>
            </w:r>
          </w:p>
        </w:tc>
        <w:tc>
          <w:tcPr>
            <w:tcW w:w="7257" w:type="dxa"/>
            <w:vAlign w:val="center"/>
          </w:tcPr>
          <w:p w14:paraId="43110EF6">
            <w:pPr>
              <w:spacing w:after="0" w:line="252" w:lineRule="auto"/>
            </w:pPr>
            <w:r>
              <w:rPr>
                <w:sz w:val="19"/>
              </w:rPr>
              <w:t>System design and workflow overview</w:t>
            </w:r>
          </w:p>
        </w:tc>
      </w:tr>
      <w:tr w14:paraId="46559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0" w:type="dxa"/>
            <w:left w:w="0" w:type="dxa"/>
            <w:bottom w:w="50" w:type="dxa"/>
            <w:right w:w="80" w:type="dxa"/>
          </w:tblCellMar>
        </w:tblPrEx>
        <w:tc>
          <w:tcPr>
            <w:tcW w:w="2268" w:type="dxa"/>
            <w:vAlign w:val="center"/>
          </w:tcPr>
          <w:p w14:paraId="0E58E3D1">
            <w:pPr>
              <w:spacing w:after="0" w:line="252" w:lineRule="auto"/>
            </w:pPr>
            <w:r>
              <w:rPr>
                <w:b/>
                <w:color w:val="0E6E7A"/>
                <w:sz w:val="19"/>
              </w:rPr>
              <w:t>System</w:t>
            </w:r>
          </w:p>
        </w:tc>
        <w:tc>
          <w:tcPr>
            <w:tcW w:w="7257" w:type="dxa"/>
            <w:vAlign w:val="center"/>
          </w:tcPr>
          <w:p w14:paraId="03289129">
            <w:pPr>
              <w:spacing w:after="0" w:line="252" w:lineRule="auto"/>
            </w:pPr>
            <w:r>
              <w:rPr>
                <w:sz w:val="19"/>
              </w:rPr>
              <w:t>Centrally hosted online assessment system</w:t>
            </w:r>
          </w:p>
        </w:tc>
      </w:tr>
      <w:tr w14:paraId="508B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0" w:type="dxa"/>
            <w:left w:w="0" w:type="dxa"/>
            <w:bottom w:w="50" w:type="dxa"/>
            <w:right w:w="80" w:type="dxa"/>
          </w:tblCellMar>
        </w:tblPrEx>
        <w:tc>
          <w:tcPr>
            <w:tcW w:w="2268" w:type="dxa"/>
            <w:vAlign w:val="center"/>
          </w:tcPr>
          <w:p w14:paraId="5C39149C">
            <w:pPr>
              <w:spacing w:after="0" w:line="252" w:lineRule="auto"/>
            </w:pPr>
            <w:r>
              <w:rPr>
                <w:b/>
                <w:color w:val="0E6E7A"/>
                <w:sz w:val="19"/>
              </w:rPr>
              <w:t>Version</w:t>
            </w:r>
          </w:p>
        </w:tc>
        <w:tc>
          <w:tcPr>
            <w:tcW w:w="7257" w:type="dxa"/>
            <w:vAlign w:val="center"/>
          </w:tcPr>
          <w:p w14:paraId="14D87EF7">
            <w:pPr>
              <w:spacing w:after="0" w:line="252" w:lineRule="auto"/>
            </w:pPr>
            <w:r>
              <w:rPr>
                <w:sz w:val="19"/>
              </w:rPr>
              <w:t>1.0</w:t>
            </w:r>
          </w:p>
        </w:tc>
      </w:tr>
      <w:tr w14:paraId="419F5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0" w:type="dxa"/>
            <w:left w:w="0" w:type="dxa"/>
            <w:bottom w:w="50" w:type="dxa"/>
            <w:right w:w="80" w:type="dxa"/>
          </w:tblCellMar>
        </w:tblPrEx>
        <w:tc>
          <w:tcPr>
            <w:tcW w:w="2268" w:type="dxa"/>
            <w:vAlign w:val="center"/>
          </w:tcPr>
          <w:p w14:paraId="119A1414">
            <w:pPr>
              <w:spacing w:after="0" w:line="252" w:lineRule="auto"/>
            </w:pPr>
            <w:r>
              <w:rPr>
                <w:b/>
                <w:color w:val="0E6E7A"/>
                <w:sz w:val="19"/>
              </w:rPr>
              <w:t>Date</w:t>
            </w:r>
          </w:p>
        </w:tc>
        <w:tc>
          <w:tcPr>
            <w:tcW w:w="7257" w:type="dxa"/>
            <w:vAlign w:val="center"/>
          </w:tcPr>
          <w:p w14:paraId="5F00ED60">
            <w:pPr>
              <w:spacing w:after="0" w:line="252" w:lineRule="auto"/>
            </w:pPr>
            <w:r>
              <w:rPr>
                <w:sz w:val="19"/>
              </w:rPr>
              <w:t>29 September 2026</w:t>
            </w:r>
          </w:p>
        </w:tc>
      </w:tr>
    </w:tbl>
    <w:p w14:paraId="1920D9B9">
      <w:pPr>
        <w:spacing w:after="0" w:line="800" w:lineRule="exact"/>
      </w:pPr>
    </w:p>
    <w:tbl>
      <w:tblPr>
        <w:tblStyle w:val="12"/>
        <w:tblW w:w="0" w:type="auto"/>
        <w:jc w:val="center"/>
        <w:tblBorders>
          <w:top w:val="none" w:color="auto" w:sz="0" w:space="0"/>
          <w:left w:val="single" w:color="0E6E7A" w:sz="24" w:space="0"/>
          <w:bottom w:val="none" w:color="auto" w:sz="0" w:space="0"/>
          <w:right w:val="none" w:color="auto" w:sz="0" w:space="0"/>
          <w:insideH w:val="none" w:color="auto" w:sz="0" w:space="0"/>
          <w:insideV w:val="none" w:color="auto" w:sz="0" w:space="0"/>
        </w:tblBorders>
        <w:tblLayout w:type="fixed"/>
        <w:tblCellMar>
          <w:top w:w="90" w:type="dxa"/>
          <w:left w:w="160" w:type="dxa"/>
          <w:bottom w:w="90" w:type="dxa"/>
          <w:right w:w="140" w:type="dxa"/>
        </w:tblCellMar>
      </w:tblPr>
      <w:tblGrid>
        <w:gridCol w:w="9524"/>
      </w:tblGrid>
      <w:tr w14:paraId="1FA93F9A">
        <w:tblPrEx>
          <w:tblBorders>
            <w:top w:val="none" w:color="auto" w:sz="0" w:space="0"/>
            <w:left w:val="single" w:color="0E6E7A" w:sz="24" w:space="0"/>
            <w:bottom w:val="none" w:color="auto" w:sz="0" w:space="0"/>
            <w:right w:val="none" w:color="auto" w:sz="0" w:space="0"/>
            <w:insideH w:val="none" w:color="auto" w:sz="0" w:space="0"/>
            <w:insideV w:val="none" w:color="auto" w:sz="0" w:space="0"/>
          </w:tblBorders>
          <w:tblCellMar>
            <w:top w:w="90" w:type="dxa"/>
            <w:left w:w="160" w:type="dxa"/>
            <w:bottom w:w="90" w:type="dxa"/>
            <w:right w:w="140" w:type="dxa"/>
          </w:tblCellMar>
        </w:tblPrEx>
        <w:trPr>
          <w:jc w:val="center"/>
        </w:trPr>
        <w:tc>
          <w:tcPr>
            <w:tcW w:w="9524" w:type="dxa"/>
            <w:shd w:val="clear" w:color="auto" w:fill="E3F1F3"/>
          </w:tcPr>
          <w:p w14:paraId="1C4D53F8">
            <w:pPr>
              <w:spacing w:after="0"/>
            </w:pPr>
            <w:r>
              <w:rPr>
                <w:b/>
                <w:color w:val="1B2A41"/>
                <w:sz w:val="19"/>
              </w:rPr>
              <w:t>Synthetic, self-contained simulation</w:t>
            </w:r>
          </w:p>
          <w:p w14:paraId="5D9B08B0">
            <w:pPr>
              <w:spacing w:after="0"/>
            </w:pPr>
            <w:r>
              <w:rPr>
                <w:sz w:val="19"/>
              </w:rPr>
              <w:t>All communication shown in the system — messages, emails, profiles, web pages, files, QR codes, calls, payment and login screens — is synthetic. It is created for training and runs entirely inside the application. Nothing connects to real WhatsApp, Instagram, email, SMS, banking or other external services.</w:t>
            </w:r>
          </w:p>
        </w:tc>
      </w:tr>
    </w:tbl>
    <w:p w14:paraId="3AF9AD7E">
      <w:pPr>
        <w:spacing w:after="0" w:line="100" w:lineRule="exact"/>
      </w:pPr>
    </w:p>
    <w:p w14:paraId="17819D9B">
      <w:pPr>
        <w:spacing w:after="0"/>
      </w:pPr>
      <w:r>
        <w:br w:type="page"/>
      </w:r>
    </w:p>
    <w:p w14:paraId="62880D30">
      <w:pPr>
        <w:pBdr>
          <w:bottom w:val="single" w:color="0E6E7A" w:sz="8" w:space="4"/>
        </w:pBdr>
        <w:spacing w:after="160"/>
      </w:pPr>
      <w:r>
        <w:rPr>
          <w:b/>
          <w:color w:val="1B2A41"/>
          <w:sz w:val="32"/>
        </w:rPr>
        <w:t>Contents</w:t>
      </w:r>
    </w:p>
    <w:p w14:paraId="35684BFE">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TOC \o "1-1" \h \z \u </w:instrText>
      </w:r>
      <w:r>
        <w:fldChar w:fldCharType="separate"/>
      </w:r>
      <w:r>
        <w:fldChar w:fldCharType="begin"/>
      </w:r>
      <w:r>
        <w:instrText xml:space="preserve"> HYPERLINK \l "_Toc241572301" </w:instrText>
      </w:r>
      <w:r>
        <w:fldChar w:fldCharType="separate"/>
      </w:r>
      <w:r>
        <w:rPr>
          <w:rStyle w:val="20"/>
        </w:rPr>
        <w:t>1. Executive Overview</w:t>
      </w:r>
      <w:r>
        <w:tab/>
      </w:r>
      <w:r>
        <w:fldChar w:fldCharType="begin"/>
      </w:r>
      <w:r>
        <w:instrText xml:space="preserve"> PAGEREF _Toc241572301 \h </w:instrText>
      </w:r>
      <w:r>
        <w:fldChar w:fldCharType="separate"/>
      </w:r>
      <w:r>
        <w:t>3</w:t>
      </w:r>
      <w:r>
        <w:fldChar w:fldCharType="end"/>
      </w:r>
      <w:r>
        <w:fldChar w:fldCharType="end"/>
      </w:r>
    </w:p>
    <w:p w14:paraId="7D38139B">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"_Toc241572302" </w:instrText>
      </w:r>
      <w:r>
        <w:fldChar w:fldCharType="separate"/>
      </w:r>
      <w:r>
        <w:rPr>
          <w:rStyle w:val="20"/>
        </w:rPr>
        <w:t>2. High-Level System Design</w:t>
      </w:r>
      <w:r>
        <w:tab/>
      </w:r>
      <w:r>
        <w:fldChar w:fldCharType="begin"/>
      </w:r>
      <w:r>
        <w:instrText xml:space="preserve"> PAGEREF _Toc241572302 \h </w:instrText>
      </w:r>
      <w:r>
        <w:fldChar w:fldCharType="separate"/>
      </w:r>
      <w:r>
        <w:t>3</w:t>
      </w:r>
      <w:r>
        <w:fldChar w:fldCharType="end"/>
      </w:r>
      <w:r>
        <w:fldChar w:fldCharType="end"/>
      </w:r>
    </w:p>
    <w:p w14:paraId="6B551452">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"_Toc241572303" </w:instrText>
      </w:r>
      <w:r>
        <w:fldChar w:fldCharType="separate"/>
      </w:r>
      <w:r>
        <w:rPr>
          <w:rStyle w:val="20"/>
        </w:rPr>
        <w:t>3. User / Learner Flow</w:t>
      </w:r>
      <w:r>
        <w:tab/>
      </w:r>
      <w:r>
        <w:fldChar w:fldCharType="begin"/>
      </w:r>
      <w:r>
        <w:instrText xml:space="preserve"> PAGEREF _Toc241572303 \h </w:instrText>
      </w:r>
      <w:r>
        <w:fldChar w:fldCharType="separate"/>
      </w:r>
      <w:r>
        <w:t>4</w:t>
      </w:r>
      <w:r>
        <w:fldChar w:fldCharType="end"/>
      </w:r>
      <w:r>
        <w:fldChar w:fldCharType="end"/>
      </w:r>
    </w:p>
    <w:p w14:paraId="39F98719">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"_Toc241572304" </w:instrText>
      </w:r>
      <w:r>
        <w:fldChar w:fldCharType="separate"/>
      </w:r>
      <w:r>
        <w:rPr>
          <w:rStyle w:val="20"/>
        </w:rPr>
        <w:t>4. Assessment Flow – The Six Stages</w:t>
      </w:r>
      <w:r>
        <w:tab/>
      </w:r>
      <w:r>
        <w:fldChar w:fldCharType="begin"/>
      </w:r>
      <w:r>
        <w:instrText xml:space="preserve"> PAGEREF _Toc241572304 \h </w:instrText>
      </w:r>
      <w:r>
        <w:fldChar w:fldCharType="separate"/>
      </w:r>
      <w:r>
        <w:t>5</w:t>
      </w:r>
      <w:r>
        <w:fldChar w:fldCharType="end"/>
      </w:r>
      <w:r>
        <w:fldChar w:fldCharType="end"/>
      </w:r>
    </w:p>
    <w:p w14:paraId="34C0A6EB">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"_Toc241572305" </w:instrText>
      </w:r>
      <w:r>
        <w:fldChar w:fldCharType="separate"/>
      </w:r>
      <w:r>
        <w:rPr>
          <w:rStyle w:val="20"/>
        </w:rPr>
        <w:t>5. Scenario Design</w:t>
      </w:r>
      <w:r>
        <w:tab/>
      </w:r>
      <w:r>
        <w:fldChar w:fldCharType="begin"/>
      </w:r>
      <w:r>
        <w:instrText xml:space="preserve"> PAGEREF _Toc241572305 \h </w:instrText>
      </w:r>
      <w:r>
        <w:fldChar w:fldCharType="separate"/>
      </w:r>
      <w:r>
        <w:t>5</w:t>
      </w:r>
      <w:r>
        <w:fldChar w:fldCharType="end"/>
      </w:r>
      <w:r>
        <w:fldChar w:fldCharType="end"/>
      </w:r>
    </w:p>
    <w:p w14:paraId="5DD0613B">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"_Toc241572306" </w:instrText>
      </w:r>
      <w:r>
        <w:fldChar w:fldCharType="separate"/>
      </w:r>
      <w:r>
        <w:rPr>
          <w:rStyle w:val="20"/>
        </w:rPr>
        <w:t>6. Simulated Application Design</w:t>
      </w:r>
      <w:r>
        <w:tab/>
      </w:r>
      <w:r>
        <w:fldChar w:fldCharType="begin"/>
      </w:r>
      <w:r>
        <w:instrText xml:space="preserve"> PAGEREF _Toc241572306 \h </w:instrText>
      </w:r>
      <w:r>
        <w:fldChar w:fldCharType="separate"/>
      </w:r>
      <w:r>
        <w:t>6</w:t>
      </w:r>
      <w:r>
        <w:fldChar w:fldCharType="end"/>
      </w:r>
      <w:r>
        <w:fldChar w:fldCharType="end"/>
      </w:r>
    </w:p>
    <w:p w14:paraId="1E2F08CD">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"_Toc241572307" </w:instrText>
      </w:r>
      <w:r>
        <w:fldChar w:fldCharType="separate"/>
      </w:r>
      <w:r>
        <w:rPr>
          <w:rStyle w:val="20"/>
        </w:rPr>
        <w:t>7. Learner Action and Behaviour Flow</w:t>
      </w:r>
      <w:r>
        <w:tab/>
      </w:r>
      <w:r>
        <w:fldChar w:fldCharType="begin"/>
      </w:r>
      <w:r>
        <w:instrText xml:space="preserve"> PAGEREF _Toc241572307 \h </w:instrText>
      </w:r>
      <w:r>
        <w:fldChar w:fldCharType="separate"/>
      </w:r>
      <w:r>
        <w:t>6</w:t>
      </w:r>
      <w:r>
        <w:fldChar w:fldCharType="end"/>
      </w:r>
      <w:r>
        <w:fldChar w:fldCharType="end"/>
      </w:r>
    </w:p>
    <w:p w14:paraId="0D715753">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"_Toc241572308" </w:instrText>
      </w:r>
      <w:r>
        <w:fldChar w:fldCharType="separate"/>
      </w:r>
      <w:r>
        <w:rPr>
          <w:rStyle w:val="20"/>
        </w:rPr>
        <w:t>8. Scoring Flow</w:t>
      </w:r>
      <w:r>
        <w:tab/>
      </w:r>
      <w:r>
        <w:fldChar w:fldCharType="begin"/>
      </w:r>
      <w:r>
        <w:instrText xml:space="preserve"> PAGEREF _Toc241572308 \h </w:instrText>
      </w:r>
      <w:r>
        <w:fldChar w:fldCharType="separate"/>
      </w:r>
      <w:r>
        <w:t>7</w:t>
      </w:r>
      <w:r>
        <w:fldChar w:fldCharType="end"/>
      </w:r>
      <w:r>
        <w:fldChar w:fldCharType="end"/>
      </w:r>
    </w:p>
    <w:p w14:paraId="502FBD21">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"_Toc241572309" </w:instrText>
      </w:r>
      <w:r>
        <w:fldChar w:fldCharType="separate"/>
      </w:r>
      <w:r>
        <w:rPr>
          <w:rStyle w:val="20"/>
        </w:rPr>
        <w:t>9. Data / Telemetry Flow</w:t>
      </w:r>
      <w:r>
        <w:tab/>
      </w:r>
      <w:r>
        <w:fldChar w:fldCharType="begin"/>
      </w:r>
      <w:r>
        <w:instrText xml:space="preserve"> PAGEREF _Toc241572309 \h </w:instrText>
      </w:r>
      <w:r>
        <w:fldChar w:fldCharType="separate"/>
      </w:r>
      <w:r>
        <w:t>7</w:t>
      </w:r>
      <w:r>
        <w:fldChar w:fldCharType="end"/>
      </w:r>
      <w:r>
        <w:fldChar w:fldCharType="end"/>
      </w:r>
    </w:p>
    <w:p w14:paraId="52777ABF">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"_Toc241572310" </w:instrText>
      </w:r>
      <w:r>
        <w:fldChar w:fldCharType="separate"/>
      </w:r>
      <w:r>
        <w:rPr>
          <w:rStyle w:val="20"/>
        </w:rPr>
        <w:t>10. Result Flow</w:t>
      </w:r>
      <w:r>
        <w:tab/>
      </w:r>
      <w:r>
        <w:fldChar w:fldCharType="begin"/>
      </w:r>
      <w:r>
        <w:instrText xml:space="preserve"> PAGEREF _Toc241572310 \h </w:instrText>
      </w:r>
      <w:r>
        <w:fldChar w:fldCharType="separate"/>
      </w:r>
      <w:r>
        <w:t>8</w:t>
      </w:r>
      <w:r>
        <w:fldChar w:fldCharType="end"/>
      </w:r>
      <w:r>
        <w:fldChar w:fldCharType="end"/>
      </w:r>
    </w:p>
    <w:p w14:paraId="4CACD078">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"_Toc241572311" </w:instrText>
      </w:r>
      <w:r>
        <w:fldChar w:fldCharType="separate"/>
      </w:r>
      <w:r>
        <w:rPr>
          <w:rStyle w:val="20"/>
        </w:rPr>
        <w:t>11. Admin Flow</w:t>
      </w:r>
      <w:r>
        <w:tab/>
      </w:r>
      <w:r>
        <w:fldChar w:fldCharType="begin"/>
      </w:r>
      <w:r>
        <w:instrText xml:space="preserve"> PAGEREF _Toc241572311 \h </w:instrText>
      </w:r>
      <w:r>
        <w:fldChar w:fldCharType="separate"/>
      </w:r>
      <w:r>
        <w:t>8</w:t>
      </w:r>
      <w:r>
        <w:fldChar w:fldCharType="end"/>
      </w:r>
      <w:r>
        <w:fldChar w:fldCharType="end"/>
      </w:r>
    </w:p>
    <w:p w14:paraId="1CC678B1">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"_Toc241572312" </w:instrText>
      </w:r>
      <w:r>
        <w:fldChar w:fldCharType="separate"/>
      </w:r>
      <w:r>
        <w:rPr>
          <w:rStyle w:val="20"/>
        </w:rPr>
        <w:t>12. Demo User Flow</w:t>
      </w:r>
      <w:r>
        <w:tab/>
      </w:r>
      <w:r>
        <w:fldChar w:fldCharType="begin"/>
      </w:r>
      <w:r>
        <w:instrText xml:space="preserve"> PAGEREF _Toc241572312 \h </w:instrText>
      </w:r>
      <w:r>
        <w:fldChar w:fldCharType="separate"/>
      </w:r>
      <w:r>
        <w:t>9</w:t>
      </w:r>
      <w:r>
        <w:fldChar w:fldCharType="end"/>
      </w:r>
      <w:r>
        <w:fldChar w:fldCharType="end"/>
      </w:r>
    </w:p>
    <w:p w14:paraId="0510E3C3">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"_Toc241572313" </w:instrText>
      </w:r>
      <w:r>
        <w:fldChar w:fldCharType="separate"/>
      </w:r>
      <w:r>
        <w:rPr>
          <w:rStyle w:val="20"/>
        </w:rPr>
        <w:t>13. Online and Security Design</w:t>
      </w:r>
      <w:r>
        <w:tab/>
      </w:r>
      <w:r>
        <w:fldChar w:fldCharType="begin"/>
      </w:r>
      <w:r>
        <w:instrText xml:space="preserve"> PAGEREF _Toc241572313 \h </w:instrText>
      </w:r>
      <w:r>
        <w:fldChar w:fldCharType="separate"/>
      </w:r>
      <w:r>
        <w:t>9</w:t>
      </w:r>
      <w:r>
        <w:fldChar w:fldCharType="end"/>
      </w:r>
      <w:r>
        <w:fldChar w:fldCharType="end"/>
      </w:r>
    </w:p>
    <w:p w14:paraId="73FE71EC">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"_Toc241572314" </w:instrText>
      </w:r>
      <w:r>
        <w:fldChar w:fldCharType="separate"/>
      </w:r>
      <w:r>
        <w:rPr>
          <w:rStyle w:val="20"/>
        </w:rPr>
        <w:t>14. End-to-End Flow Diagram</w:t>
      </w:r>
      <w:r>
        <w:tab/>
      </w:r>
      <w:r>
        <w:fldChar w:fldCharType="begin"/>
      </w:r>
      <w:r>
        <w:instrText xml:space="preserve"> PAGEREF _Toc241572314 \h </w:instrText>
      </w:r>
      <w:r>
        <w:fldChar w:fldCharType="separate"/>
      </w:r>
      <w:r>
        <w:t>10</w:t>
      </w:r>
      <w:r>
        <w:fldChar w:fldCharType="end"/>
      </w:r>
      <w:r>
        <w:fldChar w:fldCharType="end"/>
      </w:r>
    </w:p>
    <w:p w14:paraId="036572E2">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"_Toc241572315" </w:instrText>
      </w:r>
      <w:r>
        <w:fldChar w:fldCharType="separate"/>
      </w:r>
      <w:r>
        <w:rPr>
          <w:rStyle w:val="20"/>
        </w:rPr>
        <w:t>15. Component Responsibility Summary</w:t>
      </w:r>
      <w:r>
        <w:tab/>
      </w:r>
      <w:r>
        <w:fldChar w:fldCharType="begin"/>
      </w:r>
      <w:r>
        <w:instrText xml:space="preserve"> PAGEREF _Toc241572315 \h </w:instrText>
      </w:r>
      <w:r>
        <w:fldChar w:fldCharType="separate"/>
      </w:r>
      <w:r>
        <w:t>11</w:t>
      </w:r>
      <w:r>
        <w:fldChar w:fldCharType="end"/>
      </w:r>
      <w:r>
        <w:fldChar w:fldCharType="end"/>
      </w:r>
    </w:p>
    <w:p w14:paraId="65F4FD39">
      <w:pPr>
        <w:pStyle w:val="38"/>
        <w:tabs>
          <w:tab w:val="right" w:leader="dot" w:pos="9514"/>
        </w:tabs>
        <w:rPr>
          <w:rFonts w:asciiTheme="minorHAnsi" w:hAnsiTheme="minorHAnsi" w:eastAsiaTheme="minorEastAsia" w:cstheme="minorBidi"/>
          <w:color w:val="auto"/>
          <w:kern w:val="2"/>
          <w:sz w:val="24"/>
          <w:szCs w:val="24"/>
          <w:lang w:val="en-IN" w:eastAsia="en-IN"/>
          <w14:ligatures w14:val="standardContextual"/>
        </w:rPr>
      </w:pPr>
      <w:r>
        <w:fldChar w:fldCharType="begin"/>
      </w:r>
      <w:r>
        <w:instrText xml:space="preserve"> HYPERLINK \l "_Toc241572316" </w:instrText>
      </w:r>
      <w:r>
        <w:fldChar w:fldCharType="separate"/>
      </w:r>
      <w:r>
        <w:rPr>
          <w:rStyle w:val="20"/>
        </w:rPr>
        <w:t>16. Final Summary</w:t>
      </w:r>
      <w:r>
        <w:tab/>
      </w:r>
      <w:r>
        <w:fldChar w:fldCharType="begin"/>
      </w:r>
      <w:r>
        <w:instrText xml:space="preserve"> PAGEREF _Toc241572316 \h </w:instrText>
      </w:r>
      <w:r>
        <w:fldChar w:fldCharType="separate"/>
      </w:r>
      <w:r>
        <w:t>11</w:t>
      </w:r>
      <w:r>
        <w:fldChar w:fldCharType="end"/>
      </w:r>
      <w:r>
        <w:fldChar w:fldCharType="end"/>
      </w:r>
    </w:p>
    <w:p w14:paraId="186EC807">
      <w:r>
        <w:fldChar w:fldCharType="end"/>
      </w:r>
    </w:p>
    <w:p w14:paraId="6CFC62FF">
      <w:pPr>
        <w:spacing w:after="0" w:line="280" w:lineRule="exact"/>
      </w:pPr>
    </w:p>
    <w:p w14:paraId="296EC228">
      <w:pPr>
        <w:spacing w:after="120"/>
      </w:pPr>
      <w:r>
        <w:rPr>
          <w:b/>
          <w:color w:val="1B2A41"/>
          <w:sz w:val="24"/>
        </w:rPr>
        <w:t>How to read this document</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1474"/>
        <w:gridCol w:w="8050"/>
      </w:tblGrid>
      <w:tr w14:paraId="558D49F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1474" w:type="dxa"/>
            <w:shd w:val="clear" w:color="auto" w:fill="1B2A41"/>
            <w:vAlign w:val="center"/>
          </w:tcPr>
          <w:p w14:paraId="191B3334">
            <w:pPr>
              <w:keepNext/>
              <w:spacing w:after="0" w:line="252" w:lineRule="auto"/>
            </w:pPr>
            <w:r>
              <w:rPr>
                <w:b/>
                <w:color w:val="FFFFFF"/>
                <w:sz w:val="18"/>
              </w:rPr>
              <w:t>Sections</w:t>
            </w:r>
          </w:p>
        </w:tc>
        <w:tc>
          <w:tcPr>
            <w:tcW w:w="8050" w:type="dxa"/>
            <w:shd w:val="clear" w:color="auto" w:fill="1B2A41"/>
            <w:vAlign w:val="center"/>
          </w:tcPr>
          <w:p w14:paraId="43880DFC">
            <w:pPr>
              <w:keepNext/>
              <w:spacing w:after="0" w:line="252" w:lineRule="auto"/>
            </w:pPr>
            <w:r>
              <w:rPr>
                <w:b/>
                <w:color w:val="FFFFFF"/>
                <w:sz w:val="18"/>
              </w:rPr>
              <w:t>Answer the question</w:t>
            </w:r>
          </w:p>
        </w:tc>
      </w:tr>
      <w:tr w14:paraId="218A41E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vAlign w:val="center"/>
          </w:tcPr>
          <w:p w14:paraId="285ABB1B">
            <w:pPr>
              <w:keepNext/>
              <w:spacing w:after="0" w:line="252" w:lineRule="auto"/>
            </w:pPr>
            <w:r>
              <w:rPr>
                <w:b/>
                <w:color w:val="1B2A41"/>
                <w:sz w:val="18"/>
              </w:rPr>
              <w:t>1 – 2</w:t>
            </w:r>
          </w:p>
        </w:tc>
        <w:tc>
          <w:tcPr>
            <w:tcW w:w="8050" w:type="dxa"/>
            <w:vAlign w:val="center"/>
          </w:tcPr>
          <w:p w14:paraId="3BC8CDC1">
            <w:pPr>
              <w:keepNext/>
              <w:spacing w:after="0" w:line="252" w:lineRule="auto"/>
            </w:pPr>
            <w:r>
              <w:rPr>
                <w:sz w:val="18"/>
              </w:rPr>
              <w:t>What is the system, and what is it made of?</w:t>
            </w:r>
          </w:p>
        </w:tc>
      </w:tr>
      <w:tr w14:paraId="52CB4E4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shd w:val="clear" w:color="auto" w:fill="F3F5F8"/>
            <w:vAlign w:val="center"/>
          </w:tcPr>
          <w:p w14:paraId="500E0345">
            <w:pPr>
              <w:keepNext/>
              <w:spacing w:after="0" w:line="252" w:lineRule="auto"/>
            </w:pPr>
            <w:r>
              <w:rPr>
                <w:b/>
                <w:color w:val="1B2A41"/>
                <w:sz w:val="18"/>
              </w:rPr>
              <w:t>3 – 4</w:t>
            </w:r>
          </w:p>
        </w:tc>
        <w:tc>
          <w:tcPr>
            <w:tcW w:w="8050" w:type="dxa"/>
            <w:shd w:val="clear" w:color="auto" w:fill="F3F5F8"/>
            <w:vAlign w:val="center"/>
          </w:tcPr>
          <w:p w14:paraId="44A04030">
            <w:pPr>
              <w:keepNext/>
              <w:spacing w:after="0" w:line="252" w:lineRule="auto"/>
            </w:pPr>
            <w:r>
              <w:rPr>
                <w:sz w:val="18"/>
              </w:rPr>
              <w:t>What does the learner do, step by step?</w:t>
            </w:r>
          </w:p>
        </w:tc>
      </w:tr>
      <w:tr w14:paraId="2A66B41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vAlign w:val="center"/>
          </w:tcPr>
          <w:p w14:paraId="5C86AF4A">
            <w:pPr>
              <w:keepNext/>
              <w:spacing w:after="0" w:line="252" w:lineRule="auto"/>
            </w:pPr>
            <w:r>
              <w:rPr>
                <w:b/>
                <w:color w:val="1B2A41"/>
                <w:sz w:val="18"/>
              </w:rPr>
              <w:t>5 – 6</w:t>
            </w:r>
          </w:p>
        </w:tc>
        <w:tc>
          <w:tcPr>
            <w:tcW w:w="8050" w:type="dxa"/>
            <w:vAlign w:val="center"/>
          </w:tcPr>
          <w:p w14:paraId="35FF9E3F">
            <w:pPr>
              <w:keepNext/>
              <w:spacing w:after="0" w:line="252" w:lineRule="auto"/>
            </w:pPr>
            <w:r>
              <w:rPr>
                <w:sz w:val="18"/>
              </w:rPr>
              <w:t>Which scenarios and simulated apps are used?</w:t>
            </w:r>
          </w:p>
        </w:tc>
      </w:tr>
      <w:tr w14:paraId="59F8185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shd w:val="clear" w:color="auto" w:fill="F3F5F8"/>
            <w:vAlign w:val="center"/>
          </w:tcPr>
          <w:p w14:paraId="4117FB6C">
            <w:pPr>
              <w:keepNext/>
              <w:spacing w:after="0" w:line="252" w:lineRule="auto"/>
            </w:pPr>
            <w:r>
              <w:rPr>
                <w:b/>
                <w:color w:val="1B2A41"/>
                <w:sz w:val="18"/>
              </w:rPr>
              <w:t>7 – 10</w:t>
            </w:r>
          </w:p>
        </w:tc>
        <w:tc>
          <w:tcPr>
            <w:tcW w:w="8050" w:type="dxa"/>
            <w:shd w:val="clear" w:color="auto" w:fill="F3F5F8"/>
            <w:vAlign w:val="center"/>
          </w:tcPr>
          <w:p w14:paraId="50153DFE">
            <w:pPr>
              <w:keepNext/>
              <w:spacing w:after="0" w:line="252" w:lineRule="auto"/>
            </w:pPr>
            <w:r>
              <w:rPr>
                <w:sz w:val="18"/>
              </w:rPr>
              <w:t>How are actions recorded, scored and turned into results?</w:t>
            </w:r>
          </w:p>
        </w:tc>
      </w:tr>
      <w:tr w14:paraId="6AB9315C">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vAlign w:val="center"/>
          </w:tcPr>
          <w:p w14:paraId="1DCB4828">
            <w:pPr>
              <w:keepNext/>
              <w:spacing w:after="0" w:line="252" w:lineRule="auto"/>
            </w:pPr>
            <w:r>
              <w:rPr>
                <w:b/>
                <w:color w:val="1B2A41"/>
                <w:sz w:val="18"/>
              </w:rPr>
              <w:t>11 – 12</w:t>
            </w:r>
          </w:p>
        </w:tc>
        <w:tc>
          <w:tcPr>
            <w:tcW w:w="8050" w:type="dxa"/>
            <w:vAlign w:val="center"/>
          </w:tcPr>
          <w:p w14:paraId="1A9BEBFE">
            <w:pPr>
              <w:keepNext/>
              <w:spacing w:after="0" w:line="252" w:lineRule="auto"/>
            </w:pPr>
            <w:r>
              <w:rPr>
                <w:sz w:val="18"/>
              </w:rPr>
              <w:t>How do the administrator and the Demo User work?</w:t>
            </w:r>
          </w:p>
        </w:tc>
      </w:tr>
      <w:tr w14:paraId="365200E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474" w:type="dxa"/>
            <w:shd w:val="clear" w:color="auto" w:fill="F3F5F8"/>
            <w:vAlign w:val="center"/>
          </w:tcPr>
          <w:p w14:paraId="5DA77834">
            <w:pPr>
              <w:spacing w:after="0" w:line="252" w:lineRule="auto"/>
            </w:pPr>
            <w:r>
              <w:rPr>
                <w:b/>
                <w:color w:val="1B2A41"/>
                <w:sz w:val="18"/>
              </w:rPr>
              <w:t>13 – 16</w:t>
            </w:r>
          </w:p>
        </w:tc>
        <w:tc>
          <w:tcPr>
            <w:tcW w:w="8050" w:type="dxa"/>
            <w:shd w:val="clear" w:color="auto" w:fill="F3F5F8"/>
            <w:vAlign w:val="center"/>
          </w:tcPr>
          <w:p w14:paraId="7CBB3E4D">
            <w:pPr>
              <w:spacing w:after="0" w:line="252" w:lineRule="auto"/>
            </w:pPr>
            <w:r>
              <w:rPr>
                <w:sz w:val="18"/>
              </w:rPr>
              <w:t>How is the system protected, and how does it all fit together?</w:t>
            </w:r>
          </w:p>
        </w:tc>
      </w:tr>
    </w:tbl>
    <w:p w14:paraId="02F8FA7B">
      <w:pPr>
        <w:spacing w:after="0" w:line="80" w:lineRule="exact"/>
      </w:pPr>
    </w:p>
    <w:p w14:paraId="24ADF762">
      <w:pPr>
        <w:spacing w:after="0" w:line="160" w:lineRule="exact"/>
      </w:pPr>
    </w:p>
    <w:p w14:paraId="40F83502">
      <w:pPr>
        <w:spacing w:after="120"/>
      </w:pPr>
      <w:r>
        <w:rPr>
          <w:b/>
          <w:color w:val="1B2A41"/>
          <w:sz w:val="24"/>
        </w:rPr>
        <w:t>Key terms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381"/>
        <w:gridCol w:w="7143"/>
      </w:tblGrid>
      <w:tr w14:paraId="5CAA4C7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381" w:type="dxa"/>
            <w:shd w:val="clear" w:color="auto" w:fill="1B2A41"/>
            <w:vAlign w:val="center"/>
          </w:tcPr>
          <w:p w14:paraId="0D16665F">
            <w:pPr>
              <w:keepNext/>
              <w:spacing w:after="0" w:line="252" w:lineRule="auto"/>
            </w:pPr>
            <w:r>
              <w:rPr>
                <w:b/>
                <w:color w:val="FFFFFF"/>
                <w:sz w:val="18"/>
              </w:rPr>
              <w:t>Term</w:t>
            </w:r>
          </w:p>
        </w:tc>
        <w:tc>
          <w:tcPr>
            <w:tcW w:w="7143" w:type="dxa"/>
            <w:shd w:val="clear" w:color="auto" w:fill="1B2A41"/>
            <w:vAlign w:val="center"/>
          </w:tcPr>
          <w:p w14:paraId="2F61F96B">
            <w:pPr>
              <w:keepNext/>
              <w:spacing w:after="0" w:line="252" w:lineRule="auto"/>
            </w:pPr>
            <w:r>
              <w:rPr>
                <w:b/>
                <w:color w:val="FFFFFF"/>
                <w:sz w:val="18"/>
              </w:rPr>
              <w:t>Meaning in this document</w:t>
            </w:r>
          </w:p>
        </w:tc>
      </w:tr>
      <w:tr w14:paraId="1E5223B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0C448631">
            <w:pPr>
              <w:keepNext/>
              <w:spacing w:after="0" w:line="252" w:lineRule="auto"/>
            </w:pPr>
            <w:r>
              <w:rPr>
                <w:b/>
                <w:color w:val="1B2A41"/>
                <w:sz w:val="18"/>
              </w:rPr>
              <w:t>Learner</w:t>
            </w:r>
          </w:p>
        </w:tc>
        <w:tc>
          <w:tcPr>
            <w:tcW w:w="7143" w:type="dxa"/>
            <w:vAlign w:val="center"/>
          </w:tcPr>
          <w:p w14:paraId="3BDCBD2C">
            <w:pPr>
              <w:keepNext/>
              <w:spacing w:after="0" w:line="252" w:lineRule="auto"/>
            </w:pPr>
            <w:r>
              <w:rPr>
                <w:sz w:val="18"/>
              </w:rPr>
              <w:t>The person taking the assessment.</w:t>
            </w:r>
          </w:p>
        </w:tc>
      </w:tr>
      <w:tr w14:paraId="1B1EE1DA">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5031F2EF">
            <w:pPr>
              <w:keepNext/>
              <w:spacing w:after="0" w:line="252" w:lineRule="auto"/>
            </w:pPr>
            <w:r>
              <w:rPr>
                <w:b/>
                <w:color w:val="1B2A41"/>
                <w:sz w:val="18"/>
              </w:rPr>
              <w:t>Administrator</w:t>
            </w:r>
          </w:p>
        </w:tc>
        <w:tc>
          <w:tcPr>
            <w:tcW w:w="7143" w:type="dxa"/>
            <w:shd w:val="clear" w:color="auto" w:fill="F3F5F8"/>
            <w:vAlign w:val="center"/>
          </w:tcPr>
          <w:p w14:paraId="27419C88">
            <w:pPr>
              <w:keepNext/>
              <w:spacing w:after="0" w:line="252" w:lineRule="auto"/>
            </w:pPr>
            <w:r>
              <w:rPr>
                <w:sz w:val="18"/>
              </w:rPr>
              <w:t>The instructor or reviewer who views results and manages the system.</w:t>
            </w:r>
          </w:p>
        </w:tc>
      </w:tr>
      <w:tr w14:paraId="21E7693C">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0ACB36E0">
            <w:pPr>
              <w:keepNext/>
              <w:spacing w:after="0" w:line="252" w:lineRule="auto"/>
            </w:pPr>
            <w:r>
              <w:rPr>
                <w:b/>
                <w:color w:val="1B2A41"/>
                <w:sz w:val="18"/>
              </w:rPr>
              <w:t>Scenario</w:t>
            </w:r>
          </w:p>
        </w:tc>
        <w:tc>
          <w:tcPr>
            <w:tcW w:w="7143" w:type="dxa"/>
            <w:vAlign w:val="center"/>
          </w:tcPr>
          <w:p w14:paraId="3104D836">
            <w:pPr>
              <w:keepNext/>
              <w:spacing w:after="0" w:line="252" w:lineRule="auto"/>
            </w:pPr>
            <w:r>
              <w:rPr>
                <w:sz w:val="18"/>
              </w:rPr>
              <w:t>One simulated communication (for example a WhatsApp message) that the learner works through from notification to final decision.</w:t>
            </w:r>
          </w:p>
        </w:tc>
      </w:tr>
      <w:tr w14:paraId="279FC247">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45BCDF90">
            <w:pPr>
              <w:keepNext/>
              <w:spacing w:after="0" w:line="252" w:lineRule="auto"/>
            </w:pPr>
            <w:r>
              <w:rPr>
                <w:b/>
                <w:color w:val="1B2A41"/>
                <w:sz w:val="18"/>
              </w:rPr>
              <w:t>Assessment (attempt)</w:t>
            </w:r>
          </w:p>
        </w:tc>
        <w:tc>
          <w:tcPr>
            <w:tcW w:w="7143" w:type="dxa"/>
            <w:shd w:val="clear" w:color="auto" w:fill="F3F5F8"/>
            <w:vAlign w:val="center"/>
          </w:tcPr>
          <w:p w14:paraId="79D97D10">
            <w:pPr>
              <w:keepNext/>
              <w:spacing w:after="0" w:line="252" w:lineRule="auto"/>
            </w:pPr>
            <w:r>
              <w:rPr>
                <w:sz w:val="18"/>
              </w:rPr>
              <w:t>One sitting of 10 scenarios, with a 90-minute time limit.</w:t>
            </w:r>
          </w:p>
        </w:tc>
      </w:tr>
      <w:tr w14:paraId="03EC8E1A">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36ECF430">
            <w:pPr>
              <w:keepNext/>
              <w:spacing w:after="0" w:line="252" w:lineRule="auto"/>
            </w:pPr>
            <w:r>
              <w:rPr>
                <w:b/>
                <w:color w:val="1B2A41"/>
                <w:sz w:val="18"/>
              </w:rPr>
              <w:t>Malicious / legitimate</w:t>
            </w:r>
          </w:p>
        </w:tc>
        <w:tc>
          <w:tcPr>
            <w:tcW w:w="7143" w:type="dxa"/>
            <w:vAlign w:val="center"/>
          </w:tcPr>
          <w:p w14:paraId="3B609979">
            <w:pPr>
              <w:keepNext/>
              <w:spacing w:after="0" w:line="252" w:lineRule="auto"/>
            </w:pPr>
            <w:r>
              <w:rPr>
                <w:sz w:val="18"/>
              </w:rPr>
              <w:t>A scenario is either a fraud attempt (malicious or deceptive) or a genuine message (legitimate) that should be kept.</w:t>
            </w:r>
          </w:p>
        </w:tc>
      </w:tr>
      <w:tr w14:paraId="2C54284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25143870">
            <w:pPr>
              <w:spacing w:after="0" w:line="252" w:lineRule="auto"/>
            </w:pPr>
            <w:r>
              <w:rPr>
                <w:b/>
                <w:color w:val="1B2A41"/>
                <w:sz w:val="18"/>
              </w:rPr>
              <w:t>Synthetic</w:t>
            </w:r>
          </w:p>
        </w:tc>
        <w:tc>
          <w:tcPr>
            <w:tcW w:w="7143" w:type="dxa"/>
            <w:shd w:val="clear" w:color="auto" w:fill="F3F5F8"/>
            <w:vAlign w:val="center"/>
          </w:tcPr>
          <w:p w14:paraId="13C5F4FC">
            <w:pPr>
              <w:spacing w:after="0" w:line="252" w:lineRule="auto"/>
            </w:pPr>
            <w:r>
              <w:rPr>
                <w:sz w:val="18"/>
              </w:rPr>
              <w:t>Invented for training. No real people, organisations or services are involved.</w:t>
            </w:r>
          </w:p>
        </w:tc>
      </w:tr>
    </w:tbl>
    <w:p w14:paraId="339A4FF6">
      <w:pPr>
        <w:spacing w:after="0" w:line="80" w:lineRule="exact"/>
      </w:pPr>
    </w:p>
    <w:p w14:paraId="41FA693B">
      <w:pPr>
        <w:spacing w:after="0"/>
      </w:pPr>
      <w:r>
        <w:br w:type="page"/>
      </w:r>
    </w:p>
    <w:p w14:paraId="3EA3E69B">
      <w:pPr>
        <w:pStyle w:val="2"/>
      </w:pPr>
      <w:bookmarkStart w:id="0" w:name="_Toc241572301"/>
      <w:r>
        <w:t>1. Executive Overview</w:t>
      </w:r>
      <w:bookmarkEnd w:id="0"/>
    </w:p>
    <w:p w14:paraId="30D2B0E9">
      <w:r>
        <w:t xml:space="preserve">The </w:t>
      </w:r>
      <w:r>
        <w:rPr>
          <w:b/>
        </w:rPr>
        <w:t>Social Engineering Fraud Training &amp; Assessment System</w:t>
      </w:r>
      <w:r>
        <w:t xml:space="preserve"> is a centrally hosted online application. It provides a controlled environment in which learners practise identifying suspicious digital communication and making safe decisions. All communication shown during the assessment is synthetic and contained within the training environment.</w:t>
      </w:r>
    </w:p>
    <w:p w14:paraId="1DD9A400">
      <w:pPr>
        <w:pStyle w:val="24"/>
      </w:pPr>
      <w:r>
        <w:rPr>
          <w:b/>
        </w:rPr>
        <w:t>The problem it addresses.</w:t>
      </w:r>
      <w:r>
        <w:t xml:space="preserve"> Fraudsters use messaging apps, social media, email and SMS to pressure people into sharing codes, paying money, installing apps or revealing information. The system lets learners practise recognising these attempts safely — and recognising genuine messages that should not be rejected.</w:t>
      </w:r>
    </w:p>
    <w:p w14:paraId="4175672C">
      <w:pPr>
        <w:pStyle w:val="24"/>
      </w:pPr>
      <w:r>
        <w:rPr>
          <w:b/>
        </w:rPr>
        <w:t>What the learner does.</w:t>
      </w:r>
      <w:r>
        <w:t xml:space="preserve"> Works through 10 interactive scenarios on a simulated phone: opens each message, inspects the details, decides, verifies and chooses a final action.</w:t>
      </w:r>
    </w:p>
    <w:p w14:paraId="5003CE49">
      <w:pPr>
        <w:pStyle w:val="24"/>
      </w:pPr>
      <w:r>
        <w:rPr>
          <w:b/>
        </w:rPr>
        <w:t>What the system records.</w:t>
      </w:r>
      <w:r>
        <w:t xml:space="preserve"> Every action the learner takes, in order, with the points it earns or loses and the outcome of each scenario.</w:t>
      </w:r>
    </w:p>
    <w:p w14:paraId="3D0DB56A">
      <w:pPr>
        <w:pStyle w:val="24"/>
        <w:spacing w:after="80"/>
      </w:pPr>
      <w:r>
        <w:rPr>
          <w:b/>
        </w:rPr>
        <w:t>What the administrator can review.</w:t>
      </w:r>
      <w:r>
        <w:t xml:space="preserve"> Dashboard statistics, every attempt in detail, and downloadable CSV or PDF reports.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381"/>
        <w:gridCol w:w="7143"/>
      </w:tblGrid>
      <w:tr w14:paraId="4751466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381" w:type="dxa"/>
            <w:shd w:val="clear" w:color="auto" w:fill="1B2A41"/>
            <w:vAlign w:val="center"/>
          </w:tcPr>
          <w:p w14:paraId="51F576C1">
            <w:pPr>
              <w:keepNext/>
              <w:spacing w:after="0" w:line="252" w:lineRule="auto"/>
            </w:pPr>
            <w:r>
              <w:rPr>
                <w:b/>
                <w:color w:val="FFFFFF"/>
                <w:sz w:val="18"/>
              </w:rPr>
              <w:t>Key fact</w:t>
            </w:r>
          </w:p>
        </w:tc>
        <w:tc>
          <w:tcPr>
            <w:tcW w:w="7143" w:type="dxa"/>
            <w:shd w:val="clear" w:color="auto" w:fill="1B2A41"/>
            <w:vAlign w:val="center"/>
          </w:tcPr>
          <w:p w14:paraId="50D99C62">
            <w:pPr>
              <w:keepNext/>
              <w:spacing w:after="0" w:line="252" w:lineRule="auto"/>
            </w:pPr>
            <w:r>
              <w:rPr>
                <w:b/>
                <w:color w:val="FFFFFF"/>
                <w:sz w:val="18"/>
              </w:rPr>
              <w:t>Value</w:t>
            </w:r>
          </w:p>
        </w:tc>
      </w:tr>
      <w:tr w14:paraId="6E055CA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1405A47F">
            <w:pPr>
              <w:keepNext/>
              <w:spacing w:after="0" w:line="252" w:lineRule="auto"/>
            </w:pPr>
            <w:r>
              <w:rPr>
                <w:b/>
                <w:color w:val="1B2A41"/>
                <w:sz w:val="18"/>
              </w:rPr>
              <w:t>Scenario library</w:t>
            </w:r>
          </w:p>
        </w:tc>
        <w:tc>
          <w:tcPr>
            <w:tcW w:w="7143" w:type="dxa"/>
            <w:vAlign w:val="center"/>
          </w:tcPr>
          <w:p w14:paraId="37846AE3">
            <w:pPr>
              <w:keepNext/>
              <w:spacing w:after="0" w:line="252" w:lineRule="auto"/>
            </w:pPr>
            <w:r>
              <w:rPr>
                <w:sz w:val="18"/>
              </w:rPr>
              <w:t>100 scenarios across WhatsApp, Instagram, Email and SMS (25 each)</w:t>
            </w:r>
          </w:p>
        </w:tc>
      </w:tr>
      <w:tr w14:paraId="1636931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5EBF8858">
            <w:pPr>
              <w:keepNext/>
              <w:spacing w:after="0" w:line="252" w:lineRule="auto"/>
            </w:pPr>
            <w:r>
              <w:rPr>
                <w:b/>
                <w:color w:val="1B2A41"/>
                <w:sz w:val="18"/>
              </w:rPr>
              <w:t>One assessment</w:t>
            </w:r>
          </w:p>
        </w:tc>
        <w:tc>
          <w:tcPr>
            <w:tcW w:w="7143" w:type="dxa"/>
            <w:shd w:val="clear" w:color="auto" w:fill="F3F5F8"/>
            <w:vAlign w:val="center"/>
          </w:tcPr>
          <w:p w14:paraId="74DE7B8C">
            <w:pPr>
              <w:keepNext/>
              <w:spacing w:after="0" w:line="252" w:lineRule="auto"/>
            </w:pPr>
            <w:r>
              <w:rPr>
                <w:sz w:val="18"/>
              </w:rPr>
              <w:t>10 scenarios, each played through six stages</w:t>
            </w:r>
          </w:p>
        </w:tc>
      </w:tr>
      <w:tr w14:paraId="70C6DFA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46B48130">
            <w:pPr>
              <w:keepNext/>
              <w:spacing w:after="0" w:line="252" w:lineRule="auto"/>
            </w:pPr>
            <w:r>
              <w:rPr>
                <w:b/>
                <w:color w:val="1B2A41"/>
                <w:sz w:val="18"/>
              </w:rPr>
              <w:t>Scoring</w:t>
            </w:r>
          </w:p>
        </w:tc>
        <w:tc>
          <w:tcPr>
            <w:tcW w:w="7143" w:type="dxa"/>
            <w:vAlign w:val="center"/>
          </w:tcPr>
          <w:p w14:paraId="15CCE701">
            <w:pPr>
              <w:keepNext/>
              <w:spacing w:after="0" w:line="252" w:lineRule="auto"/>
            </w:pPr>
            <w:r>
              <w:rPr>
                <w:sz w:val="18"/>
              </w:rPr>
              <w:t>0–10 points per scenario; 0–100 for the whole assessment</w:t>
            </w:r>
          </w:p>
        </w:tc>
      </w:tr>
      <w:tr w14:paraId="41C4346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187F4F7B">
            <w:pPr>
              <w:spacing w:after="0" w:line="252" w:lineRule="auto"/>
            </w:pPr>
            <w:r>
              <w:rPr>
                <w:b/>
                <w:color w:val="1B2A41"/>
                <w:sz w:val="18"/>
              </w:rPr>
              <w:t>Time limit</w:t>
            </w:r>
          </w:p>
        </w:tc>
        <w:tc>
          <w:tcPr>
            <w:tcW w:w="7143" w:type="dxa"/>
            <w:shd w:val="clear" w:color="auto" w:fill="F3F5F8"/>
            <w:vAlign w:val="center"/>
          </w:tcPr>
          <w:p w14:paraId="6718E98A">
            <w:pPr>
              <w:spacing w:after="0" w:line="252" w:lineRule="auto"/>
            </w:pPr>
            <w:r>
              <w:rPr>
                <w:sz w:val="18"/>
              </w:rPr>
              <w:t>90 minutes per assessment, timed by the server</w:t>
            </w:r>
          </w:p>
        </w:tc>
      </w:tr>
    </w:tbl>
    <w:p w14:paraId="1F1AB154">
      <w:pPr>
        <w:spacing w:after="0" w:line="80" w:lineRule="exact"/>
      </w:pPr>
    </w:p>
    <w:p w14:paraId="5E11A48D">
      <w:pPr>
        <w:pStyle w:val="2"/>
      </w:pPr>
      <w:bookmarkStart w:id="1" w:name="_Toc241572302"/>
      <w:r>
        <w:t>2. High-Level System Design</w:t>
      </w:r>
      <w:bookmarkEnd w:id="1"/>
    </w:p>
    <w:p w14:paraId="65E2A889">
      <w:pPr>
        <w:keepNext/>
      </w:pPr>
      <w:r>
        <w:t>The system has four main parts. The learner and the administrator use an ordinary web browser; everything else runs on the hosted system.</w:t>
      </w:r>
    </w:p>
    <w:p w14:paraId="43687E83">
      <w:pPr>
        <w:keepNext/>
        <w:spacing w:before="40" w:after="40"/>
        <w:jc w:val="center"/>
      </w:pPr>
      <w:r>
        <w:drawing>
          <wp:inline distT="0" distB="0" distL="0" distR="0">
            <wp:extent cx="6047740"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48000" cy="2697699"/>
                    </a:xfrm>
                    <a:prstGeom prst="rect">
                      <a:avLst/>
                    </a:prstGeom>
                  </pic:spPr>
                </pic:pic>
              </a:graphicData>
            </a:graphic>
          </wp:inline>
        </w:drawing>
      </w:r>
    </w:p>
    <w:p w14:paraId="1ACA5344">
      <w:pPr>
        <w:spacing w:after="120"/>
        <w:jc w:val="center"/>
      </w:pPr>
      <w:r>
        <w:rPr>
          <w:i/>
          <w:color w:val="5A6472"/>
          <w:sz w:val="17"/>
        </w:rPr>
        <w:t>Figure 1 – Main components and how they connect</w:t>
      </w:r>
    </w:p>
    <w:p w14:paraId="5EE90BDA">
      <w:r>
        <w:t>When the learner takes an action, the training interface sends it to the application server. The server checks it, applies the rules, saves it in the database and sends back what the screen should show next.</w:t>
      </w:r>
    </w:p>
    <w:p w14:paraId="2D789438">
      <w:pPr>
        <w:pStyle w:val="3"/>
      </w:pPr>
      <w:r>
        <w:t>2.1 Learner Interface</w:t>
      </w:r>
    </w:p>
    <w:p w14:paraId="05DB0303">
      <w:r>
        <w:t>Everything the learner sees and uses: the login page, the briefing, the dashboard with a simulated phone, the four simulated apps, and the results and history pages. The interface displays the scenario and passes on the learner's choices. It does not decide scores.</w:t>
      </w:r>
    </w:p>
    <w:p w14:paraId="3E0F3553">
      <w:pPr>
        <w:pStyle w:val="3"/>
      </w:pPr>
      <w:r>
        <w:t>2.2 Application Server</w:t>
      </w:r>
    </w:p>
    <w:p w14:paraId="687D8392">
      <w:r>
        <w:t>The central “brain” of the system. It identifies learners, starts assessments, selects the scenarios, checks that every action is allowed at that moment, applies the scoring rules, enforces the 90-minute time limit, builds results and reports, and handles administrator requests.</w:t>
      </w:r>
    </w:p>
    <w:p w14:paraId="322D70C0">
      <w:pPr>
        <w:pStyle w:val="3"/>
      </w:pPr>
      <w:r>
        <w:t>2.3 Database</w:t>
      </w:r>
    </w:p>
    <w:p w14:paraId="144B4121">
      <w:r>
        <w:t>The permanent store. It holds learner profiles, the scenario library, assessment attempts, the recorded actions for every scenario, progress summaries, administrator settings and the administrator audit log.</w:t>
      </w:r>
    </w:p>
    <w:p w14:paraId="260E5E7D">
      <w:pPr>
        <w:pStyle w:val="3"/>
      </w:pPr>
      <w:r>
        <w:t>2.4 Admin Interface</w:t>
      </w:r>
    </w:p>
    <w:p w14:paraId="104BB08A">
      <w:r>
        <w:t>A separate area of the same hosted system with its own sign-in. Administrators use it to view statistics, review attempts, download reports and manage settings (see Section 11).</w:t>
      </w:r>
    </w:p>
    <w:p w14:paraId="42C04A6A">
      <w:pPr>
        <w:pStyle w:val="3"/>
      </w:pPr>
      <w:r>
        <w:t>2.5 Technology Overview</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608"/>
        <w:gridCol w:w="6917"/>
      </w:tblGrid>
      <w:tr w14:paraId="3AA6A02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608" w:type="dxa"/>
            <w:shd w:val="clear" w:color="auto" w:fill="1B2A41"/>
            <w:vAlign w:val="center"/>
          </w:tcPr>
          <w:p w14:paraId="65F3ABC2">
            <w:pPr>
              <w:keepNext/>
              <w:spacing w:after="0" w:line="252" w:lineRule="auto"/>
            </w:pPr>
            <w:r>
              <w:rPr>
                <w:b/>
                <w:color w:val="FFFFFF"/>
                <w:sz w:val="18"/>
              </w:rPr>
              <w:t>Part</w:t>
            </w:r>
          </w:p>
        </w:tc>
        <w:tc>
          <w:tcPr>
            <w:tcW w:w="6917" w:type="dxa"/>
            <w:shd w:val="clear" w:color="auto" w:fill="1B2A41"/>
            <w:vAlign w:val="center"/>
          </w:tcPr>
          <w:p w14:paraId="501116DB">
            <w:pPr>
              <w:keepNext/>
              <w:spacing w:after="0" w:line="252" w:lineRule="auto"/>
            </w:pPr>
            <w:r>
              <w:rPr>
                <w:b/>
                <w:color w:val="FFFFFF"/>
                <w:sz w:val="18"/>
              </w:rPr>
              <w:t>Technology used</w:t>
            </w:r>
          </w:p>
        </w:tc>
      </w:tr>
      <w:tr w14:paraId="012DB1A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255BEFA3">
            <w:pPr>
              <w:keepNext/>
              <w:spacing w:after="0" w:line="252" w:lineRule="auto"/>
            </w:pPr>
            <w:r>
              <w:rPr>
                <w:b/>
                <w:color w:val="1B2A41"/>
                <w:sz w:val="18"/>
              </w:rPr>
              <w:t>Learner and admin interface</w:t>
            </w:r>
          </w:p>
        </w:tc>
        <w:tc>
          <w:tcPr>
            <w:tcW w:w="6917" w:type="dxa"/>
            <w:vAlign w:val="center"/>
          </w:tcPr>
          <w:p w14:paraId="5304FB68">
            <w:pPr>
              <w:keepNext/>
              <w:spacing w:after="0" w:line="252" w:lineRule="auto"/>
            </w:pPr>
            <w:r>
              <w:rPr>
                <w:sz w:val="18"/>
              </w:rPr>
              <w:t>React web application (JavaScript), opened in a web browser</w:t>
            </w:r>
          </w:p>
        </w:tc>
      </w:tr>
      <w:tr w14:paraId="76C22BA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51052A96">
            <w:pPr>
              <w:keepNext/>
              <w:spacing w:after="0" w:line="252" w:lineRule="auto"/>
            </w:pPr>
            <w:r>
              <w:rPr>
                <w:b/>
                <w:color w:val="1B2A41"/>
                <w:sz w:val="18"/>
              </w:rPr>
              <w:t>Application server</w:t>
            </w:r>
          </w:p>
        </w:tc>
        <w:tc>
          <w:tcPr>
            <w:tcW w:w="6917" w:type="dxa"/>
            <w:shd w:val="clear" w:color="auto" w:fill="F3F5F8"/>
            <w:vAlign w:val="center"/>
          </w:tcPr>
          <w:p w14:paraId="4E3F8AF1">
            <w:pPr>
              <w:keepNext/>
              <w:spacing w:after="0" w:line="252" w:lineRule="auto"/>
            </w:pPr>
            <w:r>
              <w:rPr>
                <w:sz w:val="18"/>
              </w:rPr>
              <w:t>Node.js with the Express framework, providing the system's APIs (the defined requests the interface can send)</w:t>
            </w:r>
          </w:p>
        </w:tc>
      </w:tr>
      <w:tr w14:paraId="0DFC0BC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12124373">
            <w:pPr>
              <w:keepNext/>
              <w:spacing w:after="0" w:line="252" w:lineRule="auto"/>
            </w:pPr>
            <w:r>
              <w:rPr>
                <w:b/>
                <w:color w:val="1B2A41"/>
                <w:sz w:val="18"/>
              </w:rPr>
              <w:t>Database</w:t>
            </w:r>
          </w:p>
        </w:tc>
        <w:tc>
          <w:tcPr>
            <w:tcW w:w="6917" w:type="dxa"/>
            <w:vAlign w:val="center"/>
          </w:tcPr>
          <w:p w14:paraId="61B23DDC">
            <w:pPr>
              <w:keepNext/>
              <w:spacing w:after="0" w:line="252" w:lineRule="auto"/>
            </w:pPr>
            <w:r>
              <w:rPr>
                <w:sz w:val="18"/>
              </w:rPr>
              <w:t>MongoDB</w:t>
            </w:r>
          </w:p>
        </w:tc>
      </w:tr>
      <w:tr w14:paraId="3765977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195C5F28">
            <w:pPr>
              <w:spacing w:after="0" w:line="252" w:lineRule="auto"/>
            </w:pPr>
            <w:r>
              <w:rPr>
                <w:b/>
                <w:color w:val="1B2A41"/>
                <w:sz w:val="18"/>
              </w:rPr>
              <w:t>Reports</w:t>
            </w:r>
          </w:p>
        </w:tc>
        <w:tc>
          <w:tcPr>
            <w:tcW w:w="6917" w:type="dxa"/>
            <w:shd w:val="clear" w:color="auto" w:fill="F3F5F8"/>
            <w:vAlign w:val="center"/>
          </w:tcPr>
          <w:p w14:paraId="07BB4C2A">
            <w:pPr>
              <w:spacing w:after="0" w:line="252" w:lineRule="auto"/>
            </w:pPr>
            <w:r>
              <w:rPr>
                <w:sz w:val="18"/>
              </w:rPr>
              <w:t>CSV and PDF files generated by the server</w:t>
            </w:r>
          </w:p>
        </w:tc>
      </w:tr>
    </w:tbl>
    <w:p w14:paraId="4F6F75A9">
      <w:pPr>
        <w:spacing w:after="0" w:line="80" w:lineRule="exact"/>
      </w:pPr>
    </w:p>
    <w:p w14:paraId="0201A34C">
      <w:pPr>
        <w:pStyle w:val="2"/>
      </w:pPr>
      <w:bookmarkStart w:id="2" w:name="_Toc241572303"/>
      <w:r>
        <w:t>3. User / Learner Flow</w:t>
      </w:r>
      <w:bookmarkEnd w:id="2"/>
    </w:p>
    <w:p w14:paraId="13E2585A">
      <w:pPr>
        <w:keepNext/>
      </w:pPr>
      <w:r>
        <w:t>The complete learner journey, from opening the system to receiving results:</w:t>
      </w:r>
    </w:p>
    <w:p w14:paraId="6D6441F2">
      <w:pPr>
        <w:tabs>
          <w:tab w:val="left" w:pos="454"/>
        </w:tabs>
        <w:spacing w:after="50"/>
        <w:ind w:left="454" w:hanging="454"/>
      </w:pPr>
      <w:r>
        <w:rPr>
          <w:b/>
          <w:color w:val="0E6E7A"/>
        </w:rPr>
        <w:t>1.</w:t>
      </w:r>
      <w:r>
        <w:rPr>
          <w:b/>
          <w:color w:val="0E6E7A"/>
        </w:rPr>
        <w:tab/>
      </w:r>
      <w:r>
        <w:rPr>
          <w:b/>
        </w:rPr>
        <w:t>Learner opens the online system</w:t>
      </w:r>
      <w:r>
        <w:t xml:space="preserve"> in a web browser. The login page appears; nothing needs to be installed.</w:t>
      </w:r>
    </w:p>
    <w:p w14:paraId="3A42DC2C">
      <w:pPr>
        <w:tabs>
          <w:tab w:val="left" w:pos="454"/>
        </w:tabs>
        <w:spacing w:after="50"/>
        <w:ind w:left="454" w:hanging="454"/>
      </w:pPr>
      <w:r>
        <w:rPr>
          <w:b/>
          <w:color w:val="0E6E7A"/>
        </w:rPr>
        <w:t>2.</w:t>
      </w:r>
      <w:r>
        <w:rPr>
          <w:b/>
          <w:color w:val="0E6E7A"/>
        </w:rPr>
        <w:tab/>
      </w:r>
      <w:r>
        <w:rPr>
          <w:b/>
        </w:rPr>
        <w:t>Enters name and service number</w:t>
      </w:r>
      <w:r>
        <w:t xml:space="preserve"> (“Full Name” and “Personal / Service Number”). Learners do not use a password.</w:t>
      </w:r>
    </w:p>
    <w:p w14:paraId="3205562F">
      <w:pPr>
        <w:tabs>
          <w:tab w:val="left" w:pos="454"/>
        </w:tabs>
        <w:spacing w:after="50"/>
        <w:ind w:left="454" w:hanging="454"/>
      </w:pPr>
      <w:r>
        <w:rPr>
          <w:b/>
          <w:color w:val="0E6E7A"/>
        </w:rPr>
        <w:t>3.</w:t>
      </w:r>
      <w:r>
        <w:rPr>
          <w:b/>
          <w:color w:val="0E6E7A"/>
        </w:rPr>
        <w:tab/>
      </w:r>
      <w:r>
        <w:rPr>
          <w:b/>
        </w:rPr>
        <w:t>System validates the details</w:t>
      </w:r>
      <w:r>
        <w:t xml:space="preserve"> on the server. If the number already has a profile, the learner continues with it; otherwise a new profile is created. A secure sign-in session starts.</w:t>
      </w:r>
    </w:p>
    <w:p w14:paraId="11C80685">
      <w:pPr>
        <w:tabs>
          <w:tab w:val="left" w:pos="454"/>
        </w:tabs>
        <w:spacing w:after="50"/>
        <w:ind w:left="454" w:hanging="454"/>
      </w:pPr>
      <w:r>
        <w:rPr>
          <w:b/>
          <w:color w:val="0E6E7A"/>
        </w:rPr>
        <w:t>4.</w:t>
      </w:r>
      <w:r>
        <w:rPr>
          <w:b/>
          <w:color w:val="0E6E7A"/>
        </w:rPr>
        <w:tab/>
      </w:r>
      <w:r>
        <w:rPr>
          <w:b/>
        </w:rPr>
        <w:t>Reads the briefing</w:t>
      </w:r>
      <w:r>
        <w:t xml:space="preserve"> — the rules and the notice that all content is simulated — and confirms it. The confirmation is stored.</w:t>
      </w:r>
    </w:p>
    <w:p w14:paraId="41AECDB2">
      <w:pPr>
        <w:tabs>
          <w:tab w:val="left" w:pos="454"/>
        </w:tabs>
        <w:spacing w:after="50"/>
        <w:ind w:left="454" w:hanging="454"/>
      </w:pPr>
      <w:r>
        <w:rPr>
          <w:b/>
          <w:color w:val="0E6E7A"/>
        </w:rPr>
        <w:t>5.</w:t>
      </w:r>
      <w:r>
        <w:rPr>
          <w:b/>
          <w:color w:val="0E6E7A"/>
        </w:rPr>
        <w:tab/>
      </w:r>
      <w:r>
        <w:rPr>
          <w:b/>
        </w:rPr>
        <w:t>Enters the dashboard</w:t>
      </w:r>
      <w:r>
        <w:t xml:space="preserve"> — a simulated phone home screen with WhatsApp, Instagram, Email and SMS tiles, a Start / Resume button, progress and history.</w:t>
      </w:r>
    </w:p>
    <w:p w14:paraId="6A15F409">
      <w:pPr>
        <w:tabs>
          <w:tab w:val="left" w:pos="454"/>
        </w:tabs>
        <w:spacing w:after="50"/>
        <w:ind w:left="454" w:hanging="454"/>
      </w:pPr>
      <w:r>
        <w:rPr>
          <w:b/>
          <w:color w:val="0E6E7A"/>
        </w:rPr>
        <w:t>6.</w:t>
      </w:r>
      <w:r>
        <w:rPr>
          <w:b/>
          <w:color w:val="0E6E7A"/>
        </w:rPr>
        <w:tab/>
      </w:r>
      <w:r>
        <w:rPr>
          <w:b/>
        </w:rPr>
        <w:t>Starts an assessment.</w:t>
      </w:r>
      <w:r>
        <w:t xml:space="preserve"> The 90-minute limit begins. An unfinished assessment can be resumed while time remains.</w:t>
      </w:r>
    </w:p>
    <w:p w14:paraId="673FFD52">
      <w:pPr>
        <w:tabs>
          <w:tab w:val="left" w:pos="454"/>
        </w:tabs>
        <w:spacing w:after="50"/>
        <w:ind w:left="454" w:hanging="454"/>
      </w:pPr>
      <w:r>
        <w:rPr>
          <w:b/>
          <w:color w:val="0E6E7A"/>
        </w:rPr>
        <w:t>7.</w:t>
      </w:r>
      <w:r>
        <w:rPr>
          <w:b/>
          <w:color w:val="0E6E7A"/>
        </w:rPr>
        <w:tab/>
      </w:r>
      <w:r>
        <w:rPr>
          <w:b/>
        </w:rPr>
        <w:t>System prepares the assessment</w:t>
      </w:r>
      <w:r>
        <w:t xml:space="preserve"> by selecting 10 scenarios under fixed rules (Section 5). The set is locked for this attempt.</w:t>
      </w:r>
    </w:p>
    <w:p w14:paraId="1CE61CE4">
      <w:pPr>
        <w:tabs>
          <w:tab w:val="left" w:pos="454"/>
        </w:tabs>
        <w:spacing w:after="50"/>
        <w:ind w:left="454" w:hanging="454"/>
      </w:pPr>
      <w:r>
        <w:rPr>
          <w:b/>
          <w:color w:val="0E6E7A"/>
        </w:rPr>
        <w:t>8.</w:t>
      </w:r>
      <w:r>
        <w:rPr>
          <w:b/>
          <w:color w:val="0E6E7A"/>
        </w:rPr>
        <w:tab/>
      </w:r>
      <w:r>
        <w:rPr>
          <w:b/>
        </w:rPr>
        <w:t>A simulated notification appears</w:t>
      </w:r>
      <w:r>
        <w:t xml:space="preserve"> on the phone, for example a new WhatsApp message or email.</w:t>
      </w:r>
    </w:p>
    <w:p w14:paraId="42EF1219">
      <w:pPr>
        <w:tabs>
          <w:tab w:val="left" w:pos="454"/>
        </w:tabs>
        <w:spacing w:after="50"/>
        <w:ind w:left="454" w:hanging="454"/>
      </w:pPr>
      <w:r>
        <w:rPr>
          <w:b/>
          <w:color w:val="0E6E7A"/>
        </w:rPr>
        <w:t>9.</w:t>
      </w:r>
      <w:r>
        <w:rPr>
          <w:b/>
          <w:color w:val="0E6E7A"/>
        </w:rPr>
        <w:tab/>
      </w:r>
      <w:r>
        <w:rPr>
          <w:b/>
        </w:rPr>
        <w:t>Learner opens and investigates</w:t>
      </w:r>
      <w:r>
        <w:t xml:space="preserve"> the communication inside the simulated app — sender, links, files, QR codes, profile.</w:t>
      </w:r>
    </w:p>
    <w:p w14:paraId="6896168E">
      <w:pPr>
        <w:tabs>
          <w:tab w:val="left" w:pos="454"/>
        </w:tabs>
        <w:spacing w:after="50"/>
        <w:ind w:left="454" w:hanging="454"/>
      </w:pPr>
      <w:r>
        <w:rPr>
          <w:b/>
          <w:color w:val="0E6E7A"/>
        </w:rPr>
        <w:t>10.</w:t>
      </w:r>
      <w:r>
        <w:rPr>
          <w:b/>
          <w:color w:val="0E6E7A"/>
        </w:rPr>
        <w:tab/>
      </w:r>
      <w:r>
        <w:rPr>
          <w:b/>
        </w:rPr>
        <w:t>Learner makes decisions</w:t>
      </w:r>
      <w:r>
        <w:t xml:space="preserve"> using the on-screen controls: actions, verification options, report, block or keep.</w:t>
      </w:r>
    </w:p>
    <w:p w14:paraId="60EC3EBE">
      <w:pPr>
        <w:tabs>
          <w:tab w:val="left" w:pos="454"/>
        </w:tabs>
        <w:spacing w:after="50"/>
        <w:ind w:left="454" w:hanging="454"/>
      </w:pPr>
      <w:r>
        <w:rPr>
          <w:b/>
          <w:color w:val="0E6E7A"/>
        </w:rPr>
        <w:t>11.</w:t>
      </w:r>
      <w:r>
        <w:rPr>
          <w:b/>
          <w:color w:val="0E6E7A"/>
        </w:rPr>
        <w:tab/>
      </w:r>
      <w:r>
        <w:rPr>
          <w:b/>
        </w:rPr>
        <w:t>System records each action</w:t>
      </w:r>
      <w:r>
        <w:t xml:space="preserve"> on the server, in order, with the points it earns or loses.</w:t>
      </w:r>
    </w:p>
    <w:p w14:paraId="622FF436">
      <w:pPr>
        <w:tabs>
          <w:tab w:val="left" w:pos="454"/>
        </w:tabs>
        <w:spacing w:after="50"/>
        <w:ind w:left="454" w:hanging="454"/>
      </w:pPr>
      <w:r>
        <w:rPr>
          <w:b/>
          <w:color w:val="0E6E7A"/>
        </w:rPr>
        <w:t>12.</w:t>
      </w:r>
      <w:r>
        <w:rPr>
          <w:b/>
          <w:color w:val="0E6E7A"/>
        </w:rPr>
        <w:tab/>
      </w:r>
      <w:r>
        <w:rPr>
          <w:b/>
        </w:rPr>
        <w:t>Learner completes the scenario</w:t>
      </w:r>
      <w:r>
        <w:t xml:space="preserve"> by choosing a final action, such as report, block or keep.</w:t>
      </w:r>
    </w:p>
    <w:p w14:paraId="64B898C0">
      <w:pPr>
        <w:tabs>
          <w:tab w:val="left" w:pos="454"/>
        </w:tabs>
        <w:spacing w:after="50"/>
        <w:ind w:left="454" w:hanging="454"/>
      </w:pPr>
      <w:r>
        <w:rPr>
          <w:b/>
          <w:color w:val="0E6E7A"/>
        </w:rPr>
        <w:t>13.</w:t>
      </w:r>
      <w:r>
        <w:rPr>
          <w:b/>
          <w:color w:val="0E6E7A"/>
        </w:rPr>
        <w:tab/>
      </w:r>
      <w:r>
        <w:rPr>
          <w:b/>
        </w:rPr>
        <w:t>Feedback is displayed.</w:t>
      </w:r>
      <w:r>
        <w:t xml:space="preserve"> A confirmation shows the recorded final action. Detailed feedback appears on the results screen, or straight after each scenario if the administrator selects that setting. The running score is hidden.</w:t>
      </w:r>
    </w:p>
    <w:p w14:paraId="18C8F57D">
      <w:pPr>
        <w:tabs>
          <w:tab w:val="left" w:pos="454"/>
        </w:tabs>
        <w:spacing w:after="50"/>
        <w:ind w:left="454" w:hanging="454"/>
      </w:pPr>
      <w:r>
        <w:rPr>
          <w:b/>
          <w:color w:val="0E6E7A"/>
        </w:rPr>
        <w:t>14.</w:t>
      </w:r>
      <w:r>
        <w:rPr>
          <w:b/>
          <w:color w:val="0E6E7A"/>
        </w:rPr>
        <w:tab/>
      </w:r>
      <w:r>
        <w:rPr>
          <w:b/>
        </w:rPr>
        <w:t>The next scenario is presented</w:t>
      </w:r>
      <w:r>
        <w:t xml:space="preserve"> with a new notification.</w:t>
      </w:r>
    </w:p>
    <w:p w14:paraId="707E79EC">
      <w:pPr>
        <w:tabs>
          <w:tab w:val="left" w:pos="454"/>
        </w:tabs>
        <w:spacing w:after="50"/>
        <w:ind w:left="454" w:hanging="454"/>
      </w:pPr>
      <w:r>
        <w:rPr>
          <w:b/>
          <w:color w:val="0E6E7A"/>
        </w:rPr>
        <w:t>15.</w:t>
      </w:r>
      <w:r>
        <w:rPr>
          <w:b/>
          <w:color w:val="0E6E7A"/>
        </w:rPr>
        <w:tab/>
      </w:r>
      <w:r>
        <w:rPr>
          <w:b/>
        </w:rPr>
        <w:t>After 10 scenarios, the assessment is completed.</w:t>
      </w:r>
      <w:r>
        <w:t xml:space="preserve"> If the time limit ends first, the assessment closes and unfinished scenarios are marked “Not reached in time”.</w:t>
      </w:r>
    </w:p>
    <w:p w14:paraId="3F1857CF">
      <w:pPr>
        <w:tabs>
          <w:tab w:val="left" w:pos="454"/>
        </w:tabs>
        <w:spacing w:after="50"/>
        <w:ind w:left="454" w:hanging="454"/>
      </w:pPr>
      <w:r>
        <w:rPr>
          <w:b/>
          <w:color w:val="0E6E7A"/>
        </w:rPr>
        <w:t>16.</w:t>
      </w:r>
      <w:r>
        <w:rPr>
          <w:b/>
          <w:color w:val="0E6E7A"/>
        </w:rPr>
        <w:tab/>
      </w:r>
      <w:r>
        <w:rPr>
          <w:b/>
        </w:rPr>
        <w:t>Results are generated</w:t>
      </w:r>
      <w:r>
        <w:t xml:space="preserve"> — overall score, scenario results, behaviour summary and feedback (Section 10).</w:t>
      </w:r>
    </w:p>
    <w:p w14:paraId="23ED6A75">
      <w:pPr>
        <w:pStyle w:val="2"/>
      </w:pPr>
      <w:bookmarkStart w:id="3" w:name="_Toc241572304"/>
      <w:r>
        <w:t>4. Assessment Flow – The Six Stages</w:t>
      </w:r>
      <w:bookmarkEnd w:id="3"/>
    </w:p>
    <w:p w14:paraId="6619BE34">
      <w:pPr>
        <w:keepNext/>
      </w:pPr>
      <w:r>
        <w:t>Every scenario is played through the same six stages. The learner moves forward by making choices; the server decides which choices are available at each stage.</w:t>
      </w:r>
    </w:p>
    <w:p w14:paraId="04A2B779">
      <w:pPr>
        <w:spacing w:before="40" w:after="40"/>
        <w:jc w:val="center"/>
      </w:pPr>
      <w:r>
        <w:drawing>
          <wp:inline distT="0" distB="0" distL="0" distR="0">
            <wp:extent cx="604774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48000" cy="1189285"/>
                    </a:xfrm>
                    <a:prstGeom prst="rect">
                      <a:avLst/>
                    </a:prstGeom>
                  </pic:spPr>
                </pic:pic>
              </a:graphicData>
            </a:graphic>
          </wp:inline>
        </w:drawing>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1191"/>
        <w:gridCol w:w="2778"/>
        <w:gridCol w:w="2778"/>
        <w:gridCol w:w="2778"/>
      </w:tblGrid>
      <w:tr w14:paraId="259E301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1191" w:type="dxa"/>
            <w:shd w:val="clear" w:color="auto" w:fill="1B2A41"/>
            <w:vAlign w:val="center"/>
          </w:tcPr>
          <w:p w14:paraId="7165439E">
            <w:pPr>
              <w:keepNext/>
              <w:spacing w:after="0" w:line="252" w:lineRule="auto"/>
            </w:pPr>
            <w:r>
              <w:rPr>
                <w:b/>
                <w:color w:val="FFFFFF"/>
                <w:sz w:val="17"/>
              </w:rPr>
              <w:t>Stage</w:t>
            </w:r>
          </w:p>
        </w:tc>
        <w:tc>
          <w:tcPr>
            <w:tcW w:w="2778" w:type="dxa"/>
            <w:shd w:val="clear" w:color="auto" w:fill="1B2A41"/>
            <w:vAlign w:val="center"/>
          </w:tcPr>
          <w:p w14:paraId="54DFFA1C">
            <w:pPr>
              <w:keepNext/>
              <w:spacing w:after="0" w:line="252" w:lineRule="auto"/>
            </w:pPr>
            <w:r>
              <w:rPr>
                <w:b/>
                <w:color w:val="FFFFFF"/>
                <w:sz w:val="17"/>
              </w:rPr>
              <w:t>What the learner sees</w:t>
            </w:r>
          </w:p>
        </w:tc>
        <w:tc>
          <w:tcPr>
            <w:tcW w:w="2778" w:type="dxa"/>
            <w:shd w:val="clear" w:color="auto" w:fill="1B2A41"/>
            <w:vAlign w:val="center"/>
          </w:tcPr>
          <w:p w14:paraId="2F8AEBCD">
            <w:pPr>
              <w:keepNext/>
              <w:spacing w:after="0" w:line="252" w:lineRule="auto"/>
            </w:pPr>
            <w:r>
              <w:rPr>
                <w:b/>
                <w:color w:val="FFFFFF"/>
                <w:sz w:val="17"/>
              </w:rPr>
              <w:t>What the learner can do</w:t>
            </w:r>
          </w:p>
        </w:tc>
        <w:tc>
          <w:tcPr>
            <w:tcW w:w="2778" w:type="dxa"/>
            <w:shd w:val="clear" w:color="auto" w:fill="1B2A41"/>
            <w:vAlign w:val="center"/>
          </w:tcPr>
          <w:p w14:paraId="7F84D2F6">
            <w:pPr>
              <w:keepNext/>
              <w:spacing w:after="0" w:line="252" w:lineRule="auto"/>
            </w:pPr>
            <w:r>
              <w:rPr>
                <w:b/>
                <w:color w:val="FFFFFF"/>
                <w:sz w:val="17"/>
              </w:rPr>
              <w:t>What the system records</w:t>
            </w:r>
          </w:p>
        </w:tc>
      </w:tr>
      <w:tr w14:paraId="113C720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vAlign w:val="center"/>
          </w:tcPr>
          <w:p w14:paraId="40A88F0B">
            <w:pPr>
              <w:keepNext/>
              <w:spacing w:after="0" w:line="252" w:lineRule="auto"/>
            </w:pPr>
            <w:r>
              <w:rPr>
                <w:b/>
                <w:color w:val="1B2A41"/>
                <w:sz w:val="17"/>
              </w:rPr>
              <w:t>1. Notify</w:t>
            </w:r>
          </w:p>
        </w:tc>
        <w:tc>
          <w:tcPr>
            <w:tcW w:w="2778" w:type="dxa"/>
            <w:vAlign w:val="center"/>
          </w:tcPr>
          <w:p w14:paraId="1D846FEA">
            <w:pPr>
              <w:keepNext/>
              <w:spacing w:after="0" w:line="252" w:lineRule="auto"/>
            </w:pPr>
            <w:r>
              <w:rPr>
                <w:sz w:val="17"/>
              </w:rPr>
              <w:t>A simulated notification on the phone.</w:t>
            </w:r>
          </w:p>
        </w:tc>
        <w:tc>
          <w:tcPr>
            <w:tcW w:w="2778" w:type="dxa"/>
            <w:vAlign w:val="center"/>
          </w:tcPr>
          <w:p w14:paraId="7CC63274">
            <w:pPr>
              <w:keepNext/>
              <w:spacing w:after="0" w:line="252" w:lineRule="auto"/>
            </w:pPr>
            <w:r>
              <w:rPr>
                <w:sz w:val="17"/>
              </w:rPr>
              <w:t>Open it, or dismiss it for now.</w:t>
            </w:r>
          </w:p>
        </w:tc>
        <w:tc>
          <w:tcPr>
            <w:tcW w:w="2778" w:type="dxa"/>
            <w:vAlign w:val="center"/>
          </w:tcPr>
          <w:p w14:paraId="5A8A9329">
            <w:pPr>
              <w:keepNext/>
              <w:spacing w:after="0" w:line="252" w:lineRule="auto"/>
            </w:pPr>
            <w:r>
              <w:rPr>
                <w:sz w:val="17"/>
              </w:rPr>
              <w:t>That the notification was seen or dismissed.</w:t>
            </w:r>
          </w:p>
        </w:tc>
      </w:tr>
      <w:tr w14:paraId="704710B5">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shd w:val="clear" w:color="auto" w:fill="F3F5F8"/>
            <w:vAlign w:val="center"/>
          </w:tcPr>
          <w:p w14:paraId="56EF19C2">
            <w:pPr>
              <w:keepNext/>
              <w:spacing w:after="0" w:line="252" w:lineRule="auto"/>
            </w:pPr>
            <w:r>
              <w:rPr>
                <w:b/>
                <w:color w:val="1B2A41"/>
                <w:sz w:val="17"/>
              </w:rPr>
              <w:t>2. Open</w:t>
            </w:r>
          </w:p>
        </w:tc>
        <w:tc>
          <w:tcPr>
            <w:tcW w:w="2778" w:type="dxa"/>
            <w:shd w:val="clear" w:color="auto" w:fill="F3F5F8"/>
            <w:vAlign w:val="center"/>
          </w:tcPr>
          <w:p w14:paraId="2DBC0F8E">
            <w:pPr>
              <w:keepNext/>
              <w:spacing w:after="0" w:line="252" w:lineRule="auto"/>
            </w:pPr>
            <w:r>
              <w:rPr>
                <w:sz w:val="17"/>
              </w:rPr>
              <w:t>The full message, email, post or SMS inside the simulated app.</w:t>
            </w:r>
          </w:p>
        </w:tc>
        <w:tc>
          <w:tcPr>
            <w:tcW w:w="2778" w:type="dxa"/>
            <w:shd w:val="clear" w:color="auto" w:fill="F3F5F8"/>
            <w:vAlign w:val="center"/>
          </w:tcPr>
          <w:p w14:paraId="22AD7987">
            <w:pPr>
              <w:keepNext/>
              <w:spacing w:after="0" w:line="252" w:lineRule="auto"/>
            </w:pPr>
            <w:r>
              <w:rPr>
                <w:sz w:val="17"/>
              </w:rPr>
              <w:t>Read it — or act at once (reply, tap a link) before reading.</w:t>
            </w:r>
          </w:p>
        </w:tc>
        <w:tc>
          <w:tcPr>
            <w:tcW w:w="2778" w:type="dxa"/>
            <w:shd w:val="clear" w:color="auto" w:fill="F3F5F8"/>
            <w:vAlign w:val="center"/>
          </w:tcPr>
          <w:p w14:paraId="741BF9B2">
            <w:pPr>
              <w:keepNext/>
              <w:spacing w:after="0" w:line="252" w:lineRule="auto"/>
            </w:pPr>
            <w:r>
              <w:rPr>
                <w:sz w:val="17"/>
              </w:rPr>
              <w:t>That it was opened; acting before reading is recorded as premature.</w:t>
            </w:r>
          </w:p>
        </w:tc>
      </w:tr>
      <w:tr w14:paraId="2A56C6A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vAlign w:val="center"/>
          </w:tcPr>
          <w:p w14:paraId="7158D115">
            <w:pPr>
              <w:keepNext/>
              <w:spacing w:after="0" w:line="252" w:lineRule="auto"/>
            </w:pPr>
            <w:r>
              <w:rPr>
                <w:b/>
                <w:color w:val="1B2A41"/>
                <w:sz w:val="17"/>
              </w:rPr>
              <w:t>3. Inspect</w:t>
            </w:r>
          </w:p>
        </w:tc>
        <w:tc>
          <w:tcPr>
            <w:tcW w:w="2778" w:type="dxa"/>
            <w:vAlign w:val="center"/>
          </w:tcPr>
          <w:p w14:paraId="775A1108">
            <w:pPr>
              <w:keepNext/>
              <w:spacing w:after="0" w:line="252" w:lineRule="auto"/>
            </w:pPr>
            <w:r>
              <w:rPr>
                <w:sz w:val="17"/>
              </w:rPr>
              <w:t>Details that can be checked: sender, profile, link address, file preview, QR destination, earlier messages.</w:t>
            </w:r>
          </w:p>
        </w:tc>
        <w:tc>
          <w:tcPr>
            <w:tcW w:w="2778" w:type="dxa"/>
            <w:vAlign w:val="center"/>
          </w:tcPr>
          <w:p w14:paraId="554C4A3B">
            <w:pPr>
              <w:keepNext/>
              <w:spacing w:after="0" w:line="252" w:lineRule="auto"/>
            </w:pPr>
            <w:r>
              <w:rPr>
                <w:sz w:val="17"/>
              </w:rPr>
              <w:t>Examine one or more details, or skip checking.</w:t>
            </w:r>
          </w:p>
        </w:tc>
        <w:tc>
          <w:tcPr>
            <w:tcW w:w="2778" w:type="dxa"/>
            <w:vAlign w:val="center"/>
          </w:tcPr>
          <w:p w14:paraId="6AC889AE">
            <w:pPr>
              <w:keepNext/>
              <w:spacing w:after="0" w:line="252" w:lineRule="auto"/>
            </w:pPr>
            <w:r>
              <w:rPr>
                <w:sz w:val="17"/>
              </w:rPr>
              <w:t>Whether the context was inspected.</w:t>
            </w:r>
          </w:p>
        </w:tc>
      </w:tr>
      <w:tr w14:paraId="5F51E50C">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shd w:val="clear" w:color="auto" w:fill="F3F5F8"/>
            <w:vAlign w:val="center"/>
          </w:tcPr>
          <w:p w14:paraId="5E0FEAFA">
            <w:pPr>
              <w:keepNext/>
              <w:spacing w:after="0" w:line="252" w:lineRule="auto"/>
            </w:pPr>
            <w:r>
              <w:rPr>
                <w:b/>
                <w:color w:val="1B2A41"/>
                <w:sz w:val="17"/>
              </w:rPr>
              <w:t>4. Branch</w:t>
            </w:r>
          </w:p>
        </w:tc>
        <w:tc>
          <w:tcPr>
            <w:tcW w:w="2778" w:type="dxa"/>
            <w:shd w:val="clear" w:color="auto" w:fill="F3F5F8"/>
            <w:vAlign w:val="center"/>
          </w:tcPr>
          <w:p w14:paraId="23B671C2">
            <w:pPr>
              <w:keepNext/>
              <w:spacing w:after="0" w:line="252" w:lineRule="auto"/>
            </w:pPr>
            <w:r>
              <w:rPr>
                <w:sz w:val="17"/>
              </w:rPr>
              <w:t>The choices the scenario offers — safe ones and risky ones.</w:t>
            </w:r>
          </w:p>
        </w:tc>
        <w:tc>
          <w:tcPr>
            <w:tcW w:w="2778" w:type="dxa"/>
            <w:shd w:val="clear" w:color="auto" w:fill="F3F5F8"/>
            <w:vAlign w:val="center"/>
          </w:tcPr>
          <w:p w14:paraId="2936D966">
            <w:pPr>
              <w:keepNext/>
              <w:spacing w:after="0" w:line="252" w:lineRule="auto"/>
            </w:pPr>
            <w:r>
              <w:rPr>
                <w:sz w:val="17"/>
              </w:rPr>
              <w:t>Decline or use the official route; or open, reply, call, pay, install, share or submit.</w:t>
            </w:r>
          </w:p>
        </w:tc>
        <w:tc>
          <w:tcPr>
            <w:tcW w:w="2778" w:type="dxa"/>
            <w:shd w:val="clear" w:color="auto" w:fill="F3F5F8"/>
            <w:vAlign w:val="center"/>
          </w:tcPr>
          <w:p w14:paraId="383EE131">
            <w:pPr>
              <w:keepNext/>
              <w:spacing w:after="0" w:line="252" w:lineRule="auto"/>
            </w:pPr>
            <w:r>
              <w:rPr>
                <w:sz w:val="17"/>
              </w:rPr>
              <w:t>The decision. A risky choice shows a simulated consequence only.</w:t>
            </w:r>
          </w:p>
        </w:tc>
      </w:tr>
      <w:tr w14:paraId="6BCCDEE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vAlign w:val="center"/>
          </w:tcPr>
          <w:p w14:paraId="63CCEBCD">
            <w:pPr>
              <w:keepNext/>
              <w:spacing w:after="0" w:line="252" w:lineRule="auto"/>
            </w:pPr>
            <w:r>
              <w:rPr>
                <w:b/>
                <w:color w:val="1B2A41"/>
                <w:sz w:val="17"/>
              </w:rPr>
              <w:t>5. Verify</w:t>
            </w:r>
          </w:p>
        </w:tc>
        <w:tc>
          <w:tcPr>
            <w:tcW w:w="2778" w:type="dxa"/>
            <w:vAlign w:val="center"/>
          </w:tcPr>
          <w:p w14:paraId="477F0DA2">
            <w:pPr>
              <w:keepNext/>
              <w:spacing w:after="0" w:line="252" w:lineRule="auto"/>
            </w:pPr>
            <w:r>
              <w:rPr>
                <w:sz w:val="17"/>
              </w:rPr>
              <w:t>Ways to check the request: Trusted Directory, official app, known number, or contact details given in the message.</w:t>
            </w:r>
          </w:p>
        </w:tc>
        <w:tc>
          <w:tcPr>
            <w:tcW w:w="2778" w:type="dxa"/>
            <w:vAlign w:val="center"/>
          </w:tcPr>
          <w:p w14:paraId="703AEAD9">
            <w:pPr>
              <w:keepNext/>
              <w:spacing w:after="0" w:line="252" w:lineRule="auto"/>
            </w:pPr>
            <w:r>
              <w:rPr>
                <w:sz w:val="17"/>
              </w:rPr>
              <w:t>Verify independently, rely on the message's own details, or report / block.</w:t>
            </w:r>
          </w:p>
        </w:tc>
        <w:tc>
          <w:tcPr>
            <w:tcW w:w="2778" w:type="dxa"/>
            <w:vAlign w:val="center"/>
          </w:tcPr>
          <w:p w14:paraId="1F506F5C">
            <w:pPr>
              <w:keepNext/>
              <w:spacing w:after="0" w:line="252" w:lineRule="auto"/>
            </w:pPr>
            <w:r>
              <w:rPr>
                <w:sz w:val="17"/>
              </w:rPr>
              <w:t>Which route was used. Only independent sources count as trusted.</w:t>
            </w:r>
          </w:p>
        </w:tc>
      </w:tr>
      <w:tr w14:paraId="5D7BFA5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191" w:type="dxa"/>
            <w:shd w:val="clear" w:color="auto" w:fill="F3F5F8"/>
            <w:vAlign w:val="center"/>
          </w:tcPr>
          <w:p w14:paraId="2D8F625D">
            <w:pPr>
              <w:spacing w:after="0" w:line="252" w:lineRule="auto"/>
            </w:pPr>
            <w:r>
              <w:rPr>
                <w:b/>
                <w:color w:val="1B2A41"/>
                <w:sz w:val="17"/>
              </w:rPr>
              <w:t>6. Resolve</w:t>
            </w:r>
          </w:p>
        </w:tc>
        <w:tc>
          <w:tcPr>
            <w:tcW w:w="2778" w:type="dxa"/>
            <w:shd w:val="clear" w:color="auto" w:fill="F3F5F8"/>
            <w:vAlign w:val="center"/>
          </w:tcPr>
          <w:p w14:paraId="70BD50BD">
            <w:pPr>
              <w:spacing w:after="0" w:line="252" w:lineRule="auto"/>
            </w:pPr>
            <w:r>
              <w:rPr>
                <w:sz w:val="17"/>
              </w:rPr>
              <w:t>The final actions: report, block, keep, continue or ignore.</w:t>
            </w:r>
          </w:p>
        </w:tc>
        <w:tc>
          <w:tcPr>
            <w:tcW w:w="2778" w:type="dxa"/>
            <w:shd w:val="clear" w:color="auto" w:fill="F3F5F8"/>
            <w:vAlign w:val="center"/>
          </w:tcPr>
          <w:p w14:paraId="29CF6363">
            <w:pPr>
              <w:spacing w:after="0" w:line="252" w:lineRule="auto"/>
            </w:pPr>
            <w:r>
              <w:rPr>
                <w:sz w:val="17"/>
              </w:rPr>
              <w:t>Choose the final action.</w:t>
            </w:r>
          </w:p>
        </w:tc>
        <w:tc>
          <w:tcPr>
            <w:tcW w:w="2778" w:type="dxa"/>
            <w:shd w:val="clear" w:color="auto" w:fill="F3F5F8"/>
            <w:vAlign w:val="center"/>
          </w:tcPr>
          <w:p w14:paraId="1424A934">
            <w:pPr>
              <w:spacing w:after="0" w:line="252" w:lineRule="auto"/>
            </w:pPr>
            <w:r>
              <w:rPr>
                <w:sz w:val="17"/>
              </w:rPr>
              <w:t>The final decision, whether it was correct, and the scenario score.</w:t>
            </w:r>
          </w:p>
        </w:tc>
      </w:tr>
    </w:tbl>
    <w:p w14:paraId="7840D71D">
      <w:pPr>
        <w:spacing w:after="0" w:line="80" w:lineRule="exact"/>
      </w:pPr>
    </w:p>
    <w:p w14:paraId="6A89741C">
      <w:pPr>
        <w:pStyle w:val="2"/>
      </w:pPr>
      <w:bookmarkStart w:id="4" w:name="_Toc241572305"/>
      <w:r>
        <w:t>5. Scenario Design</w:t>
      </w:r>
      <w:bookmarkEnd w:id="4"/>
    </w:p>
    <w:p w14:paraId="36384AB0">
      <w:pPr>
        <w:keepNext/>
      </w:pPr>
      <w:r>
        <w:t xml:space="preserve">The system contains a library of </w:t>
      </w:r>
      <w:r>
        <w:rPr>
          <w:b/>
        </w:rPr>
        <w:t>100 scenarios</w:t>
      </w:r>
      <w:r>
        <w:t>, spread evenly across the four platforms.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1701"/>
        <w:gridCol w:w="1134"/>
        <w:gridCol w:w="1928"/>
        <w:gridCol w:w="1304"/>
        <w:gridCol w:w="1134"/>
        <w:gridCol w:w="1134"/>
        <w:gridCol w:w="1191"/>
      </w:tblGrid>
      <w:tr w14:paraId="60D5DA8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1701" w:type="dxa"/>
            <w:shd w:val="clear" w:color="auto" w:fill="1B2A41"/>
            <w:vAlign w:val="center"/>
          </w:tcPr>
          <w:p w14:paraId="289606B9">
            <w:pPr>
              <w:keepNext/>
              <w:spacing w:after="0" w:line="252" w:lineRule="auto"/>
            </w:pPr>
            <w:r>
              <w:rPr>
                <w:b/>
                <w:color w:val="FFFFFF"/>
                <w:sz w:val="18"/>
              </w:rPr>
              <w:t>Platform</w:t>
            </w:r>
          </w:p>
        </w:tc>
        <w:tc>
          <w:tcPr>
            <w:tcW w:w="1134" w:type="dxa"/>
            <w:shd w:val="clear" w:color="auto" w:fill="1B2A41"/>
            <w:vAlign w:val="center"/>
          </w:tcPr>
          <w:p w14:paraId="1E8CB74F">
            <w:pPr>
              <w:keepNext/>
              <w:spacing w:after="0" w:line="252" w:lineRule="auto"/>
              <w:jc w:val="center"/>
            </w:pPr>
            <w:r>
              <w:rPr>
                <w:b/>
                <w:color w:val="FFFFFF"/>
                <w:sz w:val="18"/>
              </w:rPr>
              <w:t>Scenarios</w:t>
            </w:r>
          </w:p>
        </w:tc>
        <w:tc>
          <w:tcPr>
            <w:tcW w:w="1928" w:type="dxa"/>
            <w:shd w:val="clear" w:color="auto" w:fill="1B2A41"/>
            <w:vAlign w:val="center"/>
          </w:tcPr>
          <w:p w14:paraId="17610BD9">
            <w:pPr>
              <w:keepNext/>
              <w:spacing w:after="0" w:line="252" w:lineRule="auto"/>
              <w:jc w:val="center"/>
            </w:pPr>
            <w:r>
              <w:rPr>
                <w:b/>
                <w:color w:val="FFFFFF"/>
                <w:sz w:val="18"/>
              </w:rPr>
              <w:t>Malicious / deceptive</w:t>
            </w:r>
          </w:p>
        </w:tc>
        <w:tc>
          <w:tcPr>
            <w:tcW w:w="1304" w:type="dxa"/>
            <w:shd w:val="clear" w:color="auto" w:fill="1B2A41"/>
            <w:vAlign w:val="center"/>
          </w:tcPr>
          <w:p w14:paraId="01103583">
            <w:pPr>
              <w:keepNext/>
              <w:spacing w:after="0" w:line="252" w:lineRule="auto"/>
              <w:jc w:val="center"/>
            </w:pPr>
            <w:r>
              <w:rPr>
                <w:b/>
                <w:color w:val="FFFFFF"/>
                <w:sz w:val="18"/>
              </w:rPr>
              <w:t>Legitimate</w:t>
            </w:r>
          </w:p>
        </w:tc>
        <w:tc>
          <w:tcPr>
            <w:tcW w:w="1134" w:type="dxa"/>
            <w:shd w:val="clear" w:color="auto" w:fill="1B2A41"/>
            <w:vAlign w:val="center"/>
          </w:tcPr>
          <w:p w14:paraId="65E1A679">
            <w:pPr>
              <w:keepNext/>
              <w:spacing w:after="0" w:line="252" w:lineRule="auto"/>
              <w:jc w:val="center"/>
            </w:pPr>
            <w:r>
              <w:rPr>
                <w:b/>
                <w:color w:val="FFFFFF"/>
                <w:sz w:val="18"/>
              </w:rPr>
              <w:t>Easy</w:t>
            </w:r>
          </w:p>
        </w:tc>
        <w:tc>
          <w:tcPr>
            <w:tcW w:w="1134" w:type="dxa"/>
            <w:shd w:val="clear" w:color="auto" w:fill="1B2A41"/>
            <w:vAlign w:val="center"/>
          </w:tcPr>
          <w:p w14:paraId="1CBC5F87">
            <w:pPr>
              <w:keepNext/>
              <w:spacing w:after="0" w:line="252" w:lineRule="auto"/>
              <w:jc w:val="center"/>
            </w:pPr>
            <w:r>
              <w:rPr>
                <w:b/>
                <w:color w:val="FFFFFF"/>
                <w:sz w:val="18"/>
              </w:rPr>
              <w:t>Medium</w:t>
            </w:r>
          </w:p>
        </w:tc>
        <w:tc>
          <w:tcPr>
            <w:tcW w:w="1191" w:type="dxa"/>
            <w:shd w:val="clear" w:color="auto" w:fill="1B2A41"/>
            <w:vAlign w:val="center"/>
          </w:tcPr>
          <w:p w14:paraId="01A98EBF">
            <w:pPr>
              <w:keepNext/>
              <w:spacing w:after="0" w:line="252" w:lineRule="auto"/>
              <w:jc w:val="center"/>
            </w:pPr>
            <w:r>
              <w:rPr>
                <w:b/>
                <w:color w:val="FFFFFF"/>
                <w:sz w:val="18"/>
              </w:rPr>
              <w:t>Hard</w:t>
            </w:r>
          </w:p>
        </w:tc>
      </w:tr>
      <w:tr w14:paraId="6AFBF387">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vAlign w:val="center"/>
          </w:tcPr>
          <w:p w14:paraId="072E30AA">
            <w:pPr>
              <w:keepNext/>
              <w:spacing w:after="0" w:line="252" w:lineRule="auto"/>
            </w:pPr>
            <w:r>
              <w:rPr>
                <w:b/>
                <w:color w:val="1B2A41"/>
                <w:sz w:val="18"/>
              </w:rPr>
              <w:t>WhatsApp</w:t>
            </w:r>
          </w:p>
        </w:tc>
        <w:tc>
          <w:tcPr>
            <w:tcW w:w="1134" w:type="dxa"/>
            <w:vAlign w:val="center"/>
          </w:tcPr>
          <w:p w14:paraId="120D95BE">
            <w:pPr>
              <w:keepNext/>
              <w:spacing w:after="0" w:line="252" w:lineRule="auto"/>
              <w:jc w:val="center"/>
            </w:pPr>
            <w:r>
              <w:rPr>
                <w:sz w:val="18"/>
              </w:rPr>
              <w:t>25</w:t>
            </w:r>
          </w:p>
        </w:tc>
        <w:tc>
          <w:tcPr>
            <w:tcW w:w="1928" w:type="dxa"/>
            <w:vAlign w:val="center"/>
          </w:tcPr>
          <w:p w14:paraId="2E366567">
            <w:pPr>
              <w:keepNext/>
              <w:spacing w:after="0" w:line="252" w:lineRule="auto"/>
              <w:jc w:val="center"/>
            </w:pPr>
            <w:r>
              <w:rPr>
                <w:sz w:val="18"/>
              </w:rPr>
              <w:t>20</w:t>
            </w:r>
          </w:p>
        </w:tc>
        <w:tc>
          <w:tcPr>
            <w:tcW w:w="1304" w:type="dxa"/>
            <w:vAlign w:val="center"/>
          </w:tcPr>
          <w:p w14:paraId="77DCEFEA">
            <w:pPr>
              <w:keepNext/>
              <w:spacing w:after="0" w:line="252" w:lineRule="auto"/>
              <w:jc w:val="center"/>
            </w:pPr>
            <w:r>
              <w:rPr>
                <w:sz w:val="18"/>
              </w:rPr>
              <w:t>5</w:t>
            </w:r>
          </w:p>
        </w:tc>
        <w:tc>
          <w:tcPr>
            <w:tcW w:w="1134" w:type="dxa"/>
            <w:vAlign w:val="center"/>
          </w:tcPr>
          <w:p w14:paraId="71ECD97E">
            <w:pPr>
              <w:keepNext/>
              <w:spacing w:after="0" w:line="252" w:lineRule="auto"/>
              <w:jc w:val="center"/>
            </w:pPr>
            <w:r>
              <w:rPr>
                <w:sz w:val="18"/>
              </w:rPr>
              <w:t>8</w:t>
            </w:r>
          </w:p>
        </w:tc>
        <w:tc>
          <w:tcPr>
            <w:tcW w:w="1134" w:type="dxa"/>
            <w:vAlign w:val="center"/>
          </w:tcPr>
          <w:p w14:paraId="2660AFC9">
            <w:pPr>
              <w:keepNext/>
              <w:spacing w:after="0" w:line="252" w:lineRule="auto"/>
              <w:jc w:val="center"/>
            </w:pPr>
            <w:r>
              <w:rPr>
                <w:sz w:val="18"/>
              </w:rPr>
              <w:t>9</w:t>
            </w:r>
          </w:p>
        </w:tc>
        <w:tc>
          <w:tcPr>
            <w:tcW w:w="1191" w:type="dxa"/>
            <w:vAlign w:val="center"/>
          </w:tcPr>
          <w:p w14:paraId="664472FB">
            <w:pPr>
              <w:keepNext/>
              <w:spacing w:after="0" w:line="252" w:lineRule="auto"/>
              <w:jc w:val="center"/>
            </w:pPr>
            <w:r>
              <w:rPr>
                <w:sz w:val="18"/>
              </w:rPr>
              <w:t>8</w:t>
            </w:r>
          </w:p>
        </w:tc>
      </w:tr>
      <w:tr w14:paraId="2E1CD16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shd w:val="clear" w:color="auto" w:fill="F3F5F8"/>
            <w:vAlign w:val="center"/>
          </w:tcPr>
          <w:p w14:paraId="5EBA74E8">
            <w:pPr>
              <w:keepNext/>
              <w:spacing w:after="0" w:line="252" w:lineRule="auto"/>
            </w:pPr>
            <w:r>
              <w:rPr>
                <w:b/>
                <w:color w:val="1B2A41"/>
                <w:sz w:val="18"/>
              </w:rPr>
              <w:t>Instagram</w:t>
            </w:r>
          </w:p>
        </w:tc>
        <w:tc>
          <w:tcPr>
            <w:tcW w:w="1134" w:type="dxa"/>
            <w:shd w:val="clear" w:color="auto" w:fill="F3F5F8"/>
            <w:vAlign w:val="center"/>
          </w:tcPr>
          <w:p w14:paraId="3223D3A8">
            <w:pPr>
              <w:keepNext/>
              <w:spacing w:after="0" w:line="252" w:lineRule="auto"/>
              <w:jc w:val="center"/>
            </w:pPr>
            <w:r>
              <w:rPr>
                <w:sz w:val="18"/>
              </w:rPr>
              <w:t>25</w:t>
            </w:r>
          </w:p>
        </w:tc>
        <w:tc>
          <w:tcPr>
            <w:tcW w:w="1928" w:type="dxa"/>
            <w:shd w:val="clear" w:color="auto" w:fill="F3F5F8"/>
            <w:vAlign w:val="center"/>
          </w:tcPr>
          <w:p w14:paraId="237B92AC">
            <w:pPr>
              <w:keepNext/>
              <w:spacing w:after="0" w:line="252" w:lineRule="auto"/>
              <w:jc w:val="center"/>
            </w:pPr>
            <w:r>
              <w:rPr>
                <w:sz w:val="18"/>
              </w:rPr>
              <w:t>20</w:t>
            </w:r>
          </w:p>
        </w:tc>
        <w:tc>
          <w:tcPr>
            <w:tcW w:w="1304" w:type="dxa"/>
            <w:shd w:val="clear" w:color="auto" w:fill="F3F5F8"/>
            <w:vAlign w:val="center"/>
          </w:tcPr>
          <w:p w14:paraId="56B6A4A1">
            <w:pPr>
              <w:keepNext/>
              <w:spacing w:after="0" w:line="252" w:lineRule="auto"/>
              <w:jc w:val="center"/>
            </w:pPr>
            <w:r>
              <w:rPr>
                <w:sz w:val="18"/>
              </w:rPr>
              <w:t>5</w:t>
            </w:r>
          </w:p>
        </w:tc>
        <w:tc>
          <w:tcPr>
            <w:tcW w:w="1134" w:type="dxa"/>
            <w:shd w:val="clear" w:color="auto" w:fill="F3F5F8"/>
            <w:vAlign w:val="center"/>
          </w:tcPr>
          <w:p w14:paraId="37D68DA7">
            <w:pPr>
              <w:keepNext/>
              <w:spacing w:after="0" w:line="252" w:lineRule="auto"/>
              <w:jc w:val="center"/>
            </w:pPr>
            <w:r>
              <w:rPr>
                <w:sz w:val="18"/>
              </w:rPr>
              <w:t>8</w:t>
            </w:r>
          </w:p>
        </w:tc>
        <w:tc>
          <w:tcPr>
            <w:tcW w:w="1134" w:type="dxa"/>
            <w:shd w:val="clear" w:color="auto" w:fill="F3F5F8"/>
            <w:vAlign w:val="center"/>
          </w:tcPr>
          <w:p w14:paraId="3D051F5A">
            <w:pPr>
              <w:keepNext/>
              <w:spacing w:after="0" w:line="252" w:lineRule="auto"/>
              <w:jc w:val="center"/>
            </w:pPr>
            <w:r>
              <w:rPr>
                <w:sz w:val="18"/>
              </w:rPr>
              <w:t>9</w:t>
            </w:r>
          </w:p>
        </w:tc>
        <w:tc>
          <w:tcPr>
            <w:tcW w:w="1191" w:type="dxa"/>
            <w:shd w:val="clear" w:color="auto" w:fill="F3F5F8"/>
            <w:vAlign w:val="center"/>
          </w:tcPr>
          <w:p w14:paraId="089097D1">
            <w:pPr>
              <w:keepNext/>
              <w:spacing w:after="0" w:line="252" w:lineRule="auto"/>
              <w:jc w:val="center"/>
            </w:pPr>
            <w:r>
              <w:rPr>
                <w:sz w:val="18"/>
              </w:rPr>
              <w:t>8</w:t>
            </w:r>
          </w:p>
        </w:tc>
      </w:tr>
      <w:tr w14:paraId="5F0033C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vAlign w:val="center"/>
          </w:tcPr>
          <w:p w14:paraId="229ABAF5">
            <w:pPr>
              <w:keepNext/>
              <w:spacing w:after="0" w:line="252" w:lineRule="auto"/>
            </w:pPr>
            <w:r>
              <w:rPr>
                <w:b/>
                <w:color w:val="1B2A41"/>
                <w:sz w:val="18"/>
              </w:rPr>
              <w:t>Email</w:t>
            </w:r>
          </w:p>
        </w:tc>
        <w:tc>
          <w:tcPr>
            <w:tcW w:w="1134" w:type="dxa"/>
            <w:vAlign w:val="center"/>
          </w:tcPr>
          <w:p w14:paraId="25030E9D">
            <w:pPr>
              <w:keepNext/>
              <w:spacing w:after="0" w:line="252" w:lineRule="auto"/>
              <w:jc w:val="center"/>
            </w:pPr>
            <w:r>
              <w:rPr>
                <w:sz w:val="18"/>
              </w:rPr>
              <w:t>25</w:t>
            </w:r>
          </w:p>
        </w:tc>
        <w:tc>
          <w:tcPr>
            <w:tcW w:w="1928" w:type="dxa"/>
            <w:vAlign w:val="center"/>
          </w:tcPr>
          <w:p w14:paraId="01546D10">
            <w:pPr>
              <w:keepNext/>
              <w:spacing w:after="0" w:line="252" w:lineRule="auto"/>
              <w:jc w:val="center"/>
            </w:pPr>
            <w:r>
              <w:rPr>
                <w:sz w:val="18"/>
              </w:rPr>
              <w:t>20</w:t>
            </w:r>
          </w:p>
        </w:tc>
        <w:tc>
          <w:tcPr>
            <w:tcW w:w="1304" w:type="dxa"/>
            <w:vAlign w:val="center"/>
          </w:tcPr>
          <w:p w14:paraId="1EE8B1FE">
            <w:pPr>
              <w:keepNext/>
              <w:spacing w:after="0" w:line="252" w:lineRule="auto"/>
              <w:jc w:val="center"/>
            </w:pPr>
            <w:r>
              <w:rPr>
                <w:sz w:val="18"/>
              </w:rPr>
              <w:t>5</w:t>
            </w:r>
          </w:p>
        </w:tc>
        <w:tc>
          <w:tcPr>
            <w:tcW w:w="1134" w:type="dxa"/>
            <w:vAlign w:val="center"/>
          </w:tcPr>
          <w:p w14:paraId="60011312">
            <w:pPr>
              <w:keepNext/>
              <w:spacing w:after="0" w:line="252" w:lineRule="auto"/>
              <w:jc w:val="center"/>
            </w:pPr>
            <w:r>
              <w:rPr>
                <w:sz w:val="18"/>
              </w:rPr>
              <w:t>8</w:t>
            </w:r>
          </w:p>
        </w:tc>
        <w:tc>
          <w:tcPr>
            <w:tcW w:w="1134" w:type="dxa"/>
            <w:vAlign w:val="center"/>
          </w:tcPr>
          <w:p w14:paraId="24458EEB">
            <w:pPr>
              <w:keepNext/>
              <w:spacing w:after="0" w:line="252" w:lineRule="auto"/>
              <w:jc w:val="center"/>
            </w:pPr>
            <w:r>
              <w:rPr>
                <w:sz w:val="18"/>
              </w:rPr>
              <w:t>9</w:t>
            </w:r>
          </w:p>
        </w:tc>
        <w:tc>
          <w:tcPr>
            <w:tcW w:w="1191" w:type="dxa"/>
            <w:vAlign w:val="center"/>
          </w:tcPr>
          <w:p w14:paraId="1B88826C">
            <w:pPr>
              <w:keepNext/>
              <w:spacing w:after="0" w:line="252" w:lineRule="auto"/>
              <w:jc w:val="center"/>
            </w:pPr>
            <w:r>
              <w:rPr>
                <w:sz w:val="18"/>
              </w:rPr>
              <w:t>8</w:t>
            </w:r>
          </w:p>
        </w:tc>
      </w:tr>
      <w:tr w14:paraId="1DAD2CD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shd w:val="clear" w:color="auto" w:fill="F3F5F8"/>
            <w:vAlign w:val="center"/>
          </w:tcPr>
          <w:p w14:paraId="25CF9BF5">
            <w:pPr>
              <w:keepNext/>
              <w:spacing w:after="0" w:line="252" w:lineRule="auto"/>
            </w:pPr>
            <w:r>
              <w:rPr>
                <w:b/>
                <w:color w:val="1B2A41"/>
                <w:sz w:val="18"/>
              </w:rPr>
              <w:t>SMS</w:t>
            </w:r>
          </w:p>
        </w:tc>
        <w:tc>
          <w:tcPr>
            <w:tcW w:w="1134" w:type="dxa"/>
            <w:shd w:val="clear" w:color="auto" w:fill="F3F5F8"/>
            <w:vAlign w:val="center"/>
          </w:tcPr>
          <w:p w14:paraId="289EDC19">
            <w:pPr>
              <w:keepNext/>
              <w:spacing w:after="0" w:line="252" w:lineRule="auto"/>
              <w:jc w:val="center"/>
            </w:pPr>
            <w:r>
              <w:rPr>
                <w:sz w:val="18"/>
              </w:rPr>
              <w:t>25</w:t>
            </w:r>
          </w:p>
        </w:tc>
        <w:tc>
          <w:tcPr>
            <w:tcW w:w="1928" w:type="dxa"/>
            <w:shd w:val="clear" w:color="auto" w:fill="F3F5F8"/>
            <w:vAlign w:val="center"/>
          </w:tcPr>
          <w:p w14:paraId="716E799B">
            <w:pPr>
              <w:keepNext/>
              <w:spacing w:after="0" w:line="252" w:lineRule="auto"/>
              <w:jc w:val="center"/>
            </w:pPr>
            <w:r>
              <w:rPr>
                <w:sz w:val="18"/>
              </w:rPr>
              <w:t>20</w:t>
            </w:r>
          </w:p>
        </w:tc>
        <w:tc>
          <w:tcPr>
            <w:tcW w:w="1304" w:type="dxa"/>
            <w:shd w:val="clear" w:color="auto" w:fill="F3F5F8"/>
            <w:vAlign w:val="center"/>
          </w:tcPr>
          <w:p w14:paraId="363C16EF">
            <w:pPr>
              <w:keepNext/>
              <w:spacing w:after="0" w:line="252" w:lineRule="auto"/>
              <w:jc w:val="center"/>
            </w:pPr>
            <w:r>
              <w:rPr>
                <w:sz w:val="18"/>
              </w:rPr>
              <w:t>5</w:t>
            </w:r>
          </w:p>
        </w:tc>
        <w:tc>
          <w:tcPr>
            <w:tcW w:w="1134" w:type="dxa"/>
            <w:shd w:val="clear" w:color="auto" w:fill="F3F5F8"/>
            <w:vAlign w:val="center"/>
          </w:tcPr>
          <w:p w14:paraId="3A48B0C2">
            <w:pPr>
              <w:keepNext/>
              <w:spacing w:after="0" w:line="252" w:lineRule="auto"/>
              <w:jc w:val="center"/>
            </w:pPr>
            <w:r>
              <w:rPr>
                <w:sz w:val="18"/>
              </w:rPr>
              <w:t>8</w:t>
            </w:r>
          </w:p>
        </w:tc>
        <w:tc>
          <w:tcPr>
            <w:tcW w:w="1134" w:type="dxa"/>
            <w:shd w:val="clear" w:color="auto" w:fill="F3F5F8"/>
            <w:vAlign w:val="center"/>
          </w:tcPr>
          <w:p w14:paraId="11B1C577">
            <w:pPr>
              <w:keepNext/>
              <w:spacing w:after="0" w:line="252" w:lineRule="auto"/>
              <w:jc w:val="center"/>
            </w:pPr>
            <w:r>
              <w:rPr>
                <w:sz w:val="18"/>
              </w:rPr>
              <w:t>9</w:t>
            </w:r>
          </w:p>
        </w:tc>
        <w:tc>
          <w:tcPr>
            <w:tcW w:w="1191" w:type="dxa"/>
            <w:shd w:val="clear" w:color="auto" w:fill="F3F5F8"/>
            <w:vAlign w:val="center"/>
          </w:tcPr>
          <w:p w14:paraId="6BF1288A">
            <w:pPr>
              <w:keepNext/>
              <w:spacing w:after="0" w:line="252" w:lineRule="auto"/>
              <w:jc w:val="center"/>
            </w:pPr>
            <w:r>
              <w:rPr>
                <w:sz w:val="18"/>
              </w:rPr>
              <w:t>8</w:t>
            </w:r>
          </w:p>
        </w:tc>
      </w:tr>
      <w:tr w14:paraId="75A2802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vAlign w:val="center"/>
          </w:tcPr>
          <w:p w14:paraId="179D4357">
            <w:pPr>
              <w:spacing w:after="0" w:line="252" w:lineRule="auto"/>
            </w:pPr>
            <w:r>
              <w:rPr>
                <w:b/>
                <w:color w:val="1B2A41"/>
                <w:sz w:val="18"/>
              </w:rPr>
              <w:t>Total</w:t>
            </w:r>
          </w:p>
        </w:tc>
        <w:tc>
          <w:tcPr>
            <w:tcW w:w="1134" w:type="dxa"/>
            <w:vAlign w:val="center"/>
          </w:tcPr>
          <w:p w14:paraId="072D2C49">
            <w:pPr>
              <w:spacing w:after="0" w:line="252" w:lineRule="auto"/>
              <w:jc w:val="center"/>
            </w:pPr>
            <w:r>
              <w:rPr>
                <w:sz w:val="18"/>
              </w:rPr>
              <w:t>100</w:t>
            </w:r>
          </w:p>
        </w:tc>
        <w:tc>
          <w:tcPr>
            <w:tcW w:w="1928" w:type="dxa"/>
            <w:vAlign w:val="center"/>
          </w:tcPr>
          <w:p w14:paraId="6B08B187">
            <w:pPr>
              <w:spacing w:after="0" w:line="252" w:lineRule="auto"/>
              <w:jc w:val="center"/>
            </w:pPr>
            <w:r>
              <w:rPr>
                <w:sz w:val="18"/>
              </w:rPr>
              <w:t>80</w:t>
            </w:r>
          </w:p>
        </w:tc>
        <w:tc>
          <w:tcPr>
            <w:tcW w:w="1304" w:type="dxa"/>
            <w:vAlign w:val="center"/>
          </w:tcPr>
          <w:p w14:paraId="478F6D0C">
            <w:pPr>
              <w:spacing w:after="0" w:line="252" w:lineRule="auto"/>
              <w:jc w:val="center"/>
            </w:pPr>
            <w:r>
              <w:rPr>
                <w:sz w:val="18"/>
              </w:rPr>
              <w:t>20</w:t>
            </w:r>
          </w:p>
        </w:tc>
        <w:tc>
          <w:tcPr>
            <w:tcW w:w="1134" w:type="dxa"/>
            <w:vAlign w:val="center"/>
          </w:tcPr>
          <w:p w14:paraId="64573981">
            <w:pPr>
              <w:spacing w:after="0" w:line="252" w:lineRule="auto"/>
              <w:jc w:val="center"/>
            </w:pPr>
            <w:r>
              <w:rPr>
                <w:sz w:val="18"/>
              </w:rPr>
              <w:t>32</w:t>
            </w:r>
          </w:p>
        </w:tc>
        <w:tc>
          <w:tcPr>
            <w:tcW w:w="1134" w:type="dxa"/>
            <w:vAlign w:val="center"/>
          </w:tcPr>
          <w:p w14:paraId="0145E308">
            <w:pPr>
              <w:spacing w:after="0" w:line="252" w:lineRule="auto"/>
              <w:jc w:val="center"/>
            </w:pPr>
            <w:r>
              <w:rPr>
                <w:sz w:val="18"/>
              </w:rPr>
              <w:t>36</w:t>
            </w:r>
          </w:p>
        </w:tc>
        <w:tc>
          <w:tcPr>
            <w:tcW w:w="1191" w:type="dxa"/>
            <w:vAlign w:val="center"/>
          </w:tcPr>
          <w:p w14:paraId="71236339">
            <w:pPr>
              <w:spacing w:after="0" w:line="252" w:lineRule="auto"/>
              <w:jc w:val="center"/>
            </w:pPr>
            <w:r>
              <w:rPr>
                <w:sz w:val="18"/>
              </w:rPr>
              <w:t>32</w:t>
            </w:r>
          </w:p>
        </w:tc>
      </w:tr>
    </w:tbl>
    <w:p w14:paraId="761C87D4">
      <w:pPr>
        <w:spacing w:after="0" w:line="80" w:lineRule="exact"/>
      </w:pPr>
    </w:p>
    <w:p w14:paraId="3F93BA7D">
      <w:pPr>
        <w:pStyle w:val="24"/>
      </w:pPr>
      <w:r>
        <w:rPr>
          <w:b/>
        </w:rPr>
        <w:t>Synthetic and fictional.</w:t>
      </w:r>
      <w:r>
        <w:t xml:space="preserve"> All people, organisations, numbers, links, logos and documents are invented. 35 of the 100 scenarios use a fictional military context, such as movement orders, welfare notices or unit coordination.</w:t>
      </w:r>
    </w:p>
    <w:p w14:paraId="21662B99">
      <w:pPr>
        <w:pStyle w:val="24"/>
      </w:pPr>
      <w:r>
        <w:rPr>
          <w:b/>
        </w:rPr>
        <w:t>Realistic variety.</w:t>
      </w:r>
      <w:r>
        <w:t xml:space="preserve"> The malicious scenarios cover 15 fraud types (for example credential phishing, payment diversion, account takeover, QR-code phishing, malicious files and apps, impersonated emergencies and relationship grooming). Each uses persuasion techniques such as authority, urgency, fear or reward.</w:t>
      </w:r>
    </w:p>
    <w:p w14:paraId="67A34C6B">
      <w:pPr>
        <w:pStyle w:val="24"/>
      </w:pPr>
      <w:r>
        <w:rPr>
          <w:b/>
        </w:rPr>
        <w:t>Judgement, not memorisation.</w:t>
      </w:r>
      <w:r>
        <w:t xml:space="preserve"> Genuine messages are included, so reporting everything does not score well. The same action can be right in one scenario and wrong in another.</w:t>
      </w:r>
    </w:p>
    <w:p w14:paraId="7EB79BC7">
      <w:pPr>
        <w:pStyle w:val="24"/>
        <w:spacing w:after="80"/>
      </w:pPr>
      <w:r>
        <w:rPr>
          <w:b/>
        </w:rPr>
        <w:t>Interactive, not multiple-choice.</w:t>
      </w:r>
      <w:r>
        <w:t xml:space="preserve"> Each scenario is a sequence of screens and actions. The score comes from the path the learner actually follows.</w:t>
      </w:r>
    </w:p>
    <w:p w14:paraId="64E02B9C">
      <w:pPr>
        <w:pStyle w:val="3"/>
      </w:pPr>
      <w:r>
        <w:t>How the 10 scenarios are selected</w:t>
      </w:r>
    </w:p>
    <w:p w14:paraId="06F5E581">
      <w:pPr>
        <w:pStyle w:val="24"/>
      </w:pPr>
      <w:r>
        <w:t>8 malicious and 2 legitimate scenarios; the 2 legitimate ones come from different platforms.</w:t>
      </w:r>
    </w:p>
    <w:p w14:paraId="22723392">
      <w:pPr>
        <w:pStyle w:val="24"/>
      </w:pPr>
      <w:r>
        <w:t>3 Easy, 4 Medium and 3 Hard; all four platforms appear (a rotating 3 / 3 / 2 / 2 split).</w:t>
      </w:r>
    </w:p>
    <w:p w14:paraId="12313A3D">
      <w:pPr>
        <w:pStyle w:val="24"/>
      </w:pPr>
      <w:r>
        <w:t>2 to 4 military-context scenarios, at least 5 different persuasion techniques, and no fraud type more than twice.</w:t>
      </w:r>
    </w:p>
    <w:p w14:paraId="0593F39B">
      <w:pPr>
        <w:pStyle w:val="24"/>
      </w:pPr>
      <w:r>
        <w:t>The learner's 20 most recently seen scenarios are avoided where possible.</w:t>
      </w:r>
    </w:p>
    <w:p w14:paraId="17F532B0">
      <w:pPr>
        <w:pStyle w:val="24"/>
        <w:spacing w:after="80"/>
      </w:pPr>
      <w:r>
        <w:t>The order is mixed, with no more than two scenarios in a row from the same app. Once the assessment starts the set is fixed, so resuming shows the same scenarios.</w:t>
      </w:r>
    </w:p>
    <w:p w14:paraId="34A65850">
      <w:pPr>
        <w:pStyle w:val="2"/>
      </w:pPr>
      <w:bookmarkStart w:id="5" w:name="_Toc241572306"/>
      <w:r>
        <w:t>6. Simulated Application Design</w:t>
      </w:r>
      <w:bookmarkEnd w:id="5"/>
    </w:p>
    <w:p w14:paraId="6C96CEC0">
      <w:pPr>
        <w:keepNext/>
      </w:pPr>
      <w:r>
        <w:t>The four platforms are recreated inside the training interface on a simulated phone. They look and behave like familiar apps so the experience is realistic, but they are simulations built into the system.</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1701"/>
        <w:gridCol w:w="7824"/>
      </w:tblGrid>
      <w:tr w14:paraId="1C901DC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1701" w:type="dxa"/>
            <w:shd w:val="clear" w:color="auto" w:fill="1B2A41"/>
            <w:vAlign w:val="center"/>
          </w:tcPr>
          <w:p w14:paraId="708685D9">
            <w:pPr>
              <w:keepNext/>
              <w:spacing w:after="0" w:line="252" w:lineRule="auto"/>
            </w:pPr>
            <w:r>
              <w:rPr>
                <w:b/>
                <w:color w:val="FFFFFF"/>
                <w:sz w:val="18"/>
              </w:rPr>
              <w:t>Platform</w:t>
            </w:r>
          </w:p>
        </w:tc>
        <w:tc>
          <w:tcPr>
            <w:tcW w:w="7824" w:type="dxa"/>
            <w:shd w:val="clear" w:color="auto" w:fill="1B2A41"/>
            <w:vAlign w:val="center"/>
          </w:tcPr>
          <w:p w14:paraId="73C9B776">
            <w:pPr>
              <w:keepNext/>
              <w:spacing w:after="0" w:line="252" w:lineRule="auto"/>
            </w:pPr>
            <w:r>
              <w:rPr>
                <w:b/>
                <w:color w:val="FFFFFF"/>
                <w:sz w:val="18"/>
              </w:rPr>
              <w:t>What the learner experiences</w:t>
            </w:r>
          </w:p>
        </w:tc>
      </w:tr>
      <w:tr w14:paraId="5C15269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vAlign w:val="center"/>
          </w:tcPr>
          <w:p w14:paraId="5FD35B7E">
            <w:pPr>
              <w:keepNext/>
              <w:spacing w:after="0" w:line="252" w:lineRule="auto"/>
            </w:pPr>
            <w:r>
              <w:rPr>
                <w:b/>
                <w:color w:val="1B2A41"/>
                <w:sz w:val="18"/>
              </w:rPr>
              <w:t>WhatsApp</w:t>
            </w:r>
          </w:p>
        </w:tc>
        <w:tc>
          <w:tcPr>
            <w:tcW w:w="7824" w:type="dxa"/>
            <w:vAlign w:val="center"/>
          </w:tcPr>
          <w:p w14:paraId="4A69E8CF">
            <w:pPr>
              <w:keepNext/>
              <w:spacing w:after="0" w:line="252" w:lineRule="auto"/>
            </w:pPr>
            <w:r>
              <w:rPr>
                <w:sz w:val="18"/>
              </w:rPr>
              <w:t>Chat list, individual and group chats, forwarded messages, contact details, voice notes and call screens.</w:t>
            </w:r>
          </w:p>
        </w:tc>
      </w:tr>
      <w:tr w14:paraId="3A8AED9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shd w:val="clear" w:color="auto" w:fill="F3F5F8"/>
            <w:vAlign w:val="center"/>
          </w:tcPr>
          <w:p w14:paraId="32763D15">
            <w:pPr>
              <w:keepNext/>
              <w:spacing w:after="0" w:line="252" w:lineRule="auto"/>
            </w:pPr>
            <w:r>
              <w:rPr>
                <w:b/>
                <w:color w:val="1B2A41"/>
                <w:sz w:val="18"/>
              </w:rPr>
              <w:t>Instagram</w:t>
            </w:r>
          </w:p>
        </w:tc>
        <w:tc>
          <w:tcPr>
            <w:tcW w:w="7824" w:type="dxa"/>
            <w:shd w:val="clear" w:color="auto" w:fill="F3F5F8"/>
            <w:vAlign w:val="center"/>
          </w:tcPr>
          <w:p w14:paraId="7D121A61">
            <w:pPr>
              <w:keepNext/>
              <w:spacing w:after="0" w:line="252" w:lineRule="auto"/>
            </w:pPr>
            <w:r>
              <w:rPr>
                <w:sz w:val="18"/>
              </w:rPr>
              <w:t>Feed, posts, stories, profiles and direct messages, with profile details (followers, badges, account history) to inspect.</w:t>
            </w:r>
          </w:p>
        </w:tc>
      </w:tr>
      <w:tr w14:paraId="13DE4B3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vAlign w:val="center"/>
          </w:tcPr>
          <w:p w14:paraId="7EC927CB">
            <w:pPr>
              <w:keepNext/>
              <w:spacing w:after="0" w:line="252" w:lineRule="auto"/>
            </w:pPr>
            <w:r>
              <w:rPr>
                <w:b/>
                <w:color w:val="1B2A41"/>
                <w:sz w:val="18"/>
              </w:rPr>
              <w:t>Email</w:t>
            </w:r>
          </w:p>
        </w:tc>
        <w:tc>
          <w:tcPr>
            <w:tcW w:w="7824" w:type="dxa"/>
            <w:vAlign w:val="center"/>
          </w:tcPr>
          <w:p w14:paraId="06089F92">
            <w:pPr>
              <w:keepNext/>
              <w:spacing w:after="0" w:line="252" w:lineRule="auto"/>
            </w:pPr>
            <w:r>
              <w:rPr>
                <w:sz w:val="18"/>
              </w:rPr>
              <w:t>An inbox with categories, full sender addresses, attachments and links.</w:t>
            </w:r>
          </w:p>
        </w:tc>
      </w:tr>
      <w:tr w14:paraId="22CCAFE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701" w:type="dxa"/>
            <w:shd w:val="clear" w:color="auto" w:fill="F3F5F8"/>
            <w:vAlign w:val="center"/>
          </w:tcPr>
          <w:p w14:paraId="51F8C9D5">
            <w:pPr>
              <w:spacing w:after="0" w:line="252" w:lineRule="auto"/>
            </w:pPr>
            <w:r>
              <w:rPr>
                <w:b/>
                <w:color w:val="1B2A41"/>
                <w:sz w:val="18"/>
              </w:rPr>
              <w:t>SMS</w:t>
            </w:r>
          </w:p>
        </w:tc>
        <w:tc>
          <w:tcPr>
            <w:tcW w:w="7824" w:type="dxa"/>
            <w:shd w:val="clear" w:color="auto" w:fill="F3F5F8"/>
            <w:vAlign w:val="center"/>
          </w:tcPr>
          <w:p w14:paraId="5063E172">
            <w:pPr>
              <w:spacing w:after="0" w:line="252" w:lineRule="auto"/>
            </w:pPr>
            <w:r>
              <w:rPr>
                <w:sz w:val="18"/>
              </w:rPr>
              <w:t>A message list with sender names, short codes and links inside texts.</w:t>
            </w:r>
          </w:p>
        </w:tc>
      </w:tr>
    </w:tbl>
    <w:p w14:paraId="2185E4F3">
      <w:pPr>
        <w:spacing w:after="0" w:line="80" w:lineRule="exact"/>
      </w:pP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154"/>
        <w:gridCol w:w="7370"/>
      </w:tblGrid>
      <w:tr w14:paraId="68244FD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154" w:type="dxa"/>
            <w:shd w:val="clear" w:color="auto" w:fill="1B2A41"/>
            <w:vAlign w:val="center"/>
          </w:tcPr>
          <w:p w14:paraId="28AD0D8E">
            <w:pPr>
              <w:keepNext/>
              <w:spacing w:after="0" w:line="252" w:lineRule="auto"/>
            </w:pPr>
            <w:r>
              <w:rPr>
                <w:b/>
                <w:color w:val="FFFFFF"/>
                <w:sz w:val="18"/>
              </w:rPr>
              <w:t>Supporting surface</w:t>
            </w:r>
          </w:p>
        </w:tc>
        <w:tc>
          <w:tcPr>
            <w:tcW w:w="7370" w:type="dxa"/>
            <w:shd w:val="clear" w:color="auto" w:fill="1B2A41"/>
            <w:vAlign w:val="center"/>
          </w:tcPr>
          <w:p w14:paraId="11EDBACF">
            <w:pPr>
              <w:keepNext/>
              <w:spacing w:after="0" w:line="252" w:lineRule="auto"/>
            </w:pPr>
            <w:r>
              <w:rPr>
                <w:b/>
                <w:color w:val="FFFFFF"/>
                <w:sz w:val="18"/>
              </w:rPr>
              <w:t>Purpose</w:t>
            </w:r>
          </w:p>
        </w:tc>
      </w:tr>
      <w:tr w14:paraId="456276F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vAlign w:val="center"/>
          </w:tcPr>
          <w:p w14:paraId="5417F798">
            <w:pPr>
              <w:keepNext/>
              <w:spacing w:after="0" w:line="252" w:lineRule="auto"/>
            </w:pPr>
            <w:r>
              <w:rPr>
                <w:b/>
                <w:color w:val="1B2A41"/>
                <w:sz w:val="18"/>
              </w:rPr>
              <w:t>Browser</w:t>
            </w:r>
          </w:p>
        </w:tc>
        <w:tc>
          <w:tcPr>
            <w:tcW w:w="7370" w:type="dxa"/>
            <w:vAlign w:val="center"/>
          </w:tcPr>
          <w:p w14:paraId="3682722A">
            <w:pPr>
              <w:keepNext/>
              <w:spacing w:after="0" w:line="252" w:lineRule="auto"/>
            </w:pPr>
            <w:r>
              <w:rPr>
                <w:sz w:val="18"/>
              </w:rPr>
              <w:t>Shows the simulated web page a link leads to, including fake login or payment pages. The address can be inspected.</w:t>
            </w:r>
          </w:p>
        </w:tc>
      </w:tr>
      <w:tr w14:paraId="2883ADE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shd w:val="clear" w:color="auto" w:fill="F3F5F8"/>
            <w:vAlign w:val="center"/>
          </w:tcPr>
          <w:p w14:paraId="6D7AED65">
            <w:pPr>
              <w:keepNext/>
              <w:spacing w:after="0" w:line="252" w:lineRule="auto"/>
            </w:pPr>
            <w:r>
              <w:rPr>
                <w:b/>
                <w:color w:val="1B2A41"/>
                <w:sz w:val="18"/>
              </w:rPr>
              <w:t>File viewer</w:t>
            </w:r>
          </w:p>
        </w:tc>
        <w:tc>
          <w:tcPr>
            <w:tcW w:w="7370" w:type="dxa"/>
            <w:shd w:val="clear" w:color="auto" w:fill="F3F5F8"/>
            <w:vAlign w:val="center"/>
          </w:tcPr>
          <w:p w14:paraId="1FF22BB6">
            <w:pPr>
              <w:keepNext/>
              <w:spacing w:after="0" w:line="252" w:lineRule="auto"/>
            </w:pPr>
            <w:r>
              <w:rPr>
                <w:sz w:val="18"/>
              </w:rPr>
              <w:t>Previews attachments such as PDFs, documents and app installers.</w:t>
            </w:r>
          </w:p>
        </w:tc>
      </w:tr>
      <w:tr w14:paraId="7DE6F027">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vAlign w:val="center"/>
          </w:tcPr>
          <w:p w14:paraId="5EB22C29">
            <w:pPr>
              <w:keepNext/>
              <w:spacing w:after="0" w:line="252" w:lineRule="auto"/>
            </w:pPr>
            <w:r>
              <w:rPr>
                <w:b/>
                <w:color w:val="1B2A41"/>
                <w:sz w:val="18"/>
              </w:rPr>
              <w:t>QR inspection</w:t>
            </w:r>
          </w:p>
        </w:tc>
        <w:tc>
          <w:tcPr>
            <w:tcW w:w="7370" w:type="dxa"/>
            <w:vAlign w:val="center"/>
          </w:tcPr>
          <w:p w14:paraId="74550D2A">
            <w:pPr>
              <w:keepNext/>
              <w:spacing w:after="0" w:line="252" w:lineRule="auto"/>
            </w:pPr>
            <w:r>
              <w:rPr>
                <w:sz w:val="18"/>
              </w:rPr>
              <w:t>Shows where a QR code would lead.</w:t>
            </w:r>
          </w:p>
        </w:tc>
      </w:tr>
      <w:tr w14:paraId="7EA87AD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shd w:val="clear" w:color="auto" w:fill="F3F5F8"/>
            <w:vAlign w:val="center"/>
          </w:tcPr>
          <w:p w14:paraId="1F97F797">
            <w:pPr>
              <w:keepNext/>
              <w:spacing w:after="0" w:line="252" w:lineRule="auto"/>
            </w:pPr>
            <w:r>
              <w:rPr>
                <w:b/>
                <w:color w:val="1B2A41"/>
                <w:sz w:val="18"/>
              </w:rPr>
              <w:t>Call simulation</w:t>
            </w:r>
          </w:p>
        </w:tc>
        <w:tc>
          <w:tcPr>
            <w:tcW w:w="7370" w:type="dxa"/>
            <w:shd w:val="clear" w:color="auto" w:fill="F3F5F8"/>
            <w:vAlign w:val="center"/>
          </w:tcPr>
          <w:p w14:paraId="2402133B">
            <w:pPr>
              <w:keepNext/>
              <w:spacing w:after="0" w:line="252" w:lineRule="auto"/>
            </w:pPr>
            <w:r>
              <w:rPr>
                <w:sz w:val="18"/>
              </w:rPr>
              <w:t>Incoming and outgoing call screens with accept, decline, end, verify and report.</w:t>
            </w:r>
          </w:p>
        </w:tc>
      </w:tr>
      <w:tr w14:paraId="3FFCA527">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vAlign w:val="center"/>
          </w:tcPr>
          <w:p w14:paraId="207CD9EE">
            <w:pPr>
              <w:keepNext/>
              <w:spacing w:after="0" w:line="252" w:lineRule="auto"/>
            </w:pPr>
            <w:r>
              <w:rPr>
                <w:b/>
                <w:color w:val="1B2A41"/>
                <w:sz w:val="18"/>
              </w:rPr>
              <w:t>Trusted Directory</w:t>
            </w:r>
          </w:p>
        </w:tc>
        <w:tc>
          <w:tcPr>
            <w:tcW w:w="7370" w:type="dxa"/>
            <w:vAlign w:val="center"/>
          </w:tcPr>
          <w:p w14:paraId="70C13AE0">
            <w:pPr>
              <w:keepNext/>
              <w:spacing w:after="0" w:line="252" w:lineRule="auto"/>
            </w:pPr>
            <w:r>
              <w:rPr>
                <w:sz w:val="18"/>
              </w:rPr>
              <w:t>A built-in list of official contacts, used to verify a request independently of the message.</w:t>
            </w:r>
          </w:p>
        </w:tc>
      </w:tr>
      <w:tr w14:paraId="7E26A1B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shd w:val="clear" w:color="auto" w:fill="F3F5F8"/>
            <w:vAlign w:val="center"/>
          </w:tcPr>
          <w:p w14:paraId="5A5893B8">
            <w:pPr>
              <w:keepNext/>
              <w:spacing w:after="0" w:line="252" w:lineRule="auto"/>
            </w:pPr>
            <w:r>
              <w:rPr>
                <w:b/>
                <w:color w:val="1B2A41"/>
                <w:sz w:val="18"/>
              </w:rPr>
              <w:t>Action menu</w:t>
            </w:r>
          </w:p>
        </w:tc>
        <w:tc>
          <w:tcPr>
            <w:tcW w:w="7370" w:type="dxa"/>
            <w:shd w:val="clear" w:color="auto" w:fill="F3F5F8"/>
            <w:vAlign w:val="center"/>
          </w:tcPr>
          <w:p w14:paraId="1327EFC9">
            <w:pPr>
              <w:keepNext/>
              <w:spacing w:after="0" w:line="252" w:lineRule="auto"/>
            </w:pPr>
            <w:r>
              <w:rPr>
                <w:sz w:val="18"/>
              </w:rPr>
              <w:t>Reply, forward, delete, mark safe, verify, report and block / restrict.</w:t>
            </w:r>
          </w:p>
        </w:tc>
      </w:tr>
      <w:tr w14:paraId="366D73E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154" w:type="dxa"/>
            <w:vAlign w:val="center"/>
          </w:tcPr>
          <w:p w14:paraId="2B181147">
            <w:pPr>
              <w:spacing w:after="0" w:line="252" w:lineRule="auto"/>
            </w:pPr>
            <w:r>
              <w:rPr>
                <w:b/>
                <w:color w:val="1B2A41"/>
                <w:sz w:val="18"/>
              </w:rPr>
              <w:t>Payment, login and</w:t>
            </w:r>
          </w:p>
          <w:p w14:paraId="555B920E">
            <w:pPr>
              <w:spacing w:after="0" w:line="252" w:lineRule="auto"/>
            </w:pPr>
            <w:r>
              <w:rPr>
                <w:b/>
                <w:color w:val="1B2A41"/>
                <w:sz w:val="18"/>
              </w:rPr>
              <w:t>device-linking screens</w:t>
            </w:r>
          </w:p>
        </w:tc>
        <w:tc>
          <w:tcPr>
            <w:tcW w:w="7370" w:type="dxa"/>
            <w:vAlign w:val="center"/>
          </w:tcPr>
          <w:p w14:paraId="34FF04F1">
            <w:pPr>
              <w:spacing w:after="0" w:line="252" w:lineRule="auto"/>
            </w:pPr>
            <w:r>
              <w:rPr>
                <w:sz w:val="18"/>
              </w:rPr>
              <w:t>Simulated forms. Anything typed stays on the learner's screen; the system records only that the action was taken.</w:t>
            </w:r>
          </w:p>
        </w:tc>
      </w:tr>
    </w:tbl>
    <w:p w14:paraId="20055E42">
      <w:pPr>
        <w:spacing w:after="0" w:line="80" w:lineRule="exact"/>
      </w:pPr>
    </w:p>
    <w:tbl>
      <w:tblPr>
        <w:tblStyle w:val="12"/>
        <w:tblW w:w="0" w:type="auto"/>
        <w:jc w:val="center"/>
        <w:tblBorders>
          <w:top w:val="none" w:color="auto" w:sz="0" w:space="0"/>
          <w:left w:val="single" w:color="B7791F" w:sz="24" w:space="0"/>
          <w:bottom w:val="none" w:color="auto" w:sz="0" w:space="0"/>
          <w:right w:val="none" w:color="auto" w:sz="0" w:space="0"/>
          <w:insideH w:val="none" w:color="auto" w:sz="0" w:space="0"/>
          <w:insideV w:val="none" w:color="auto" w:sz="0" w:space="0"/>
        </w:tblBorders>
        <w:tblLayout w:type="fixed"/>
        <w:tblCellMar>
          <w:top w:w="90" w:type="dxa"/>
          <w:left w:w="160" w:type="dxa"/>
          <w:bottom w:w="90" w:type="dxa"/>
          <w:right w:w="140" w:type="dxa"/>
        </w:tblCellMar>
      </w:tblPr>
      <w:tblGrid>
        <w:gridCol w:w="9524"/>
      </w:tblGrid>
      <w:tr w14:paraId="07FE1F68">
        <w:tblPrEx>
          <w:tblBorders>
            <w:top w:val="none" w:color="auto" w:sz="0" w:space="0"/>
            <w:left w:val="single" w:color="B7791F" w:sz="24" w:space="0"/>
            <w:bottom w:val="none" w:color="auto" w:sz="0" w:space="0"/>
            <w:right w:val="none" w:color="auto" w:sz="0" w:space="0"/>
            <w:insideH w:val="none" w:color="auto" w:sz="0" w:space="0"/>
            <w:insideV w:val="none" w:color="auto" w:sz="0" w:space="0"/>
          </w:tblBorders>
          <w:tblCellMar>
            <w:top w:w="90" w:type="dxa"/>
            <w:left w:w="160" w:type="dxa"/>
            <w:bottom w:w="90" w:type="dxa"/>
            <w:right w:w="140" w:type="dxa"/>
          </w:tblCellMar>
        </w:tblPrEx>
        <w:trPr>
          <w:jc w:val="center"/>
        </w:trPr>
        <w:tc>
          <w:tcPr>
            <w:tcW w:w="9524" w:type="dxa"/>
            <w:shd w:val="clear" w:color="auto" w:fill="FFF6E0"/>
          </w:tcPr>
          <w:p w14:paraId="08FDD9EE">
            <w:pPr>
              <w:spacing w:after="0"/>
            </w:pPr>
            <w:r>
              <w:rPr>
                <w:b/>
                <w:color w:val="1B2A41"/>
                <w:sz w:val="19"/>
              </w:rPr>
              <w:t>Important</w:t>
            </w:r>
          </w:p>
          <w:p w14:paraId="0D9E2BAC">
            <w:pPr>
              <w:spacing w:after="0"/>
            </w:pPr>
            <w:r>
              <w:rPr>
                <w:sz w:val="19"/>
              </w:rPr>
              <w:t>No real connection is ever made. Opening a link, previewing a file, scanning a QR code, placing a call, paying, logging in or linking a device only opens another simulated screen. No message is sent, no call is placed, no payment is made and nothing is installed.</w:t>
            </w:r>
          </w:p>
        </w:tc>
      </w:tr>
    </w:tbl>
    <w:p w14:paraId="3B079BEB">
      <w:pPr>
        <w:spacing w:after="0" w:line="100" w:lineRule="exact"/>
      </w:pPr>
    </w:p>
    <w:p w14:paraId="2DF5569F">
      <w:pPr>
        <w:pStyle w:val="2"/>
      </w:pPr>
      <w:bookmarkStart w:id="6" w:name="_Toc241572307"/>
      <w:r>
        <w:t>7. Learner Action and Behaviour Flow</w:t>
      </w:r>
      <w:bookmarkEnd w:id="6"/>
    </w:p>
    <w:p w14:paraId="3808D9D8">
      <w:pPr>
        <w:keepNext/>
        <w:spacing w:before="40" w:after="40"/>
        <w:jc w:val="center"/>
      </w:pPr>
      <w:r>
        <w:drawing>
          <wp:inline distT="0" distB="0" distL="0" distR="0">
            <wp:extent cx="6047740" cy="655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48000" cy="656011"/>
                    </a:xfrm>
                    <a:prstGeom prst="rect">
                      <a:avLst/>
                    </a:prstGeom>
                  </pic:spPr>
                </pic:pic>
              </a:graphicData>
            </a:graphic>
          </wp:inline>
        </w:drawing>
      </w:r>
    </w:p>
    <w:p w14:paraId="469A0344">
      <w:pPr>
        <w:spacing w:after="120"/>
        <w:jc w:val="center"/>
      </w:pPr>
      <w:r>
        <w:rPr>
          <w:i/>
          <w:color w:val="5A6472"/>
          <w:sz w:val="17"/>
        </w:rPr>
        <w:t>Figure 2 – From a learner's action to the assessment result</w:t>
      </w:r>
    </w:p>
    <w:p w14:paraId="1D7C32B4">
      <w:r>
        <w:t xml:space="preserve">When the learner taps a control, the interface tells the server only which option was chosen. The </w:t>
      </w:r>
      <w:r>
        <w:rPr>
          <w:b/>
        </w:rPr>
        <w:t>server</w:t>
      </w:r>
      <w:r>
        <w:t xml:space="preserve"> decides what that option means in this scenario, whether it is allowed at this stage, and what it is worth. Examples of what is recorded:</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948"/>
        <w:gridCol w:w="4762"/>
        <w:gridCol w:w="1814"/>
      </w:tblGrid>
      <w:tr w14:paraId="10EB45A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948" w:type="dxa"/>
            <w:shd w:val="clear" w:color="auto" w:fill="1B2A41"/>
            <w:vAlign w:val="center"/>
          </w:tcPr>
          <w:p w14:paraId="40B1E58D">
            <w:pPr>
              <w:keepNext/>
              <w:spacing w:after="0" w:line="252" w:lineRule="auto"/>
            </w:pPr>
            <w:r>
              <w:rPr>
                <w:b/>
                <w:color w:val="FFFFFF"/>
                <w:sz w:val="17"/>
              </w:rPr>
              <w:t>Behaviour recorded</w:t>
            </w:r>
          </w:p>
        </w:tc>
        <w:tc>
          <w:tcPr>
            <w:tcW w:w="4762" w:type="dxa"/>
            <w:shd w:val="clear" w:color="auto" w:fill="1B2A41"/>
            <w:vAlign w:val="center"/>
          </w:tcPr>
          <w:p w14:paraId="03C03AFA">
            <w:pPr>
              <w:keepNext/>
              <w:spacing w:after="0" w:line="252" w:lineRule="auto"/>
            </w:pPr>
            <w:r>
              <w:rPr>
                <w:b/>
                <w:color w:val="FFFFFF"/>
                <w:sz w:val="17"/>
              </w:rPr>
              <w:t>Example</w:t>
            </w:r>
          </w:p>
        </w:tc>
        <w:tc>
          <w:tcPr>
            <w:tcW w:w="1814" w:type="dxa"/>
            <w:shd w:val="clear" w:color="auto" w:fill="1B2A41"/>
            <w:vAlign w:val="center"/>
          </w:tcPr>
          <w:p w14:paraId="00A339C1">
            <w:pPr>
              <w:keepNext/>
              <w:spacing w:after="0" w:line="252" w:lineRule="auto"/>
            </w:pPr>
            <w:r>
              <w:rPr>
                <w:b/>
                <w:color w:val="FFFFFF"/>
                <w:sz w:val="17"/>
              </w:rPr>
              <w:t>Effect</w:t>
            </w:r>
          </w:p>
        </w:tc>
      </w:tr>
      <w:tr w14:paraId="1E0E32C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vAlign w:val="center"/>
          </w:tcPr>
          <w:p w14:paraId="2CDCF044">
            <w:pPr>
              <w:keepNext/>
              <w:spacing w:after="0" w:line="252" w:lineRule="auto"/>
            </w:pPr>
            <w:r>
              <w:rPr>
                <w:b/>
                <w:color w:val="1B2A41"/>
                <w:sz w:val="17"/>
              </w:rPr>
              <w:t>Inspecting information</w:t>
            </w:r>
          </w:p>
        </w:tc>
        <w:tc>
          <w:tcPr>
            <w:tcW w:w="4762" w:type="dxa"/>
            <w:vAlign w:val="center"/>
          </w:tcPr>
          <w:p w14:paraId="32FA2DB1">
            <w:pPr>
              <w:keepNext/>
              <w:spacing w:after="0" w:line="252" w:lineRule="auto"/>
            </w:pPr>
            <w:r>
              <w:rPr>
                <w:sz w:val="17"/>
              </w:rPr>
              <w:t>Checking the sender, link address or profile</w:t>
            </w:r>
          </w:p>
        </w:tc>
        <w:tc>
          <w:tcPr>
            <w:tcW w:w="1814" w:type="dxa"/>
            <w:vAlign w:val="center"/>
          </w:tcPr>
          <w:p w14:paraId="42B7BE59">
            <w:pPr>
              <w:keepNext/>
              <w:spacing w:after="0" w:line="252" w:lineRule="auto"/>
            </w:pPr>
            <w:r>
              <w:rPr>
                <w:sz w:val="17"/>
              </w:rPr>
              <w:t>Positive</w:t>
            </w:r>
          </w:p>
        </w:tc>
      </w:tr>
      <w:tr w14:paraId="6DFDCD3A">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shd w:val="clear" w:color="auto" w:fill="F3F5F8"/>
            <w:vAlign w:val="center"/>
          </w:tcPr>
          <w:p w14:paraId="21BE3D81">
            <w:pPr>
              <w:spacing w:after="0" w:line="252" w:lineRule="auto"/>
            </w:pPr>
            <w:r>
              <w:rPr>
                <w:b/>
                <w:color w:val="1B2A41"/>
                <w:sz w:val="17"/>
              </w:rPr>
              <w:t>Verifying through a trusted source</w:t>
            </w:r>
          </w:p>
        </w:tc>
        <w:tc>
          <w:tcPr>
            <w:tcW w:w="4762" w:type="dxa"/>
            <w:shd w:val="clear" w:color="auto" w:fill="F3F5F8"/>
            <w:vAlign w:val="center"/>
          </w:tcPr>
          <w:p w14:paraId="1A4A4F76">
            <w:pPr>
              <w:spacing w:after="0" w:line="252" w:lineRule="auto"/>
            </w:pPr>
            <w:r>
              <w:rPr>
                <w:sz w:val="17"/>
              </w:rPr>
              <w:t>Using the Trusted Directory or the official app</w:t>
            </w:r>
          </w:p>
        </w:tc>
        <w:tc>
          <w:tcPr>
            <w:tcW w:w="1814" w:type="dxa"/>
            <w:shd w:val="clear" w:color="auto" w:fill="F3F5F8"/>
            <w:vAlign w:val="center"/>
          </w:tcPr>
          <w:p w14:paraId="2FD7344A">
            <w:pPr>
              <w:spacing w:after="0" w:line="252" w:lineRule="auto"/>
            </w:pPr>
            <w:r>
              <w:rPr>
                <w:sz w:val="17"/>
              </w:rPr>
              <w:t>Positive</w:t>
            </w:r>
          </w:p>
        </w:tc>
      </w:tr>
      <w:tr w14:paraId="1E7E1B9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vAlign w:val="center"/>
          </w:tcPr>
          <w:p w14:paraId="3CB71BD0">
            <w:pPr>
              <w:spacing w:after="0" w:line="252" w:lineRule="auto"/>
            </w:pPr>
            <w:r>
              <w:rPr>
                <w:b/>
                <w:color w:val="1B2A41"/>
                <w:sz w:val="17"/>
              </w:rPr>
              <w:t>Taking a safe action</w:t>
            </w:r>
          </w:p>
        </w:tc>
        <w:tc>
          <w:tcPr>
            <w:tcW w:w="4762" w:type="dxa"/>
            <w:vAlign w:val="center"/>
          </w:tcPr>
          <w:p w14:paraId="57B2CA36">
            <w:pPr>
              <w:spacing w:after="0" w:line="252" w:lineRule="auto"/>
            </w:pPr>
            <w:r>
              <w:rPr>
                <w:sz w:val="17"/>
              </w:rPr>
              <w:t>Declining the request; using the official route</w:t>
            </w:r>
          </w:p>
        </w:tc>
        <w:tc>
          <w:tcPr>
            <w:tcW w:w="1814" w:type="dxa"/>
            <w:vAlign w:val="center"/>
          </w:tcPr>
          <w:p w14:paraId="010456AF">
            <w:pPr>
              <w:spacing w:after="0" w:line="252" w:lineRule="auto"/>
            </w:pPr>
            <w:r>
              <w:rPr>
                <w:sz w:val="17"/>
              </w:rPr>
              <w:t>Positive</w:t>
            </w:r>
          </w:p>
        </w:tc>
      </w:tr>
      <w:tr w14:paraId="32944F7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shd w:val="clear" w:color="auto" w:fill="F3F5F8"/>
            <w:vAlign w:val="center"/>
          </w:tcPr>
          <w:p w14:paraId="66F63E09">
            <w:pPr>
              <w:spacing w:after="0" w:line="252" w:lineRule="auto"/>
            </w:pPr>
            <w:r>
              <w:rPr>
                <w:b/>
                <w:color w:val="1B2A41"/>
                <w:sz w:val="17"/>
              </w:rPr>
              <w:t>Replying prematurely</w:t>
            </w:r>
          </w:p>
        </w:tc>
        <w:tc>
          <w:tcPr>
            <w:tcW w:w="4762" w:type="dxa"/>
            <w:shd w:val="clear" w:color="auto" w:fill="F3F5F8"/>
            <w:vAlign w:val="center"/>
          </w:tcPr>
          <w:p w14:paraId="0FB6C91C">
            <w:pPr>
              <w:spacing w:after="0" w:line="252" w:lineRule="auto"/>
            </w:pPr>
            <w:r>
              <w:rPr>
                <w:sz w:val="17"/>
              </w:rPr>
              <w:t>Replying or tapping before reading the message</w:t>
            </w:r>
          </w:p>
        </w:tc>
        <w:tc>
          <w:tcPr>
            <w:tcW w:w="1814" w:type="dxa"/>
            <w:shd w:val="clear" w:color="auto" w:fill="F3F5F8"/>
            <w:vAlign w:val="center"/>
          </w:tcPr>
          <w:p w14:paraId="724DED44">
            <w:pPr>
              <w:spacing w:after="0" w:line="252" w:lineRule="auto"/>
            </w:pPr>
            <w:r>
              <w:rPr>
                <w:sz w:val="17"/>
              </w:rPr>
              <w:t>Negative</w:t>
            </w:r>
          </w:p>
        </w:tc>
      </w:tr>
      <w:tr w14:paraId="73EB8E9C">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vAlign w:val="center"/>
          </w:tcPr>
          <w:p w14:paraId="7EB8D174">
            <w:pPr>
              <w:spacing w:after="0" w:line="252" w:lineRule="auto"/>
            </w:pPr>
            <w:r>
              <w:rPr>
                <w:b/>
                <w:color w:val="1B2A41"/>
                <w:sz w:val="17"/>
              </w:rPr>
              <w:t>Opening risky content</w:t>
            </w:r>
          </w:p>
        </w:tc>
        <w:tc>
          <w:tcPr>
            <w:tcW w:w="4762" w:type="dxa"/>
            <w:vAlign w:val="center"/>
          </w:tcPr>
          <w:p w14:paraId="134857D0">
            <w:pPr>
              <w:spacing w:after="0" w:line="252" w:lineRule="auto"/>
            </w:pPr>
            <w:r>
              <w:rPr>
                <w:sz w:val="17"/>
              </w:rPr>
              <w:t>Opening a suspicious link or file, scanning a QR code</w:t>
            </w:r>
          </w:p>
        </w:tc>
        <w:tc>
          <w:tcPr>
            <w:tcW w:w="1814" w:type="dxa"/>
            <w:vAlign w:val="center"/>
          </w:tcPr>
          <w:p w14:paraId="595D8607">
            <w:pPr>
              <w:spacing w:after="0" w:line="252" w:lineRule="auto"/>
            </w:pPr>
            <w:r>
              <w:rPr>
                <w:sz w:val="17"/>
              </w:rPr>
              <w:t>Negative</w:t>
            </w:r>
          </w:p>
        </w:tc>
      </w:tr>
      <w:tr w14:paraId="6981832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shd w:val="clear" w:color="auto" w:fill="F3F5F8"/>
            <w:vAlign w:val="center"/>
          </w:tcPr>
          <w:p w14:paraId="2ECAEF3C">
            <w:pPr>
              <w:spacing w:after="0" w:line="252" w:lineRule="auto"/>
            </w:pPr>
            <w:r>
              <w:rPr>
                <w:b/>
                <w:color w:val="1B2A41"/>
                <w:sz w:val="17"/>
              </w:rPr>
              <w:t>Reporting / blocking incorrectly</w:t>
            </w:r>
          </w:p>
        </w:tc>
        <w:tc>
          <w:tcPr>
            <w:tcW w:w="4762" w:type="dxa"/>
            <w:shd w:val="clear" w:color="auto" w:fill="F3F5F8"/>
            <w:vAlign w:val="center"/>
          </w:tcPr>
          <w:p w14:paraId="3A488E50">
            <w:pPr>
              <w:spacing w:after="0" w:line="252" w:lineRule="auto"/>
            </w:pPr>
            <w:r>
              <w:rPr>
                <w:sz w:val="17"/>
              </w:rPr>
              <w:t>Reporting a genuine message</w:t>
            </w:r>
          </w:p>
        </w:tc>
        <w:tc>
          <w:tcPr>
            <w:tcW w:w="1814" w:type="dxa"/>
            <w:shd w:val="clear" w:color="auto" w:fill="F3F5F8"/>
            <w:vAlign w:val="center"/>
          </w:tcPr>
          <w:p w14:paraId="0C8871C6">
            <w:pPr>
              <w:spacing w:after="0" w:line="252" w:lineRule="auto"/>
            </w:pPr>
            <w:r>
              <w:rPr>
                <w:sz w:val="17"/>
              </w:rPr>
              <w:t>Negative</w:t>
            </w:r>
          </w:p>
        </w:tc>
      </w:tr>
      <w:tr w14:paraId="359B67C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vAlign w:val="center"/>
          </w:tcPr>
          <w:p w14:paraId="28927C24">
            <w:pPr>
              <w:spacing w:after="0" w:line="252" w:lineRule="auto"/>
            </w:pPr>
            <w:r>
              <w:rPr>
                <w:b/>
                <w:color w:val="1B2A41"/>
                <w:sz w:val="17"/>
              </w:rPr>
              <w:t>Releasing sensitive information</w:t>
            </w:r>
          </w:p>
        </w:tc>
        <w:tc>
          <w:tcPr>
            <w:tcW w:w="4762" w:type="dxa"/>
            <w:vAlign w:val="center"/>
          </w:tcPr>
          <w:p w14:paraId="16B1314B">
            <w:pPr>
              <w:spacing w:after="0" w:line="252" w:lineRule="auto"/>
            </w:pPr>
            <w:r>
              <w:rPr>
                <w:sz w:val="17"/>
              </w:rPr>
              <w:t>Entering a code or password, paying, installing an app, approving a device link</w:t>
            </w:r>
          </w:p>
        </w:tc>
        <w:tc>
          <w:tcPr>
            <w:tcW w:w="1814" w:type="dxa"/>
            <w:vAlign w:val="center"/>
          </w:tcPr>
          <w:p w14:paraId="26BCD746">
            <w:pPr>
              <w:spacing w:after="0" w:line="252" w:lineRule="auto"/>
            </w:pPr>
            <w:r>
              <w:rPr>
                <w:sz w:val="17"/>
              </w:rPr>
              <w:t>Strongly negative</w:t>
            </w:r>
          </w:p>
        </w:tc>
      </w:tr>
      <w:tr w14:paraId="3260945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948" w:type="dxa"/>
            <w:shd w:val="clear" w:color="auto" w:fill="F3F5F8"/>
            <w:vAlign w:val="center"/>
          </w:tcPr>
          <w:p w14:paraId="25E924D9">
            <w:pPr>
              <w:spacing w:after="0" w:line="252" w:lineRule="auto"/>
            </w:pPr>
            <w:r>
              <w:rPr>
                <w:b/>
                <w:color w:val="1B2A41"/>
                <w:sz w:val="17"/>
              </w:rPr>
              <w:t>Resolving the scenario correctly</w:t>
            </w:r>
          </w:p>
        </w:tc>
        <w:tc>
          <w:tcPr>
            <w:tcW w:w="4762" w:type="dxa"/>
            <w:shd w:val="clear" w:color="auto" w:fill="F3F5F8"/>
            <w:vAlign w:val="center"/>
          </w:tcPr>
          <w:p w14:paraId="7C374D5A">
            <w:pPr>
              <w:spacing w:after="0" w:line="252" w:lineRule="auto"/>
            </w:pPr>
            <w:r>
              <w:rPr>
                <w:sz w:val="17"/>
              </w:rPr>
              <w:t>Reporting a malicious message; keeping a genuine one</w:t>
            </w:r>
          </w:p>
        </w:tc>
        <w:tc>
          <w:tcPr>
            <w:tcW w:w="1814" w:type="dxa"/>
            <w:shd w:val="clear" w:color="auto" w:fill="F3F5F8"/>
            <w:vAlign w:val="center"/>
          </w:tcPr>
          <w:p w14:paraId="709F828F">
            <w:pPr>
              <w:spacing w:after="0" w:line="252" w:lineRule="auto"/>
            </w:pPr>
            <w:r>
              <w:rPr>
                <w:sz w:val="17"/>
              </w:rPr>
              <w:t>Positive</w:t>
            </w:r>
          </w:p>
        </w:tc>
      </w:tr>
    </w:tbl>
    <w:p w14:paraId="3E28D40F">
      <w:pPr>
        <w:spacing w:after="0" w:line="80" w:lineRule="exact"/>
      </w:pPr>
    </w:p>
    <w:p w14:paraId="3F5C0B3B">
      <w:pPr>
        <w:pStyle w:val="2"/>
      </w:pPr>
      <w:bookmarkStart w:id="7" w:name="_Toc241572308"/>
      <w:r>
        <w:t>8. Scoring Flow</w:t>
      </w:r>
      <w:bookmarkEnd w:id="7"/>
    </w:p>
    <w:p w14:paraId="4927B0B9">
      <w:pPr>
        <w:keepNext/>
      </w:pPr>
      <w:r>
        <w:t xml:space="preserve">Each scenario can earn </w:t>
      </w:r>
      <w:r>
        <w:rPr>
          <w:b/>
        </w:rPr>
        <w:t>up to 10 points</w:t>
      </w:r>
      <w:r>
        <w:t>. Points are added or taken away as the learner moves through the stages: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8164"/>
        <w:gridCol w:w="1361"/>
      </w:tblGrid>
      <w:tr w14:paraId="6B263E2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8164" w:type="dxa"/>
            <w:shd w:val="clear" w:color="auto" w:fill="1B2A41"/>
            <w:vAlign w:val="center"/>
          </w:tcPr>
          <w:p w14:paraId="12B37E54">
            <w:pPr>
              <w:keepNext/>
              <w:spacing w:after="0" w:line="252" w:lineRule="auto"/>
            </w:pPr>
            <w:r>
              <w:rPr>
                <w:b/>
                <w:color w:val="FFFFFF"/>
                <w:sz w:val="18"/>
              </w:rPr>
              <w:t>Scoring principle</w:t>
            </w:r>
          </w:p>
        </w:tc>
        <w:tc>
          <w:tcPr>
            <w:tcW w:w="1361" w:type="dxa"/>
            <w:shd w:val="clear" w:color="auto" w:fill="1B2A41"/>
            <w:vAlign w:val="center"/>
          </w:tcPr>
          <w:p w14:paraId="0B021D2F">
            <w:pPr>
              <w:keepNext/>
              <w:spacing w:after="0" w:line="252" w:lineRule="auto"/>
              <w:jc w:val="center"/>
            </w:pPr>
            <w:r>
              <w:rPr>
                <w:b/>
                <w:color w:val="FFFFFF"/>
                <w:sz w:val="18"/>
              </w:rPr>
              <w:t>Points</w:t>
            </w:r>
          </w:p>
        </w:tc>
      </w:tr>
      <w:tr w14:paraId="4EC97FE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vAlign w:val="center"/>
          </w:tcPr>
          <w:p w14:paraId="352C6E10">
            <w:pPr>
              <w:keepNext/>
              <w:spacing w:after="0" w:line="252" w:lineRule="auto"/>
            </w:pPr>
            <w:r>
              <w:rPr>
                <w:b/>
                <w:color w:val="1B2A41"/>
                <w:sz w:val="18"/>
              </w:rPr>
              <w:t>Context inspection</w:t>
            </w:r>
          </w:p>
        </w:tc>
        <w:tc>
          <w:tcPr>
            <w:tcW w:w="1361" w:type="dxa"/>
            <w:vAlign w:val="center"/>
          </w:tcPr>
          <w:p w14:paraId="04871F54">
            <w:pPr>
              <w:keepNext/>
              <w:spacing w:after="0" w:line="252" w:lineRule="auto"/>
              <w:jc w:val="center"/>
            </w:pPr>
            <w:r>
              <w:rPr>
                <w:sz w:val="18"/>
              </w:rPr>
              <w:t>+2</w:t>
            </w:r>
          </w:p>
        </w:tc>
      </w:tr>
      <w:tr w14:paraId="3272991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shd w:val="clear" w:color="auto" w:fill="F3F5F8"/>
            <w:vAlign w:val="center"/>
          </w:tcPr>
          <w:p w14:paraId="233BB494">
            <w:pPr>
              <w:spacing w:after="0" w:line="252" w:lineRule="auto"/>
            </w:pPr>
            <w:r>
              <w:rPr>
                <w:b/>
                <w:color w:val="1B2A41"/>
                <w:sz w:val="18"/>
              </w:rPr>
              <w:t>Safe pivot / correct use (safe decision, or correct use of a genuine message)</w:t>
            </w:r>
          </w:p>
        </w:tc>
        <w:tc>
          <w:tcPr>
            <w:tcW w:w="1361" w:type="dxa"/>
            <w:shd w:val="clear" w:color="auto" w:fill="F3F5F8"/>
            <w:vAlign w:val="center"/>
          </w:tcPr>
          <w:p w14:paraId="448B6370">
            <w:pPr>
              <w:spacing w:after="0" w:line="252" w:lineRule="auto"/>
              <w:jc w:val="center"/>
            </w:pPr>
            <w:r>
              <w:rPr>
                <w:sz w:val="18"/>
              </w:rPr>
              <w:t>+3</w:t>
            </w:r>
          </w:p>
        </w:tc>
      </w:tr>
      <w:tr w14:paraId="24D6D21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vAlign w:val="center"/>
          </w:tcPr>
          <w:p w14:paraId="7167627D">
            <w:pPr>
              <w:spacing w:after="0" w:line="252" w:lineRule="auto"/>
            </w:pPr>
            <w:r>
              <w:rPr>
                <w:b/>
                <w:color w:val="1B2A41"/>
                <w:sz w:val="18"/>
              </w:rPr>
              <w:t>Trusted verification</w:t>
            </w:r>
          </w:p>
        </w:tc>
        <w:tc>
          <w:tcPr>
            <w:tcW w:w="1361" w:type="dxa"/>
            <w:vAlign w:val="center"/>
          </w:tcPr>
          <w:p w14:paraId="263A4787">
            <w:pPr>
              <w:spacing w:after="0" w:line="252" w:lineRule="auto"/>
              <w:jc w:val="center"/>
            </w:pPr>
            <w:r>
              <w:rPr>
                <w:sz w:val="18"/>
              </w:rPr>
              <w:t>+3</w:t>
            </w:r>
          </w:p>
        </w:tc>
      </w:tr>
      <w:tr w14:paraId="2DB485B5">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shd w:val="clear" w:color="auto" w:fill="F3F5F8"/>
            <w:vAlign w:val="center"/>
          </w:tcPr>
          <w:p w14:paraId="6046CA91">
            <w:pPr>
              <w:spacing w:after="0" w:line="252" w:lineRule="auto"/>
            </w:pPr>
            <w:r>
              <w:rPr>
                <w:b/>
                <w:color w:val="1B2A41"/>
                <w:sz w:val="18"/>
              </w:rPr>
              <w:t>Correct resolution</w:t>
            </w:r>
          </w:p>
        </w:tc>
        <w:tc>
          <w:tcPr>
            <w:tcW w:w="1361" w:type="dxa"/>
            <w:shd w:val="clear" w:color="auto" w:fill="F3F5F8"/>
            <w:vAlign w:val="center"/>
          </w:tcPr>
          <w:p w14:paraId="16D61371">
            <w:pPr>
              <w:spacing w:after="0" w:line="252" w:lineRule="auto"/>
              <w:jc w:val="center"/>
            </w:pPr>
            <w:r>
              <w:rPr>
                <w:sz w:val="18"/>
              </w:rPr>
              <w:t>+2</w:t>
            </w:r>
          </w:p>
        </w:tc>
      </w:tr>
      <w:tr w14:paraId="4C3668E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vAlign w:val="center"/>
          </w:tcPr>
          <w:p w14:paraId="017A3851">
            <w:pPr>
              <w:spacing w:after="0" w:line="252" w:lineRule="auto"/>
            </w:pPr>
            <w:r>
              <w:rPr>
                <w:b/>
                <w:color w:val="1B2A41"/>
                <w:sz w:val="18"/>
              </w:rPr>
              <w:t>Premature reply (acting before reading)</w:t>
            </w:r>
          </w:p>
        </w:tc>
        <w:tc>
          <w:tcPr>
            <w:tcW w:w="1361" w:type="dxa"/>
            <w:vAlign w:val="center"/>
          </w:tcPr>
          <w:p w14:paraId="48CF1A72">
            <w:pPr>
              <w:spacing w:after="0" w:line="252" w:lineRule="auto"/>
              <w:jc w:val="center"/>
            </w:pPr>
            <w:r>
              <w:rPr>
                <w:sz w:val="18"/>
              </w:rPr>
              <w:t>−1</w:t>
            </w:r>
          </w:p>
        </w:tc>
      </w:tr>
      <w:tr w14:paraId="3C4827D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shd w:val="clear" w:color="auto" w:fill="F3F5F8"/>
            <w:vAlign w:val="center"/>
          </w:tcPr>
          <w:p w14:paraId="5E630A8E">
            <w:pPr>
              <w:spacing w:after="0" w:line="252" w:lineRule="auto"/>
            </w:pPr>
            <w:r>
              <w:rPr>
                <w:b/>
                <w:color w:val="1B2A41"/>
                <w:sz w:val="18"/>
              </w:rPr>
              <w:t>Risky open / reply</w:t>
            </w:r>
          </w:p>
        </w:tc>
        <w:tc>
          <w:tcPr>
            <w:tcW w:w="1361" w:type="dxa"/>
            <w:shd w:val="clear" w:color="auto" w:fill="F3F5F8"/>
            <w:vAlign w:val="center"/>
          </w:tcPr>
          <w:p w14:paraId="1898E2F9">
            <w:pPr>
              <w:spacing w:after="0" w:line="252" w:lineRule="auto"/>
              <w:jc w:val="center"/>
            </w:pPr>
            <w:r>
              <w:rPr>
                <w:sz w:val="18"/>
              </w:rPr>
              <w:t>−3</w:t>
            </w:r>
          </w:p>
        </w:tc>
      </w:tr>
      <w:tr w14:paraId="6E4EE40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vAlign w:val="center"/>
          </w:tcPr>
          <w:p w14:paraId="372C9A6D">
            <w:pPr>
              <w:spacing w:after="0" w:line="252" w:lineRule="auto"/>
            </w:pPr>
            <w:r>
              <w:rPr>
                <w:b/>
                <w:color w:val="1B2A41"/>
                <w:sz w:val="18"/>
              </w:rPr>
              <w:t>Sensitive information, payment, install or data release</w:t>
            </w:r>
          </w:p>
        </w:tc>
        <w:tc>
          <w:tcPr>
            <w:tcW w:w="1361" w:type="dxa"/>
            <w:vAlign w:val="center"/>
          </w:tcPr>
          <w:p w14:paraId="452D1A18">
            <w:pPr>
              <w:spacing w:after="0" w:line="252" w:lineRule="auto"/>
              <w:jc w:val="center"/>
            </w:pPr>
            <w:r>
              <w:rPr>
                <w:sz w:val="18"/>
              </w:rPr>
              <w:t>−8</w:t>
            </w:r>
          </w:p>
        </w:tc>
      </w:tr>
      <w:tr w14:paraId="1F1118D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shd w:val="clear" w:color="auto" w:fill="F3F5F8"/>
            <w:vAlign w:val="center"/>
          </w:tcPr>
          <w:p w14:paraId="638EF486">
            <w:pPr>
              <w:spacing w:after="0" w:line="252" w:lineRule="auto"/>
            </w:pPr>
            <w:r>
              <w:rPr>
                <w:b/>
                <w:color w:val="1B2A41"/>
                <w:sz w:val="18"/>
              </w:rPr>
              <w:t>False report / block of a genuine message</w:t>
            </w:r>
          </w:p>
        </w:tc>
        <w:tc>
          <w:tcPr>
            <w:tcW w:w="1361" w:type="dxa"/>
            <w:shd w:val="clear" w:color="auto" w:fill="F3F5F8"/>
            <w:vAlign w:val="center"/>
          </w:tcPr>
          <w:p w14:paraId="7E47AEFD">
            <w:pPr>
              <w:spacing w:after="0" w:line="252" w:lineRule="auto"/>
              <w:jc w:val="center"/>
            </w:pPr>
            <w:r>
              <w:rPr>
                <w:sz w:val="18"/>
              </w:rPr>
              <w:t>−4</w:t>
            </w:r>
          </w:p>
        </w:tc>
      </w:tr>
      <w:tr w14:paraId="4322F46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8164" w:type="dxa"/>
            <w:vAlign w:val="center"/>
          </w:tcPr>
          <w:p w14:paraId="6DF2F6E6">
            <w:pPr>
              <w:spacing w:after="0" w:line="252" w:lineRule="auto"/>
            </w:pPr>
            <w:r>
              <w:rPr>
                <w:b/>
                <w:color w:val="1B2A41"/>
                <w:sz w:val="18"/>
              </w:rPr>
              <w:t>Needless rejection / ignoring of a genuine message</w:t>
            </w:r>
          </w:p>
        </w:tc>
        <w:tc>
          <w:tcPr>
            <w:tcW w:w="1361" w:type="dxa"/>
            <w:vAlign w:val="center"/>
          </w:tcPr>
          <w:p w14:paraId="1CF6CCFE">
            <w:pPr>
              <w:spacing w:after="0" w:line="252" w:lineRule="auto"/>
              <w:jc w:val="center"/>
            </w:pPr>
            <w:r>
              <w:rPr>
                <w:sz w:val="18"/>
              </w:rPr>
              <w:t>−2</w:t>
            </w:r>
          </w:p>
        </w:tc>
      </w:tr>
    </w:tbl>
    <w:p w14:paraId="2F07F6BB">
      <w:pPr>
        <w:spacing w:after="0" w:line="80" w:lineRule="exact"/>
      </w:pPr>
    </w:p>
    <w:p w14:paraId="5F912472">
      <w:r>
        <w:rPr>
          <w:sz w:val="18"/>
        </w:rPr>
        <w:t>Other rules defined in the scenarios: reporting a malicious message without checking it first earns +1; checking through contact details given inside the message earns 0; a wrong final decision (such as continuing with a malicious request) is −4; and in some scenarios a risky action is scored as an unsafe external action (−4).</w:t>
      </w:r>
    </w:p>
    <w:p w14:paraId="5E301250">
      <w:pPr>
        <w:pStyle w:val="24"/>
      </w:pPr>
      <w:r>
        <w:t>The safe path adds up to exactly 10: inspect (+2), safe decision (+3), trusted verification (+3), correct resolution (+2).</w:t>
      </w:r>
    </w:p>
    <w:p w14:paraId="753B6C4A">
      <w:pPr>
        <w:pStyle w:val="24"/>
      </w:pPr>
      <w:r>
        <w:t xml:space="preserve">Each scenario score is kept within </w:t>
      </w:r>
      <w:r>
        <w:rPr>
          <w:b/>
        </w:rPr>
        <w:t>0–10</w:t>
      </w:r>
      <w:r>
        <w:t xml:space="preserve"> — it never goes below 0 or above 10.</w:t>
      </w:r>
    </w:p>
    <w:p w14:paraId="03B63BF0">
      <w:pPr>
        <w:pStyle w:val="24"/>
        <w:spacing w:after="80"/>
      </w:pPr>
      <w:r>
        <w:t xml:space="preserve">The 10 scenario scores are added together to give the overall result of </w:t>
      </w:r>
      <w:r>
        <w:rPr>
          <w:b/>
        </w:rPr>
        <w:t>0–100</w:t>
      </w:r>
      <w:r>
        <w:t>.</w:t>
      </w:r>
    </w:p>
    <w:tbl>
      <w:tblPr>
        <w:tblStyle w:val="12"/>
        <w:tblW w:w="0" w:type="auto"/>
        <w:jc w:val="center"/>
        <w:tblBorders>
          <w:top w:val="none" w:color="auto" w:sz="0" w:space="0"/>
          <w:left w:val="single" w:color="0E6E7A" w:sz="24" w:space="0"/>
          <w:bottom w:val="none" w:color="auto" w:sz="0" w:space="0"/>
          <w:right w:val="none" w:color="auto" w:sz="0" w:space="0"/>
          <w:insideH w:val="none" w:color="auto" w:sz="0" w:space="0"/>
          <w:insideV w:val="none" w:color="auto" w:sz="0" w:space="0"/>
        </w:tblBorders>
        <w:tblLayout w:type="fixed"/>
        <w:tblCellMar>
          <w:top w:w="90" w:type="dxa"/>
          <w:left w:w="160" w:type="dxa"/>
          <w:bottom w:w="90" w:type="dxa"/>
          <w:right w:w="140" w:type="dxa"/>
        </w:tblCellMar>
      </w:tblPr>
      <w:tblGrid>
        <w:gridCol w:w="9524"/>
      </w:tblGrid>
      <w:tr w14:paraId="3E381028">
        <w:tblPrEx>
          <w:tblBorders>
            <w:top w:val="none" w:color="auto" w:sz="0" w:space="0"/>
            <w:left w:val="single" w:color="0E6E7A" w:sz="24" w:space="0"/>
            <w:bottom w:val="none" w:color="auto" w:sz="0" w:space="0"/>
            <w:right w:val="none" w:color="auto" w:sz="0" w:space="0"/>
            <w:insideH w:val="none" w:color="auto" w:sz="0" w:space="0"/>
            <w:insideV w:val="none" w:color="auto" w:sz="0" w:space="0"/>
          </w:tblBorders>
          <w:tblCellMar>
            <w:top w:w="90" w:type="dxa"/>
            <w:left w:w="160" w:type="dxa"/>
            <w:bottom w:w="90" w:type="dxa"/>
            <w:right w:w="140" w:type="dxa"/>
          </w:tblCellMar>
        </w:tblPrEx>
        <w:trPr>
          <w:jc w:val="center"/>
        </w:trPr>
        <w:tc>
          <w:tcPr>
            <w:tcW w:w="9524" w:type="dxa"/>
            <w:shd w:val="clear" w:color="auto" w:fill="E3F1F3"/>
          </w:tcPr>
          <w:p w14:paraId="01260CC8">
            <w:pPr>
              <w:spacing w:after="0"/>
            </w:pPr>
            <w:r>
              <w:rPr>
                <w:b/>
                <w:sz w:val="19"/>
              </w:rPr>
              <w:t>Example 1 (safe).</w:t>
            </w:r>
            <w:r>
              <w:rPr>
                <w:sz w:val="19"/>
              </w:rPr>
              <w:t xml:space="preserve"> The learner inspects the sender (+2), declines the request (+3), verifies through the Trusted Directory (+3) and reports the message (+2): </w:t>
            </w:r>
            <w:r>
              <w:rPr>
                <w:b/>
                <w:sz w:val="19"/>
              </w:rPr>
              <w:t>10 / 10</w:t>
            </w:r>
            <w:r>
              <w:rPr>
                <w:sz w:val="19"/>
              </w:rPr>
              <w:t>.</w:t>
            </w:r>
          </w:p>
          <w:p w14:paraId="2BC4F6AD">
            <w:pPr>
              <w:spacing w:after="0"/>
            </w:pPr>
            <w:r>
              <w:rPr>
                <w:b/>
                <w:sz w:val="19"/>
              </w:rPr>
              <w:t>Example 2 (unsafe).</w:t>
            </w:r>
            <w:r>
              <w:rPr>
                <w:sz w:val="19"/>
              </w:rPr>
              <w:t xml:space="preserve"> The learner opens the link without checking (−3), calls the number given in the message (0) and then reports it (+2). The total of −1 is kept at </w:t>
            </w:r>
            <w:r>
              <w:rPr>
                <w:b/>
                <w:sz w:val="19"/>
              </w:rPr>
              <w:t>0 / 10</w:t>
            </w:r>
            <w:r>
              <w:rPr>
                <w:sz w:val="19"/>
              </w:rPr>
              <w:t>, and the scenario is shown as a missed threat.</w:t>
            </w:r>
          </w:p>
        </w:tc>
      </w:tr>
    </w:tbl>
    <w:p w14:paraId="07D0B48D">
      <w:pPr>
        <w:spacing w:after="0" w:line="100" w:lineRule="exact"/>
      </w:pPr>
    </w:p>
    <w:p w14:paraId="6CAB3121">
      <w:pPr>
        <w:pStyle w:val="2"/>
      </w:pPr>
      <w:bookmarkStart w:id="8" w:name="_Toc241572309"/>
      <w:r>
        <w:t>9. Data / Telemetry Flow</w:t>
      </w:r>
      <w:bookmarkEnd w:id="8"/>
    </w:p>
    <w:p w14:paraId="7E88A9C2">
      <w:pPr>
        <w:keepNext/>
        <w:spacing w:before="40" w:after="40"/>
        <w:jc w:val="center"/>
      </w:pPr>
      <w:r>
        <w:drawing>
          <wp:inline distT="0" distB="0" distL="0" distR="0">
            <wp:extent cx="6047740" cy="655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048000" cy="656011"/>
                    </a:xfrm>
                    <a:prstGeom prst="rect">
                      <a:avLst/>
                    </a:prstGeom>
                  </pic:spPr>
                </pic:pic>
              </a:graphicData>
            </a:graphic>
          </wp:inline>
        </w:drawing>
      </w:r>
    </w:p>
    <w:p w14:paraId="5BE57189">
      <w:pPr>
        <w:spacing w:after="120"/>
        <w:jc w:val="center"/>
      </w:pPr>
      <w:r>
        <w:rPr>
          <w:i/>
          <w:color w:val="5A6472"/>
          <w:sz w:val="17"/>
        </w:rPr>
        <w:t>Figure 3 – How recorded actions become reviewable results</w:t>
      </w:r>
    </w:p>
    <w:p w14:paraId="0C416A91">
      <w:r>
        <w:t>The system keeps the learner's full interaction history so that a completed assessment can be reviewed. Results are always calculated from the recorded actions, so the learner's results screen, the admin view and the exported reports show the same figures.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381"/>
        <w:gridCol w:w="7143"/>
      </w:tblGrid>
      <w:tr w14:paraId="7A5959B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381" w:type="dxa"/>
            <w:shd w:val="clear" w:color="auto" w:fill="1B2A41"/>
            <w:vAlign w:val="center"/>
          </w:tcPr>
          <w:p w14:paraId="44A1EF54">
            <w:pPr>
              <w:keepNext/>
              <w:spacing w:after="0" w:line="252" w:lineRule="auto"/>
            </w:pPr>
            <w:r>
              <w:rPr>
                <w:b/>
                <w:color w:val="FFFFFF"/>
                <w:sz w:val="18"/>
              </w:rPr>
              <w:t>Information area</w:t>
            </w:r>
          </w:p>
        </w:tc>
        <w:tc>
          <w:tcPr>
            <w:tcW w:w="7143" w:type="dxa"/>
            <w:shd w:val="clear" w:color="auto" w:fill="1B2A41"/>
            <w:vAlign w:val="center"/>
          </w:tcPr>
          <w:p w14:paraId="13673B44">
            <w:pPr>
              <w:keepNext/>
              <w:spacing w:after="0" w:line="252" w:lineRule="auto"/>
            </w:pPr>
            <w:r>
              <w:rPr>
                <w:b/>
                <w:color w:val="FFFFFF"/>
                <w:sz w:val="18"/>
              </w:rPr>
              <w:t>What it holds</w:t>
            </w:r>
          </w:p>
        </w:tc>
      </w:tr>
      <w:tr w14:paraId="58C3ED0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50D2F221">
            <w:pPr>
              <w:keepNext/>
              <w:spacing w:after="0" w:line="252" w:lineRule="auto"/>
            </w:pPr>
            <w:r>
              <w:rPr>
                <w:b/>
                <w:color w:val="1B2A41"/>
                <w:sz w:val="18"/>
              </w:rPr>
              <w:t>Learner profile</w:t>
            </w:r>
          </w:p>
        </w:tc>
        <w:tc>
          <w:tcPr>
            <w:tcW w:w="7143" w:type="dxa"/>
            <w:vAlign w:val="center"/>
          </w:tcPr>
          <w:p w14:paraId="479FCE8E">
            <w:pPr>
              <w:keepNext/>
              <w:spacing w:after="0" w:line="252" w:lineRule="auto"/>
            </w:pPr>
            <w:r>
              <w:rPr>
                <w:sz w:val="18"/>
              </w:rPr>
              <w:t>Name, service number (shown masked to administrators), briefing confirmation and last sign-in.</w:t>
            </w:r>
          </w:p>
        </w:tc>
      </w:tr>
      <w:tr w14:paraId="6BB5ACB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6F68543E">
            <w:pPr>
              <w:keepNext/>
              <w:spacing w:after="0" w:line="252" w:lineRule="auto"/>
            </w:pPr>
            <w:r>
              <w:rPr>
                <w:b/>
                <w:color w:val="1B2A41"/>
                <w:sz w:val="18"/>
              </w:rPr>
              <w:t>Assessment attempt</w:t>
            </w:r>
          </w:p>
        </w:tc>
        <w:tc>
          <w:tcPr>
            <w:tcW w:w="7143" w:type="dxa"/>
            <w:shd w:val="clear" w:color="auto" w:fill="F3F5F8"/>
            <w:vAlign w:val="center"/>
          </w:tcPr>
          <w:p w14:paraId="1074CBA8">
            <w:pPr>
              <w:keepNext/>
              <w:spacing w:after="0" w:line="252" w:lineRule="auto"/>
            </w:pPr>
            <w:r>
              <w:rPr>
                <w:sz w:val="18"/>
              </w:rPr>
              <w:t>The 10 selected scenarios and their order, start time, deadline, status and total score.</w:t>
            </w:r>
          </w:p>
        </w:tc>
      </w:tr>
      <w:tr w14:paraId="29F9CC9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33AEF923">
            <w:pPr>
              <w:keepNext/>
              <w:spacing w:after="0" w:line="252" w:lineRule="auto"/>
            </w:pPr>
            <w:r>
              <w:rPr>
                <w:b/>
                <w:color w:val="1B2A41"/>
                <w:sz w:val="18"/>
              </w:rPr>
              <w:t>Scenario run</w:t>
            </w:r>
          </w:p>
        </w:tc>
        <w:tc>
          <w:tcPr>
            <w:tcW w:w="7143" w:type="dxa"/>
            <w:vAlign w:val="center"/>
          </w:tcPr>
          <w:p w14:paraId="5A9890D9">
            <w:pPr>
              <w:keepNext/>
              <w:spacing w:after="0" w:line="252" w:lineRule="auto"/>
            </w:pPr>
            <w:r>
              <w:rPr>
                <w:sz w:val="18"/>
              </w:rPr>
              <w:t>One per scenario in the attempt: current stage, final action and scenario score.</w:t>
            </w:r>
          </w:p>
        </w:tc>
      </w:tr>
      <w:tr w14:paraId="643905D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6F29BA8D">
            <w:pPr>
              <w:keepNext/>
              <w:spacing w:after="0" w:line="252" w:lineRule="auto"/>
            </w:pPr>
            <w:r>
              <w:rPr>
                <w:b/>
                <w:color w:val="1B2A41"/>
                <w:sz w:val="18"/>
              </w:rPr>
              <w:t>Scenario events</w:t>
            </w:r>
          </w:p>
        </w:tc>
        <w:tc>
          <w:tcPr>
            <w:tcW w:w="7143" w:type="dxa"/>
            <w:shd w:val="clear" w:color="auto" w:fill="F3F5F8"/>
            <w:vAlign w:val="center"/>
          </w:tcPr>
          <w:p w14:paraId="2EE6B84C">
            <w:pPr>
              <w:keepNext/>
              <w:spacing w:after="0" w:line="252" w:lineRule="auto"/>
            </w:pPr>
            <w:r>
              <w:rPr>
                <w:sz w:val="18"/>
              </w:rPr>
              <w:t>The ordered record of every action: stage, type of action, points and time.</w:t>
            </w:r>
          </w:p>
        </w:tc>
      </w:tr>
      <w:tr w14:paraId="47D454B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7AA2C959">
            <w:pPr>
              <w:keepNext/>
              <w:spacing w:after="0" w:line="252" w:lineRule="auto"/>
            </w:pPr>
            <w:r>
              <w:rPr>
                <w:b/>
                <w:color w:val="1B2A41"/>
                <w:sz w:val="18"/>
              </w:rPr>
              <w:t>Progress information</w:t>
            </w:r>
          </w:p>
        </w:tc>
        <w:tc>
          <w:tcPr>
            <w:tcW w:w="7143" w:type="dxa"/>
            <w:vAlign w:val="center"/>
          </w:tcPr>
          <w:p w14:paraId="521341E8">
            <w:pPr>
              <w:keepNext/>
              <w:spacing w:after="0" w:line="252" w:lineRule="auto"/>
            </w:pPr>
            <w:r>
              <w:rPr>
                <w:sz w:val="18"/>
              </w:rPr>
              <w:t>A per-learner summary across completed assessments, such as scenarios seen and the score trend.</w:t>
            </w:r>
          </w:p>
        </w:tc>
      </w:tr>
      <w:tr w14:paraId="2202C08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37C3F9B4">
            <w:pPr>
              <w:spacing w:after="0" w:line="252" w:lineRule="auto"/>
            </w:pPr>
            <w:r>
              <w:rPr>
                <w:b/>
                <w:color w:val="1B2A41"/>
                <w:sz w:val="18"/>
              </w:rPr>
              <w:t>Results</w:t>
            </w:r>
          </w:p>
        </w:tc>
        <w:tc>
          <w:tcPr>
            <w:tcW w:w="7143" w:type="dxa"/>
            <w:shd w:val="clear" w:color="auto" w:fill="F3F5F8"/>
            <w:vAlign w:val="center"/>
          </w:tcPr>
          <w:p w14:paraId="744F51D1">
            <w:pPr>
              <w:spacing w:after="0" w:line="252" w:lineRule="auto"/>
            </w:pPr>
            <w:r>
              <w:rPr>
                <w:sz w:val="18"/>
              </w:rPr>
              <w:t>Built from the above when the assessment is completed.</w:t>
            </w:r>
          </w:p>
        </w:tc>
      </w:tr>
    </w:tbl>
    <w:p w14:paraId="5EA1C45A">
      <w:pPr>
        <w:spacing w:after="0" w:line="80" w:lineRule="exact"/>
      </w:pPr>
    </w:p>
    <w:p w14:paraId="7EF69672">
      <w:r>
        <w:rPr>
          <w:i/>
          <w:color w:val="5A6472"/>
          <w:sz w:val="18"/>
        </w:rPr>
        <w:t>Anything a learner types into a simulated form — for example a password on a fake login page — stays on the learner's screen. It is not sent to or stored by the server.</w:t>
      </w:r>
    </w:p>
    <w:p w14:paraId="54F686E1">
      <w:pPr>
        <w:pStyle w:val="2"/>
      </w:pPr>
      <w:bookmarkStart w:id="9" w:name="_Toc241572310"/>
      <w:r>
        <w:t>10. Result Flow</w:t>
      </w:r>
      <w:bookmarkEnd w:id="9"/>
    </w:p>
    <w:p w14:paraId="10A13C22">
      <w:pPr>
        <w:keepNext/>
        <w:spacing w:before="40" w:after="40"/>
        <w:jc w:val="center"/>
      </w:pPr>
      <w:r>
        <w:drawing>
          <wp:inline distT="0" distB="0" distL="0" distR="0">
            <wp:extent cx="6047740" cy="65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48000" cy="656011"/>
                    </a:xfrm>
                    <a:prstGeom prst="rect">
                      <a:avLst/>
                    </a:prstGeom>
                  </pic:spPr>
                </pic:pic>
              </a:graphicData>
            </a:graphic>
          </wp:inline>
        </w:drawing>
      </w:r>
    </w:p>
    <w:p w14:paraId="148CA864">
      <w:pPr>
        <w:spacing w:after="120"/>
        <w:jc w:val="center"/>
      </w:pPr>
      <w:r>
        <w:rPr>
          <w:i/>
          <w:color w:val="5A6472"/>
          <w:sz w:val="17"/>
        </w:rPr>
        <w:t>Figure 4 – From scenario scores to review</w:t>
      </w:r>
    </w:p>
    <w:p w14:paraId="7324B51B">
      <w:r>
        <w:t xml:space="preserve">Each scenario is classified as </w:t>
      </w:r>
      <w:r>
        <w:rPr>
          <w:b/>
        </w:rPr>
        <w:t>Handled safely</w:t>
      </w:r>
      <w:r>
        <w:t xml:space="preserve">, </w:t>
      </w:r>
      <w:r>
        <w:rPr>
          <w:b/>
        </w:rPr>
        <w:t>Missed threat</w:t>
      </w:r>
      <w:r>
        <w:t xml:space="preserve"> (a malicious message not stopped, or stopped only after an unsafe action), </w:t>
      </w:r>
      <w:r>
        <w:rPr>
          <w:b/>
        </w:rPr>
        <w:t>False positive</w:t>
      </w:r>
      <w:r>
        <w:t xml:space="preserve"> (a genuine message rejected, reported or blocked), </w:t>
      </w:r>
      <w:r>
        <w:rPr>
          <w:b/>
        </w:rPr>
        <w:t>Unsafe handling</w:t>
      </w:r>
      <w:r>
        <w:t xml:space="preserve"> (a genuine message kept, but after an unsafe action) or </w:t>
      </w:r>
      <w:r>
        <w:rPr>
          <w:b/>
        </w:rPr>
        <w:t>Not reached in time</w:t>
      </w:r>
      <w:r>
        <w:t>. The results screen then shows: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608"/>
        <w:gridCol w:w="6917"/>
      </w:tblGrid>
      <w:tr w14:paraId="75923B1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608" w:type="dxa"/>
            <w:shd w:val="clear" w:color="auto" w:fill="1B2A41"/>
            <w:vAlign w:val="center"/>
          </w:tcPr>
          <w:p w14:paraId="6244B029">
            <w:pPr>
              <w:keepNext/>
              <w:spacing w:after="0" w:line="252" w:lineRule="auto"/>
            </w:pPr>
            <w:r>
              <w:rPr>
                <w:b/>
                <w:color w:val="FFFFFF"/>
                <w:sz w:val="17"/>
              </w:rPr>
              <w:t>Result information</w:t>
            </w:r>
          </w:p>
        </w:tc>
        <w:tc>
          <w:tcPr>
            <w:tcW w:w="6917" w:type="dxa"/>
            <w:shd w:val="clear" w:color="auto" w:fill="1B2A41"/>
            <w:vAlign w:val="center"/>
          </w:tcPr>
          <w:p w14:paraId="00270FB5">
            <w:pPr>
              <w:keepNext/>
              <w:spacing w:after="0" w:line="252" w:lineRule="auto"/>
            </w:pPr>
            <w:r>
              <w:rPr>
                <w:b/>
                <w:color w:val="FFFFFF"/>
                <w:sz w:val="17"/>
              </w:rPr>
              <w:t>What it shows</w:t>
            </w:r>
          </w:p>
        </w:tc>
      </w:tr>
      <w:tr w14:paraId="2647CB95">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05F0CA61">
            <w:pPr>
              <w:keepNext/>
              <w:spacing w:after="0" w:line="252" w:lineRule="auto"/>
            </w:pPr>
            <w:r>
              <w:rPr>
                <w:b/>
                <w:color w:val="1B2A41"/>
                <w:sz w:val="17"/>
              </w:rPr>
              <w:t>Overall score</w:t>
            </w:r>
          </w:p>
        </w:tc>
        <w:tc>
          <w:tcPr>
            <w:tcW w:w="6917" w:type="dxa"/>
            <w:vAlign w:val="center"/>
          </w:tcPr>
          <w:p w14:paraId="0190ACF4">
            <w:pPr>
              <w:keepNext/>
              <w:spacing w:after="0" w:line="252" w:lineRule="auto"/>
            </w:pPr>
            <w:r>
              <w:rPr>
                <w:sz w:val="17"/>
              </w:rPr>
              <w:t>The assessment result out of 100, with a summary of outcomes.</w:t>
            </w:r>
          </w:p>
        </w:tc>
      </w:tr>
      <w:tr w14:paraId="5EBA975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2B59DCC9">
            <w:pPr>
              <w:spacing w:after="0" w:line="252" w:lineRule="auto"/>
            </w:pPr>
            <w:r>
              <w:rPr>
                <w:b/>
                <w:color w:val="1B2A41"/>
                <w:sz w:val="17"/>
              </w:rPr>
              <w:t>Scenario-level results</w:t>
            </w:r>
          </w:p>
        </w:tc>
        <w:tc>
          <w:tcPr>
            <w:tcW w:w="6917" w:type="dxa"/>
            <w:shd w:val="clear" w:color="auto" w:fill="F3F5F8"/>
            <w:vAlign w:val="center"/>
          </w:tcPr>
          <w:p w14:paraId="3177DF34">
            <w:pPr>
              <w:spacing w:after="0" w:line="252" w:lineRule="auto"/>
            </w:pPr>
            <w:r>
              <w:rPr>
                <w:sz w:val="17"/>
              </w:rPr>
              <w:t>For each scenario: app, score out of 10, outcome and final action.</w:t>
            </w:r>
          </w:p>
        </w:tc>
      </w:tr>
      <w:tr w14:paraId="7559B60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374D6EDD">
            <w:pPr>
              <w:spacing w:after="0" w:line="252" w:lineRule="auto"/>
            </w:pPr>
            <w:r>
              <w:rPr>
                <w:b/>
                <w:color w:val="1B2A41"/>
                <w:sz w:val="17"/>
              </w:rPr>
              <w:t>Action / path information</w:t>
            </w:r>
          </w:p>
        </w:tc>
        <w:tc>
          <w:tcPr>
            <w:tcW w:w="6917" w:type="dxa"/>
            <w:vAlign w:val="center"/>
          </w:tcPr>
          <w:p w14:paraId="30A2EC8D">
            <w:pPr>
              <w:spacing w:after="0" w:line="252" w:lineRule="auto"/>
            </w:pPr>
            <w:r>
              <w:rPr>
                <w:sz w:val="17"/>
              </w:rPr>
              <w:t>The step-by-step path the learner followed in each scenario.</w:t>
            </w:r>
          </w:p>
        </w:tc>
      </w:tr>
      <w:tr w14:paraId="2BF5EC1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0DA8744C">
            <w:pPr>
              <w:spacing w:after="0" w:line="252" w:lineRule="auto"/>
            </w:pPr>
            <w:r>
              <w:rPr>
                <w:b/>
                <w:color w:val="1B2A41"/>
                <w:sz w:val="17"/>
              </w:rPr>
              <w:t>Behaviour by platform</w:t>
            </w:r>
          </w:p>
        </w:tc>
        <w:tc>
          <w:tcPr>
            <w:tcW w:w="6917" w:type="dxa"/>
            <w:shd w:val="clear" w:color="auto" w:fill="F3F5F8"/>
            <w:vAlign w:val="center"/>
          </w:tcPr>
          <w:p w14:paraId="12824DF8">
            <w:pPr>
              <w:spacing w:after="0" w:line="252" w:lineRule="auto"/>
            </w:pPr>
            <w:r>
              <w:rPr>
                <w:sz w:val="17"/>
              </w:rPr>
              <w:t>Points, missed threats and false positives per app.</w:t>
            </w:r>
          </w:p>
        </w:tc>
      </w:tr>
      <w:tr w14:paraId="268066A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146E6B99">
            <w:pPr>
              <w:spacing w:after="0" w:line="252" w:lineRule="auto"/>
            </w:pPr>
            <w:r>
              <w:rPr>
                <w:b/>
                <w:color w:val="1B2A41"/>
                <w:sz w:val="17"/>
              </w:rPr>
              <w:t>Behaviour by attack family</w:t>
            </w:r>
          </w:p>
        </w:tc>
        <w:tc>
          <w:tcPr>
            <w:tcW w:w="6917" w:type="dxa"/>
            <w:vAlign w:val="center"/>
          </w:tcPr>
          <w:p w14:paraId="6B228620">
            <w:pPr>
              <w:spacing w:after="0" w:line="252" w:lineRule="auto"/>
            </w:pPr>
            <w:r>
              <w:rPr>
                <w:sz w:val="17"/>
              </w:rPr>
              <w:t>The same, grouped by type of fraud (“case type”).</w:t>
            </w:r>
          </w:p>
        </w:tc>
      </w:tr>
      <w:tr w14:paraId="718F72B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26EEACDF">
            <w:pPr>
              <w:spacing w:after="0" w:line="252" w:lineRule="auto"/>
            </w:pPr>
            <w:r>
              <w:rPr>
                <w:b/>
                <w:color w:val="1B2A41"/>
                <w:sz w:val="17"/>
              </w:rPr>
              <w:t>Behaviour by trigger</w:t>
            </w:r>
          </w:p>
        </w:tc>
        <w:tc>
          <w:tcPr>
            <w:tcW w:w="6917" w:type="dxa"/>
            <w:shd w:val="clear" w:color="auto" w:fill="F3F5F8"/>
            <w:vAlign w:val="center"/>
          </w:tcPr>
          <w:p w14:paraId="2D6AB430">
            <w:pPr>
              <w:spacing w:after="0" w:line="252" w:lineRule="auto"/>
            </w:pPr>
            <w:r>
              <w:rPr>
                <w:sz w:val="17"/>
              </w:rPr>
              <w:t>The same, grouped by persuasion technique.</w:t>
            </w:r>
          </w:p>
        </w:tc>
      </w:tr>
      <w:tr w14:paraId="4025495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27310285">
            <w:pPr>
              <w:spacing w:after="0" w:line="252" w:lineRule="auto"/>
            </w:pPr>
            <w:r>
              <w:rPr>
                <w:b/>
                <w:color w:val="1B2A41"/>
                <w:sz w:val="17"/>
              </w:rPr>
              <w:t>Behaviour by decision stage</w:t>
            </w:r>
          </w:p>
        </w:tc>
        <w:tc>
          <w:tcPr>
            <w:tcW w:w="6917" w:type="dxa"/>
            <w:vAlign w:val="center"/>
          </w:tcPr>
          <w:p w14:paraId="1E3A5D98">
            <w:pPr>
              <w:spacing w:after="0" w:line="252" w:lineRule="auto"/>
            </w:pPr>
            <w:r>
              <w:rPr>
                <w:sz w:val="17"/>
              </w:rPr>
              <w:t>How often the learner inspected, decided safely, verified and resolved correctly.</w:t>
            </w:r>
          </w:p>
        </w:tc>
      </w:tr>
      <w:tr w14:paraId="4EDC1D49">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717A6BA2">
            <w:pPr>
              <w:spacing w:after="0" w:line="252" w:lineRule="auto"/>
            </w:pPr>
            <w:r>
              <w:rPr>
                <w:b/>
                <w:color w:val="1B2A41"/>
                <w:sz w:val="17"/>
              </w:rPr>
              <w:t>Missed threats / false positives</w:t>
            </w:r>
          </w:p>
        </w:tc>
        <w:tc>
          <w:tcPr>
            <w:tcW w:w="6917" w:type="dxa"/>
            <w:shd w:val="clear" w:color="auto" w:fill="F3F5F8"/>
            <w:vAlign w:val="center"/>
          </w:tcPr>
          <w:p w14:paraId="00802370">
            <w:pPr>
              <w:spacing w:after="0" w:line="252" w:lineRule="auto"/>
            </w:pPr>
            <w:r>
              <w:rPr>
                <w:sz w:val="17"/>
              </w:rPr>
              <w:t>Counted overall and in every breakdown.</w:t>
            </w:r>
          </w:p>
        </w:tc>
      </w:tr>
      <w:tr w14:paraId="4ABD5C9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vAlign w:val="center"/>
          </w:tcPr>
          <w:p w14:paraId="6D5C49B1">
            <w:pPr>
              <w:spacing w:after="0" w:line="252" w:lineRule="auto"/>
            </w:pPr>
            <w:r>
              <w:rPr>
                <w:b/>
                <w:color w:val="1B2A41"/>
                <w:sz w:val="17"/>
              </w:rPr>
              <w:t>Feedback</w:t>
            </w:r>
          </w:p>
        </w:tc>
        <w:tc>
          <w:tcPr>
            <w:tcW w:w="6917" w:type="dxa"/>
            <w:vAlign w:val="center"/>
          </w:tcPr>
          <w:p w14:paraId="0883FE3F">
            <w:pPr>
              <w:spacing w:after="0" w:line="252" w:lineRule="auto"/>
            </w:pPr>
            <w:r>
              <w:rPr>
                <w:sz w:val="17"/>
              </w:rPr>
              <w:t>For each scenario: what it was, the warning signs, the safe response, the likely impact and one habit to remember — plus 2 to 3 recommended areas to practise where points were lost.</w:t>
            </w:r>
          </w:p>
        </w:tc>
      </w:tr>
      <w:tr w14:paraId="6EC6521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608" w:type="dxa"/>
            <w:shd w:val="clear" w:color="auto" w:fill="F3F5F8"/>
            <w:vAlign w:val="center"/>
          </w:tcPr>
          <w:p w14:paraId="5D955B40">
            <w:pPr>
              <w:spacing w:after="0" w:line="252" w:lineRule="auto"/>
            </w:pPr>
            <w:r>
              <w:rPr>
                <w:b/>
                <w:color w:val="1B2A41"/>
                <w:sz w:val="17"/>
              </w:rPr>
              <w:t>Progress</w:t>
            </w:r>
          </w:p>
        </w:tc>
        <w:tc>
          <w:tcPr>
            <w:tcW w:w="6917" w:type="dxa"/>
            <w:shd w:val="clear" w:color="auto" w:fill="F3F5F8"/>
            <w:vAlign w:val="center"/>
          </w:tcPr>
          <w:p w14:paraId="45DA9D03">
            <w:pPr>
              <w:spacing w:after="0" w:line="252" w:lineRule="auto"/>
            </w:pPr>
            <w:r>
              <w:rPr>
                <w:sz w:val="17"/>
              </w:rPr>
              <w:t>Comparison with the learner's previous comparable assessment, where one exists.</w:t>
            </w:r>
          </w:p>
        </w:tc>
      </w:tr>
    </w:tbl>
    <w:p w14:paraId="4948C3BA">
      <w:pPr>
        <w:spacing w:after="0" w:line="80" w:lineRule="exact"/>
      </w:pPr>
    </w:p>
    <w:p w14:paraId="0789A265">
      <w:r>
        <w:rPr>
          <w:sz w:val="19"/>
        </w:rPr>
        <w:t>The administrator sees the same result for every attempt, plus each scenario's classification (malicious or genuine, fraud type and persuasion technique). The Admin Dashboard summarises all learners by score, completion and platform; breakdowns by fraud type and trigger are shown per attempt and in exports, not as dashboard-wide totals.</w:t>
      </w:r>
    </w:p>
    <w:p w14:paraId="4627BEC7">
      <w:pPr>
        <w:pStyle w:val="2"/>
      </w:pPr>
      <w:bookmarkStart w:id="10" w:name="_Toc241572311"/>
      <w:r>
        <w:t>11. Admin Flow</w:t>
      </w:r>
      <w:bookmarkEnd w:id="10"/>
    </w:p>
    <w:p w14:paraId="7DCEBA12">
      <w:pPr>
        <w:keepNext/>
        <w:spacing w:before="40" w:after="40"/>
        <w:jc w:val="center"/>
      </w:pPr>
      <w:r>
        <w:drawing>
          <wp:inline distT="0" distB="0" distL="0" distR="0">
            <wp:extent cx="6047740" cy="655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48000" cy="656011"/>
                    </a:xfrm>
                    <a:prstGeom prst="rect">
                      <a:avLst/>
                    </a:prstGeom>
                  </pic:spPr>
                </pic:pic>
              </a:graphicData>
            </a:graphic>
          </wp:inline>
        </w:drawing>
      </w:r>
    </w:p>
    <w:p w14:paraId="7EC54650">
      <w:pPr>
        <w:spacing w:after="120"/>
        <w:jc w:val="center"/>
      </w:pPr>
      <w:r>
        <w:rPr>
          <w:i/>
          <w:color w:val="5A6472"/>
          <w:sz w:val="17"/>
        </w:rPr>
        <w:t>Figure 5 – Administrator journey</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1928"/>
        <w:gridCol w:w="7597"/>
      </w:tblGrid>
      <w:tr w14:paraId="439B778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1928" w:type="dxa"/>
            <w:shd w:val="clear" w:color="auto" w:fill="1B2A41"/>
            <w:vAlign w:val="center"/>
          </w:tcPr>
          <w:p w14:paraId="71275BFA">
            <w:pPr>
              <w:keepNext/>
              <w:spacing w:after="0" w:line="252" w:lineRule="auto"/>
            </w:pPr>
            <w:r>
              <w:rPr>
                <w:b/>
                <w:color w:val="FFFFFF"/>
                <w:sz w:val="17"/>
              </w:rPr>
              <w:t>Admin area</w:t>
            </w:r>
          </w:p>
        </w:tc>
        <w:tc>
          <w:tcPr>
            <w:tcW w:w="7597" w:type="dxa"/>
            <w:shd w:val="clear" w:color="auto" w:fill="1B2A41"/>
            <w:vAlign w:val="center"/>
          </w:tcPr>
          <w:p w14:paraId="0E007BD6">
            <w:pPr>
              <w:keepNext/>
              <w:spacing w:after="0" w:line="252" w:lineRule="auto"/>
            </w:pPr>
            <w:r>
              <w:rPr>
                <w:b/>
                <w:color w:val="FFFFFF"/>
                <w:sz w:val="17"/>
              </w:rPr>
              <w:t>What the administrator can do</w:t>
            </w:r>
          </w:p>
        </w:tc>
      </w:tr>
      <w:tr w14:paraId="1648099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vAlign w:val="center"/>
          </w:tcPr>
          <w:p w14:paraId="3E44D453">
            <w:pPr>
              <w:keepNext/>
              <w:spacing w:after="0" w:line="252" w:lineRule="auto"/>
            </w:pPr>
            <w:r>
              <w:rPr>
                <w:b/>
                <w:color w:val="1B2A41"/>
                <w:sz w:val="17"/>
              </w:rPr>
              <w:t>Admin login</w:t>
            </w:r>
          </w:p>
        </w:tc>
        <w:tc>
          <w:tcPr>
            <w:tcW w:w="7597" w:type="dxa"/>
            <w:vAlign w:val="center"/>
          </w:tcPr>
          <w:p w14:paraId="71925807">
            <w:pPr>
              <w:keepNext/>
              <w:spacing w:after="0" w:line="252" w:lineRule="auto"/>
            </w:pPr>
            <w:r>
              <w:rPr>
                <w:sz w:val="17"/>
              </w:rPr>
              <w:t>Separate username and password. Repeated failed sign-ins temporarily block further attempts, and admin sessions expire sooner than learner sessions.</w:t>
            </w:r>
          </w:p>
        </w:tc>
      </w:tr>
      <w:tr w14:paraId="3D17E88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shd w:val="clear" w:color="auto" w:fill="F3F5F8"/>
            <w:vAlign w:val="center"/>
          </w:tcPr>
          <w:p w14:paraId="64A5BCA7">
            <w:pPr>
              <w:spacing w:after="0" w:line="252" w:lineRule="auto"/>
            </w:pPr>
            <w:r>
              <w:rPr>
                <w:b/>
                <w:color w:val="1B2A41"/>
                <w:sz w:val="17"/>
              </w:rPr>
              <w:t>Dashboard</w:t>
            </w:r>
          </w:p>
        </w:tc>
        <w:tc>
          <w:tcPr>
            <w:tcW w:w="7597" w:type="dxa"/>
            <w:shd w:val="clear" w:color="auto" w:fill="F3F5F8"/>
            <w:vAlign w:val="center"/>
          </w:tcPr>
          <w:p w14:paraId="45432CBB">
            <w:pPr>
              <w:spacing w:after="0" w:line="252" w:lineRule="auto"/>
            </w:pPr>
            <w:r>
              <w:rPr>
                <w:sz w:val="17"/>
              </w:rPr>
              <w:t>Number of learners; attempts by status and completion rate; average score and score range; score distribution; platform performance (average score, share of malicious scenarios not stopped, safe-handling and genuine-rejected rates); outcome mix by platform; completions in the last 14 days.</w:t>
            </w:r>
          </w:p>
        </w:tc>
      </w:tr>
      <w:tr w14:paraId="483678F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vAlign w:val="center"/>
          </w:tcPr>
          <w:p w14:paraId="593FB69D">
            <w:pPr>
              <w:spacing w:after="0" w:line="252" w:lineRule="auto"/>
            </w:pPr>
            <w:r>
              <w:rPr>
                <w:b/>
                <w:color w:val="1B2A41"/>
                <w:sz w:val="17"/>
              </w:rPr>
              <w:t>Attempts</w:t>
            </w:r>
          </w:p>
        </w:tc>
        <w:tc>
          <w:tcPr>
            <w:tcW w:w="7597" w:type="dxa"/>
            <w:vAlign w:val="center"/>
          </w:tcPr>
          <w:p w14:paraId="7C4D9ABF">
            <w:pPr>
              <w:spacing w:after="0" w:line="252" w:lineRule="auto"/>
            </w:pPr>
            <w:r>
              <w:rPr>
                <w:sz w:val="17"/>
              </w:rPr>
              <w:t>All attempts, completed and in progress. Search by learner name and filter by status and date.</w:t>
            </w:r>
          </w:p>
        </w:tc>
      </w:tr>
      <w:tr w14:paraId="13EACCC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shd w:val="clear" w:color="auto" w:fill="F3F5F8"/>
            <w:vAlign w:val="center"/>
          </w:tcPr>
          <w:p w14:paraId="6CCA6A39">
            <w:pPr>
              <w:spacing w:after="0" w:line="252" w:lineRule="auto"/>
            </w:pPr>
            <w:r>
              <w:rPr>
                <w:b/>
                <w:color w:val="1B2A41"/>
                <w:sz w:val="17"/>
              </w:rPr>
              <w:t>Attempt Detail</w:t>
            </w:r>
          </w:p>
        </w:tc>
        <w:tc>
          <w:tcPr>
            <w:tcW w:w="7597" w:type="dxa"/>
            <w:shd w:val="clear" w:color="auto" w:fill="F3F5F8"/>
            <w:vAlign w:val="center"/>
          </w:tcPr>
          <w:p w14:paraId="2C5A0126">
            <w:pPr>
              <w:spacing w:after="0" w:line="252" w:lineRule="auto"/>
            </w:pPr>
            <w:r>
              <w:rPr>
                <w:sz w:val="17"/>
              </w:rPr>
              <w:t>Learner (masked service number), overall score, each scenario's classification, score, outcome and path, the behaviour breakdowns and recommendations. Controls to reset an unfinished attempt or archive a learner profile.</w:t>
            </w:r>
          </w:p>
        </w:tc>
      </w:tr>
      <w:tr w14:paraId="709F236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vAlign w:val="center"/>
          </w:tcPr>
          <w:p w14:paraId="31BE83B9">
            <w:pPr>
              <w:spacing w:after="0" w:line="252" w:lineRule="auto"/>
            </w:pPr>
            <w:r>
              <w:rPr>
                <w:b/>
                <w:color w:val="1B2A41"/>
                <w:sz w:val="17"/>
              </w:rPr>
              <w:t>Reports / exports</w:t>
            </w:r>
          </w:p>
        </w:tc>
        <w:tc>
          <w:tcPr>
            <w:tcW w:w="7597" w:type="dxa"/>
            <w:vAlign w:val="center"/>
          </w:tcPr>
          <w:p w14:paraId="74D02818">
            <w:pPr>
              <w:spacing w:after="0" w:line="252" w:lineRule="auto"/>
            </w:pPr>
            <w:r>
              <w:rPr>
                <w:sz w:val="17"/>
              </w:rPr>
              <w:t>CSV or PDF for one attempt, or for all completed attempts of one learner. Marked as training data with a version, and downloaded through the browser.</w:t>
            </w:r>
          </w:p>
        </w:tc>
      </w:tr>
      <w:tr w14:paraId="7A5E76C5">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shd w:val="clear" w:color="auto" w:fill="F3F5F8"/>
            <w:vAlign w:val="center"/>
          </w:tcPr>
          <w:p w14:paraId="241DAB24">
            <w:pPr>
              <w:spacing w:after="0" w:line="252" w:lineRule="auto"/>
            </w:pPr>
            <w:r>
              <w:rPr>
                <w:b/>
                <w:color w:val="1B2A41"/>
                <w:sz w:val="17"/>
              </w:rPr>
              <w:t>Scenarios</w:t>
            </w:r>
          </w:p>
        </w:tc>
        <w:tc>
          <w:tcPr>
            <w:tcW w:w="7597" w:type="dxa"/>
            <w:shd w:val="clear" w:color="auto" w:fill="F3F5F8"/>
            <w:vAlign w:val="center"/>
          </w:tcPr>
          <w:p w14:paraId="213B48A4">
            <w:pPr>
              <w:spacing w:after="0" w:line="252" w:lineRule="auto"/>
            </w:pPr>
            <w:r>
              <w:rPr>
                <w:sz w:val="17"/>
              </w:rPr>
              <w:t>View the scenario library and its versions, and manage them (edit, clone, publish, deactivate). Answer details are hidden unless opened.</w:t>
            </w:r>
          </w:p>
        </w:tc>
      </w:tr>
      <w:tr w14:paraId="05097BA2">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vAlign w:val="center"/>
          </w:tcPr>
          <w:p w14:paraId="14FF5071">
            <w:pPr>
              <w:spacing w:after="0" w:line="252" w:lineRule="auto"/>
            </w:pPr>
            <w:r>
              <w:rPr>
                <w:b/>
                <w:color w:val="1B2A41"/>
                <w:sz w:val="17"/>
              </w:rPr>
              <w:t>Settings</w:t>
            </w:r>
          </w:p>
        </w:tc>
        <w:tc>
          <w:tcPr>
            <w:tcW w:w="7597" w:type="dxa"/>
            <w:vAlign w:val="center"/>
          </w:tcPr>
          <w:p w14:paraId="21BDAFAE">
            <w:pPr>
              <w:spacing w:after="0" w:line="252" w:lineRule="auto"/>
            </w:pPr>
            <w:r>
              <w:rPr>
                <w:sz w:val="17"/>
              </w:rPr>
              <w:t>Choose when detailed feedback is shown: after each scenario, or at the end.</w:t>
            </w:r>
          </w:p>
        </w:tc>
      </w:tr>
      <w:tr w14:paraId="3F8767E4">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1928" w:type="dxa"/>
            <w:shd w:val="clear" w:color="auto" w:fill="F3F5F8"/>
            <w:vAlign w:val="center"/>
          </w:tcPr>
          <w:p w14:paraId="57D8AC06">
            <w:pPr>
              <w:spacing w:after="0" w:line="252" w:lineRule="auto"/>
            </w:pPr>
            <w:r>
              <w:rPr>
                <w:b/>
                <w:color w:val="1B2A41"/>
                <w:sz w:val="17"/>
              </w:rPr>
              <w:t>Audit log</w:t>
            </w:r>
          </w:p>
        </w:tc>
        <w:tc>
          <w:tcPr>
            <w:tcW w:w="7597" w:type="dxa"/>
            <w:shd w:val="clear" w:color="auto" w:fill="F3F5F8"/>
            <w:vAlign w:val="center"/>
          </w:tcPr>
          <w:p w14:paraId="2E4C4888">
            <w:pPr>
              <w:spacing w:after="0" w:line="252" w:lineRule="auto"/>
            </w:pPr>
            <w:r>
              <w:rPr>
                <w:sz w:val="17"/>
              </w:rPr>
              <w:t>A permanent record of administrator changes — scenario publication, resets, archiving, exports and settings changes — showing who did what, and when.</w:t>
            </w:r>
          </w:p>
        </w:tc>
      </w:tr>
    </w:tbl>
    <w:p w14:paraId="48A9718A">
      <w:pPr>
        <w:spacing w:after="0" w:line="80" w:lineRule="exact"/>
      </w:pPr>
    </w:p>
    <w:p w14:paraId="2775A190">
      <w:pPr>
        <w:pStyle w:val="2"/>
      </w:pPr>
      <w:bookmarkStart w:id="11" w:name="_Toc241572312"/>
      <w:r>
        <w:t>12. Demo User Flow</w:t>
      </w:r>
      <w:bookmarkEnd w:id="11"/>
    </w:p>
    <w:p w14:paraId="66C3D066">
      <w:pPr>
        <w:keepNext/>
      </w:pPr>
      <w:r>
        <w:t xml:space="preserve">A </w:t>
      </w:r>
      <w:r>
        <w:rPr>
          <w:b/>
        </w:rPr>
        <w:t>Demo User</w:t>
      </w:r>
      <w:r>
        <w:t xml:space="preserve"> lets the system be demonstrated quickly and consistently. It signs in through the normal login page using a fixed, pre-configured Demo identity (provided separately). The server recognises it; no special option is shown to other learners.</w:t>
      </w:r>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510"/>
        <w:gridCol w:w="1304"/>
        <w:gridCol w:w="1020"/>
        <w:gridCol w:w="1304"/>
        <w:gridCol w:w="5386"/>
      </w:tblGrid>
      <w:tr w14:paraId="1E91A61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510" w:type="dxa"/>
            <w:shd w:val="clear" w:color="auto" w:fill="1B2A41"/>
            <w:vAlign w:val="center"/>
          </w:tcPr>
          <w:p w14:paraId="011ED703">
            <w:pPr>
              <w:keepNext/>
              <w:spacing w:after="0" w:line="252" w:lineRule="auto"/>
              <w:jc w:val="center"/>
            </w:pPr>
            <w:r>
              <w:rPr>
                <w:b/>
                <w:color w:val="FFFFFF"/>
                <w:sz w:val="17"/>
              </w:rPr>
              <w:t>#</w:t>
            </w:r>
          </w:p>
        </w:tc>
        <w:tc>
          <w:tcPr>
            <w:tcW w:w="1304" w:type="dxa"/>
            <w:shd w:val="clear" w:color="auto" w:fill="1B2A41"/>
            <w:vAlign w:val="center"/>
          </w:tcPr>
          <w:p w14:paraId="172B4E88">
            <w:pPr>
              <w:keepNext/>
              <w:spacing w:after="0" w:line="252" w:lineRule="auto"/>
            </w:pPr>
            <w:r>
              <w:rPr>
                <w:b/>
                <w:color w:val="FFFFFF"/>
                <w:sz w:val="17"/>
              </w:rPr>
              <w:t>App</w:t>
            </w:r>
          </w:p>
        </w:tc>
        <w:tc>
          <w:tcPr>
            <w:tcW w:w="1020" w:type="dxa"/>
            <w:shd w:val="clear" w:color="auto" w:fill="1B2A41"/>
            <w:vAlign w:val="center"/>
          </w:tcPr>
          <w:p w14:paraId="737072F9">
            <w:pPr>
              <w:keepNext/>
              <w:spacing w:after="0" w:line="252" w:lineRule="auto"/>
            </w:pPr>
            <w:r>
              <w:rPr>
                <w:b/>
                <w:color w:val="FFFFFF"/>
                <w:sz w:val="17"/>
              </w:rPr>
              <w:t>Level</w:t>
            </w:r>
          </w:p>
        </w:tc>
        <w:tc>
          <w:tcPr>
            <w:tcW w:w="1304" w:type="dxa"/>
            <w:shd w:val="clear" w:color="auto" w:fill="1B2A41"/>
            <w:vAlign w:val="center"/>
          </w:tcPr>
          <w:p w14:paraId="3BF7AF4F">
            <w:pPr>
              <w:keepNext/>
              <w:spacing w:after="0" w:line="252" w:lineRule="auto"/>
            </w:pPr>
            <w:r>
              <w:rPr>
                <w:b/>
                <w:color w:val="FFFFFF"/>
                <w:sz w:val="17"/>
              </w:rPr>
              <w:t>Type</w:t>
            </w:r>
          </w:p>
        </w:tc>
        <w:tc>
          <w:tcPr>
            <w:tcW w:w="5386" w:type="dxa"/>
            <w:shd w:val="clear" w:color="auto" w:fill="1B2A41"/>
            <w:vAlign w:val="center"/>
          </w:tcPr>
          <w:p w14:paraId="280D3AB3">
            <w:pPr>
              <w:keepNext/>
              <w:spacing w:after="0" w:line="252" w:lineRule="auto"/>
            </w:pPr>
            <w:r>
              <w:rPr>
                <w:b/>
                <w:color w:val="FFFFFF"/>
                <w:sz w:val="17"/>
              </w:rPr>
              <w:t>What it demonstrates</w:t>
            </w:r>
          </w:p>
        </w:tc>
      </w:tr>
      <w:tr w14:paraId="00A498CE">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vAlign w:val="center"/>
          </w:tcPr>
          <w:p w14:paraId="549CA720">
            <w:pPr>
              <w:keepNext/>
              <w:spacing w:after="0" w:line="252" w:lineRule="auto"/>
              <w:jc w:val="center"/>
            </w:pPr>
            <w:r>
              <w:rPr>
                <w:sz w:val="17"/>
              </w:rPr>
              <w:t>1</w:t>
            </w:r>
          </w:p>
        </w:tc>
        <w:tc>
          <w:tcPr>
            <w:tcW w:w="1304" w:type="dxa"/>
            <w:vAlign w:val="center"/>
          </w:tcPr>
          <w:p w14:paraId="18C4655F">
            <w:pPr>
              <w:keepNext/>
              <w:spacing w:after="0" w:line="252" w:lineRule="auto"/>
            </w:pPr>
            <w:r>
              <w:rPr>
                <w:sz w:val="17"/>
              </w:rPr>
              <w:t>WhatsApp</w:t>
            </w:r>
          </w:p>
        </w:tc>
        <w:tc>
          <w:tcPr>
            <w:tcW w:w="1020" w:type="dxa"/>
            <w:vAlign w:val="center"/>
          </w:tcPr>
          <w:p w14:paraId="4171B2D2">
            <w:pPr>
              <w:keepNext/>
              <w:spacing w:after="0" w:line="252" w:lineRule="auto"/>
            </w:pPr>
            <w:r>
              <w:rPr>
                <w:sz w:val="17"/>
              </w:rPr>
              <w:t>Easy</w:t>
            </w:r>
          </w:p>
        </w:tc>
        <w:tc>
          <w:tcPr>
            <w:tcW w:w="1304" w:type="dxa"/>
            <w:vAlign w:val="center"/>
          </w:tcPr>
          <w:p w14:paraId="41E5FCCD">
            <w:pPr>
              <w:keepNext/>
              <w:spacing w:after="0" w:line="252" w:lineRule="auto"/>
            </w:pPr>
            <w:r>
              <w:rPr>
                <w:sz w:val="17"/>
              </w:rPr>
              <w:t>Malicious</w:t>
            </w:r>
          </w:p>
        </w:tc>
        <w:tc>
          <w:tcPr>
            <w:tcW w:w="5386" w:type="dxa"/>
            <w:vAlign w:val="center"/>
          </w:tcPr>
          <w:p w14:paraId="2F202E7F">
            <w:pPr>
              <w:keepNext/>
              <w:spacing w:after="0" w:line="252" w:lineRule="auto"/>
            </w:pPr>
            <w:r>
              <w:rPr>
                <w:sz w:val="17"/>
              </w:rPr>
              <w:t>Forwarded login code (account takeover)</w:t>
            </w:r>
          </w:p>
        </w:tc>
      </w:tr>
      <w:tr w14:paraId="66C3306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shd w:val="clear" w:color="auto" w:fill="F3F5F8"/>
            <w:vAlign w:val="center"/>
          </w:tcPr>
          <w:p w14:paraId="4586C212">
            <w:pPr>
              <w:spacing w:after="0" w:line="252" w:lineRule="auto"/>
              <w:jc w:val="center"/>
            </w:pPr>
            <w:r>
              <w:rPr>
                <w:sz w:val="17"/>
              </w:rPr>
              <w:t>2</w:t>
            </w:r>
          </w:p>
        </w:tc>
        <w:tc>
          <w:tcPr>
            <w:tcW w:w="1304" w:type="dxa"/>
            <w:shd w:val="clear" w:color="auto" w:fill="F3F5F8"/>
            <w:vAlign w:val="center"/>
          </w:tcPr>
          <w:p w14:paraId="5DCFFEF6">
            <w:pPr>
              <w:spacing w:after="0" w:line="252" w:lineRule="auto"/>
            </w:pPr>
            <w:r>
              <w:rPr>
                <w:sz w:val="17"/>
              </w:rPr>
              <w:t>Email</w:t>
            </w:r>
          </w:p>
        </w:tc>
        <w:tc>
          <w:tcPr>
            <w:tcW w:w="1020" w:type="dxa"/>
            <w:shd w:val="clear" w:color="auto" w:fill="F3F5F8"/>
            <w:vAlign w:val="center"/>
          </w:tcPr>
          <w:p w14:paraId="0F75012E">
            <w:pPr>
              <w:spacing w:after="0" w:line="252" w:lineRule="auto"/>
            </w:pPr>
            <w:r>
              <w:rPr>
                <w:sz w:val="17"/>
              </w:rPr>
              <w:t>Easy</w:t>
            </w:r>
          </w:p>
        </w:tc>
        <w:tc>
          <w:tcPr>
            <w:tcW w:w="1304" w:type="dxa"/>
            <w:shd w:val="clear" w:color="auto" w:fill="F3F5F8"/>
            <w:vAlign w:val="center"/>
          </w:tcPr>
          <w:p w14:paraId="16BB0513">
            <w:pPr>
              <w:spacing w:after="0" w:line="252" w:lineRule="auto"/>
            </w:pPr>
            <w:r>
              <w:rPr>
                <w:sz w:val="17"/>
              </w:rPr>
              <w:t>Malicious</w:t>
            </w:r>
          </w:p>
        </w:tc>
        <w:tc>
          <w:tcPr>
            <w:tcW w:w="5386" w:type="dxa"/>
            <w:shd w:val="clear" w:color="auto" w:fill="F3F5F8"/>
            <w:vAlign w:val="center"/>
          </w:tcPr>
          <w:p w14:paraId="1FBE68B2">
            <w:pPr>
              <w:spacing w:after="0" w:line="252" w:lineRule="auto"/>
            </w:pPr>
            <w:r>
              <w:rPr>
                <w:sz w:val="17"/>
              </w:rPr>
              <w:t>Password-expiry link and credential form</w:t>
            </w:r>
          </w:p>
        </w:tc>
      </w:tr>
      <w:tr w14:paraId="3320A4A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vAlign w:val="center"/>
          </w:tcPr>
          <w:p w14:paraId="6923F086">
            <w:pPr>
              <w:spacing w:after="0" w:line="252" w:lineRule="auto"/>
              <w:jc w:val="center"/>
            </w:pPr>
            <w:r>
              <w:rPr>
                <w:sz w:val="17"/>
              </w:rPr>
              <w:t>3</w:t>
            </w:r>
          </w:p>
        </w:tc>
        <w:tc>
          <w:tcPr>
            <w:tcW w:w="1304" w:type="dxa"/>
            <w:vAlign w:val="center"/>
          </w:tcPr>
          <w:p w14:paraId="22CF251D">
            <w:pPr>
              <w:spacing w:after="0" w:line="252" w:lineRule="auto"/>
            </w:pPr>
            <w:r>
              <w:rPr>
                <w:sz w:val="17"/>
              </w:rPr>
              <w:t>SMS</w:t>
            </w:r>
          </w:p>
        </w:tc>
        <w:tc>
          <w:tcPr>
            <w:tcW w:w="1020" w:type="dxa"/>
            <w:vAlign w:val="center"/>
          </w:tcPr>
          <w:p w14:paraId="7FCF9A9B">
            <w:pPr>
              <w:spacing w:after="0" w:line="252" w:lineRule="auto"/>
            </w:pPr>
            <w:r>
              <w:rPr>
                <w:sz w:val="17"/>
              </w:rPr>
              <w:t>Medium</w:t>
            </w:r>
          </w:p>
        </w:tc>
        <w:tc>
          <w:tcPr>
            <w:tcW w:w="1304" w:type="dxa"/>
            <w:vAlign w:val="center"/>
          </w:tcPr>
          <w:p w14:paraId="5A6B1AAD">
            <w:pPr>
              <w:spacing w:after="0" w:line="252" w:lineRule="auto"/>
            </w:pPr>
            <w:r>
              <w:rPr>
                <w:sz w:val="17"/>
              </w:rPr>
              <w:t>Legitimate</w:t>
            </w:r>
          </w:p>
        </w:tc>
        <w:tc>
          <w:tcPr>
            <w:tcW w:w="5386" w:type="dxa"/>
            <w:vAlign w:val="center"/>
          </w:tcPr>
          <w:p w14:paraId="59EB4E1D">
            <w:pPr>
              <w:spacing w:after="0" w:line="252" w:lineRule="auto"/>
            </w:pPr>
            <w:r>
              <w:rPr>
                <w:sz w:val="17"/>
              </w:rPr>
              <w:t>A login code the learner requested</w:t>
            </w:r>
          </w:p>
        </w:tc>
      </w:tr>
      <w:tr w14:paraId="343D6AD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shd w:val="clear" w:color="auto" w:fill="F3F5F8"/>
            <w:vAlign w:val="center"/>
          </w:tcPr>
          <w:p w14:paraId="06584BCB">
            <w:pPr>
              <w:spacing w:after="0" w:line="252" w:lineRule="auto"/>
              <w:jc w:val="center"/>
            </w:pPr>
            <w:r>
              <w:rPr>
                <w:sz w:val="17"/>
              </w:rPr>
              <w:t>4</w:t>
            </w:r>
          </w:p>
        </w:tc>
        <w:tc>
          <w:tcPr>
            <w:tcW w:w="1304" w:type="dxa"/>
            <w:shd w:val="clear" w:color="auto" w:fill="F3F5F8"/>
            <w:vAlign w:val="center"/>
          </w:tcPr>
          <w:p w14:paraId="04607108">
            <w:pPr>
              <w:spacing w:after="0" w:line="252" w:lineRule="auto"/>
            </w:pPr>
            <w:r>
              <w:rPr>
                <w:sz w:val="17"/>
              </w:rPr>
              <w:t>Instagram</w:t>
            </w:r>
          </w:p>
        </w:tc>
        <w:tc>
          <w:tcPr>
            <w:tcW w:w="1020" w:type="dxa"/>
            <w:shd w:val="clear" w:color="auto" w:fill="F3F5F8"/>
            <w:vAlign w:val="center"/>
          </w:tcPr>
          <w:p w14:paraId="02DD01EC">
            <w:pPr>
              <w:spacing w:after="0" w:line="252" w:lineRule="auto"/>
            </w:pPr>
            <w:r>
              <w:rPr>
                <w:sz w:val="17"/>
              </w:rPr>
              <w:t>Easy</w:t>
            </w:r>
          </w:p>
        </w:tc>
        <w:tc>
          <w:tcPr>
            <w:tcW w:w="1304" w:type="dxa"/>
            <w:shd w:val="clear" w:color="auto" w:fill="F3F5F8"/>
            <w:vAlign w:val="center"/>
          </w:tcPr>
          <w:p w14:paraId="739F6F2E">
            <w:pPr>
              <w:spacing w:after="0" w:line="252" w:lineRule="auto"/>
            </w:pPr>
            <w:r>
              <w:rPr>
                <w:sz w:val="17"/>
              </w:rPr>
              <w:t>Malicious</w:t>
            </w:r>
          </w:p>
        </w:tc>
        <w:tc>
          <w:tcPr>
            <w:tcW w:w="5386" w:type="dxa"/>
            <w:shd w:val="clear" w:color="auto" w:fill="F3F5F8"/>
            <w:vAlign w:val="center"/>
          </w:tcPr>
          <w:p w14:paraId="46793D9C">
            <w:pPr>
              <w:spacing w:after="0" w:line="252" w:lineRule="auto"/>
            </w:pPr>
            <w:r>
              <w:rPr>
                <w:sz w:val="17"/>
              </w:rPr>
              <w:t>Cloned friend asks for money</w:t>
            </w:r>
          </w:p>
        </w:tc>
      </w:tr>
      <w:tr w14:paraId="5BACBF2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vAlign w:val="center"/>
          </w:tcPr>
          <w:p w14:paraId="33391D97">
            <w:pPr>
              <w:spacing w:after="0" w:line="252" w:lineRule="auto"/>
              <w:jc w:val="center"/>
            </w:pPr>
            <w:r>
              <w:rPr>
                <w:sz w:val="17"/>
              </w:rPr>
              <w:t>5</w:t>
            </w:r>
          </w:p>
        </w:tc>
        <w:tc>
          <w:tcPr>
            <w:tcW w:w="1304" w:type="dxa"/>
            <w:vAlign w:val="center"/>
          </w:tcPr>
          <w:p w14:paraId="3130EF04">
            <w:pPr>
              <w:spacing w:after="0" w:line="252" w:lineRule="auto"/>
            </w:pPr>
            <w:r>
              <w:rPr>
                <w:sz w:val="17"/>
              </w:rPr>
              <w:t>Email</w:t>
            </w:r>
          </w:p>
        </w:tc>
        <w:tc>
          <w:tcPr>
            <w:tcW w:w="1020" w:type="dxa"/>
            <w:vAlign w:val="center"/>
          </w:tcPr>
          <w:p w14:paraId="3D4E3908">
            <w:pPr>
              <w:spacing w:after="0" w:line="252" w:lineRule="auto"/>
            </w:pPr>
            <w:r>
              <w:rPr>
                <w:sz w:val="17"/>
              </w:rPr>
              <w:t>Hard</w:t>
            </w:r>
          </w:p>
        </w:tc>
        <w:tc>
          <w:tcPr>
            <w:tcW w:w="1304" w:type="dxa"/>
            <w:vAlign w:val="center"/>
          </w:tcPr>
          <w:p w14:paraId="7CEEB3CE">
            <w:pPr>
              <w:spacing w:after="0" w:line="252" w:lineRule="auto"/>
            </w:pPr>
            <w:r>
              <w:rPr>
                <w:sz w:val="17"/>
              </w:rPr>
              <w:t>Legitimate</w:t>
            </w:r>
          </w:p>
        </w:tc>
        <w:tc>
          <w:tcPr>
            <w:tcW w:w="5386" w:type="dxa"/>
            <w:vAlign w:val="center"/>
          </w:tcPr>
          <w:p w14:paraId="6C74E61C">
            <w:pPr>
              <w:spacing w:after="0" w:line="252" w:lineRule="auto"/>
            </w:pPr>
            <w:r>
              <w:rPr>
                <w:sz w:val="17"/>
              </w:rPr>
              <w:t>Verified vendor bank-detail change</w:t>
            </w:r>
          </w:p>
        </w:tc>
      </w:tr>
      <w:tr w14:paraId="04FA120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shd w:val="clear" w:color="auto" w:fill="F3F5F8"/>
            <w:vAlign w:val="center"/>
          </w:tcPr>
          <w:p w14:paraId="0D2EF6B2">
            <w:pPr>
              <w:spacing w:after="0" w:line="252" w:lineRule="auto"/>
              <w:jc w:val="center"/>
            </w:pPr>
            <w:r>
              <w:rPr>
                <w:sz w:val="17"/>
              </w:rPr>
              <w:t>6</w:t>
            </w:r>
          </w:p>
        </w:tc>
        <w:tc>
          <w:tcPr>
            <w:tcW w:w="1304" w:type="dxa"/>
            <w:shd w:val="clear" w:color="auto" w:fill="F3F5F8"/>
            <w:vAlign w:val="center"/>
          </w:tcPr>
          <w:p w14:paraId="5DBAB9DE">
            <w:pPr>
              <w:spacing w:after="0" w:line="252" w:lineRule="auto"/>
            </w:pPr>
            <w:r>
              <w:rPr>
                <w:sz w:val="17"/>
              </w:rPr>
              <w:t>WhatsApp</w:t>
            </w:r>
          </w:p>
        </w:tc>
        <w:tc>
          <w:tcPr>
            <w:tcW w:w="1020" w:type="dxa"/>
            <w:shd w:val="clear" w:color="auto" w:fill="F3F5F8"/>
            <w:vAlign w:val="center"/>
          </w:tcPr>
          <w:p w14:paraId="5F79641F">
            <w:pPr>
              <w:spacing w:after="0" w:line="252" w:lineRule="auto"/>
            </w:pPr>
            <w:r>
              <w:rPr>
                <w:sz w:val="17"/>
              </w:rPr>
              <w:t>Hard</w:t>
            </w:r>
          </w:p>
        </w:tc>
        <w:tc>
          <w:tcPr>
            <w:tcW w:w="1304" w:type="dxa"/>
            <w:shd w:val="clear" w:color="auto" w:fill="F3F5F8"/>
            <w:vAlign w:val="center"/>
          </w:tcPr>
          <w:p w14:paraId="4F02D75F">
            <w:pPr>
              <w:spacing w:after="0" w:line="252" w:lineRule="auto"/>
            </w:pPr>
            <w:r>
              <w:rPr>
                <w:sz w:val="17"/>
              </w:rPr>
              <w:t>Malicious</w:t>
            </w:r>
          </w:p>
        </w:tc>
        <w:tc>
          <w:tcPr>
            <w:tcW w:w="5386" w:type="dxa"/>
            <w:shd w:val="clear" w:color="auto" w:fill="F3F5F8"/>
            <w:vAlign w:val="center"/>
          </w:tcPr>
          <w:p w14:paraId="3B0D36BF">
            <w:pPr>
              <w:spacing w:after="0" w:line="252" w:lineRule="auto"/>
            </w:pPr>
            <w:r>
              <w:rPr>
                <w:sz w:val="17"/>
              </w:rPr>
              <w:t>Remote-support screen share</w:t>
            </w:r>
          </w:p>
        </w:tc>
      </w:tr>
      <w:tr w14:paraId="77A8A25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vAlign w:val="center"/>
          </w:tcPr>
          <w:p w14:paraId="089386AB">
            <w:pPr>
              <w:spacing w:after="0" w:line="252" w:lineRule="auto"/>
              <w:jc w:val="center"/>
            </w:pPr>
            <w:r>
              <w:rPr>
                <w:sz w:val="17"/>
              </w:rPr>
              <w:t>7</w:t>
            </w:r>
          </w:p>
        </w:tc>
        <w:tc>
          <w:tcPr>
            <w:tcW w:w="1304" w:type="dxa"/>
            <w:vAlign w:val="center"/>
          </w:tcPr>
          <w:p w14:paraId="1EA210F6">
            <w:pPr>
              <w:spacing w:after="0" w:line="252" w:lineRule="auto"/>
            </w:pPr>
            <w:r>
              <w:rPr>
                <w:sz w:val="17"/>
              </w:rPr>
              <w:t>Email</w:t>
            </w:r>
          </w:p>
        </w:tc>
        <w:tc>
          <w:tcPr>
            <w:tcW w:w="1020" w:type="dxa"/>
            <w:vAlign w:val="center"/>
          </w:tcPr>
          <w:p w14:paraId="4A7161BE">
            <w:pPr>
              <w:spacing w:after="0" w:line="252" w:lineRule="auto"/>
            </w:pPr>
            <w:r>
              <w:rPr>
                <w:sz w:val="17"/>
              </w:rPr>
              <w:t>Medium</w:t>
            </w:r>
          </w:p>
        </w:tc>
        <w:tc>
          <w:tcPr>
            <w:tcW w:w="1304" w:type="dxa"/>
            <w:vAlign w:val="center"/>
          </w:tcPr>
          <w:p w14:paraId="7ABF8E96">
            <w:pPr>
              <w:spacing w:after="0" w:line="252" w:lineRule="auto"/>
            </w:pPr>
            <w:r>
              <w:rPr>
                <w:sz w:val="17"/>
              </w:rPr>
              <w:t>Malicious</w:t>
            </w:r>
          </w:p>
        </w:tc>
        <w:tc>
          <w:tcPr>
            <w:tcW w:w="5386" w:type="dxa"/>
            <w:vAlign w:val="center"/>
          </w:tcPr>
          <w:p w14:paraId="21CE0528">
            <w:pPr>
              <w:spacing w:after="0" w:line="252" w:lineRule="auto"/>
            </w:pPr>
            <w:r>
              <w:rPr>
                <w:sz w:val="17"/>
              </w:rPr>
              <w:t>QR code in a revised movement order (military)</w:t>
            </w:r>
          </w:p>
        </w:tc>
      </w:tr>
      <w:tr w14:paraId="65A53401">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shd w:val="clear" w:color="auto" w:fill="F3F5F8"/>
            <w:vAlign w:val="center"/>
          </w:tcPr>
          <w:p w14:paraId="1B683F58">
            <w:pPr>
              <w:spacing w:after="0" w:line="252" w:lineRule="auto"/>
              <w:jc w:val="center"/>
            </w:pPr>
            <w:r>
              <w:rPr>
                <w:sz w:val="17"/>
              </w:rPr>
              <w:t>8</w:t>
            </w:r>
          </w:p>
        </w:tc>
        <w:tc>
          <w:tcPr>
            <w:tcW w:w="1304" w:type="dxa"/>
            <w:shd w:val="clear" w:color="auto" w:fill="F3F5F8"/>
            <w:vAlign w:val="center"/>
          </w:tcPr>
          <w:p w14:paraId="0952C9BF">
            <w:pPr>
              <w:spacing w:after="0" w:line="252" w:lineRule="auto"/>
            </w:pPr>
            <w:r>
              <w:rPr>
                <w:sz w:val="17"/>
              </w:rPr>
              <w:t>Instagram</w:t>
            </w:r>
          </w:p>
        </w:tc>
        <w:tc>
          <w:tcPr>
            <w:tcW w:w="1020" w:type="dxa"/>
            <w:shd w:val="clear" w:color="auto" w:fill="F3F5F8"/>
            <w:vAlign w:val="center"/>
          </w:tcPr>
          <w:p w14:paraId="48124F65">
            <w:pPr>
              <w:spacing w:after="0" w:line="252" w:lineRule="auto"/>
            </w:pPr>
            <w:r>
              <w:rPr>
                <w:sz w:val="17"/>
              </w:rPr>
              <w:t>Medium</w:t>
            </w:r>
          </w:p>
        </w:tc>
        <w:tc>
          <w:tcPr>
            <w:tcW w:w="1304" w:type="dxa"/>
            <w:shd w:val="clear" w:color="auto" w:fill="F3F5F8"/>
            <w:vAlign w:val="center"/>
          </w:tcPr>
          <w:p w14:paraId="017CB993">
            <w:pPr>
              <w:spacing w:after="0" w:line="252" w:lineRule="auto"/>
            </w:pPr>
            <w:r>
              <w:rPr>
                <w:sz w:val="17"/>
              </w:rPr>
              <w:t>Legitimate</w:t>
            </w:r>
          </w:p>
        </w:tc>
        <w:tc>
          <w:tcPr>
            <w:tcW w:w="5386" w:type="dxa"/>
            <w:shd w:val="clear" w:color="auto" w:fill="F3F5F8"/>
            <w:vAlign w:val="center"/>
          </w:tcPr>
          <w:p w14:paraId="28E7F4C0">
            <w:pPr>
              <w:spacing w:after="0" w:line="252" w:lineRule="auto"/>
            </w:pPr>
            <w:r>
              <w:rPr>
                <w:sz w:val="17"/>
              </w:rPr>
              <w:t>Official welfare helpline update (military)</w:t>
            </w:r>
          </w:p>
        </w:tc>
      </w:tr>
      <w:tr w14:paraId="24BF4E36">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vAlign w:val="center"/>
          </w:tcPr>
          <w:p w14:paraId="0DC8EFEF">
            <w:pPr>
              <w:spacing w:after="0" w:line="252" w:lineRule="auto"/>
              <w:jc w:val="center"/>
            </w:pPr>
            <w:r>
              <w:rPr>
                <w:sz w:val="17"/>
              </w:rPr>
              <w:t>9</w:t>
            </w:r>
          </w:p>
        </w:tc>
        <w:tc>
          <w:tcPr>
            <w:tcW w:w="1304" w:type="dxa"/>
            <w:vAlign w:val="center"/>
          </w:tcPr>
          <w:p w14:paraId="70A94C48">
            <w:pPr>
              <w:spacing w:after="0" w:line="252" w:lineRule="auto"/>
            </w:pPr>
            <w:r>
              <w:rPr>
                <w:sz w:val="17"/>
              </w:rPr>
              <w:t>SMS</w:t>
            </w:r>
          </w:p>
        </w:tc>
        <w:tc>
          <w:tcPr>
            <w:tcW w:w="1020" w:type="dxa"/>
            <w:vAlign w:val="center"/>
          </w:tcPr>
          <w:p w14:paraId="29E069A8">
            <w:pPr>
              <w:spacing w:after="0" w:line="252" w:lineRule="auto"/>
            </w:pPr>
            <w:r>
              <w:rPr>
                <w:sz w:val="17"/>
              </w:rPr>
              <w:t>Hard</w:t>
            </w:r>
          </w:p>
        </w:tc>
        <w:tc>
          <w:tcPr>
            <w:tcW w:w="1304" w:type="dxa"/>
            <w:vAlign w:val="center"/>
          </w:tcPr>
          <w:p w14:paraId="2142237B">
            <w:pPr>
              <w:spacing w:after="0" w:line="252" w:lineRule="auto"/>
            </w:pPr>
            <w:r>
              <w:rPr>
                <w:sz w:val="17"/>
              </w:rPr>
              <w:t>Malicious</w:t>
            </w:r>
          </w:p>
        </w:tc>
        <w:tc>
          <w:tcPr>
            <w:tcW w:w="5386" w:type="dxa"/>
            <w:vAlign w:val="center"/>
          </w:tcPr>
          <w:p w14:paraId="0157EA2C">
            <w:pPr>
              <w:spacing w:after="0" w:line="252" w:lineRule="auto"/>
            </w:pPr>
            <w:r>
              <w:rPr>
                <w:sz w:val="17"/>
              </w:rPr>
              <w:t>Toll-tag “update” app install</w:t>
            </w:r>
          </w:p>
        </w:tc>
      </w:tr>
      <w:tr w14:paraId="01A6458F">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510" w:type="dxa"/>
            <w:shd w:val="clear" w:color="auto" w:fill="F3F5F8"/>
            <w:vAlign w:val="center"/>
          </w:tcPr>
          <w:p w14:paraId="5A28383F">
            <w:pPr>
              <w:spacing w:after="0" w:line="252" w:lineRule="auto"/>
              <w:jc w:val="center"/>
            </w:pPr>
            <w:r>
              <w:rPr>
                <w:sz w:val="17"/>
              </w:rPr>
              <w:t>10</w:t>
            </w:r>
          </w:p>
        </w:tc>
        <w:tc>
          <w:tcPr>
            <w:tcW w:w="1304" w:type="dxa"/>
            <w:shd w:val="clear" w:color="auto" w:fill="F3F5F8"/>
            <w:vAlign w:val="center"/>
          </w:tcPr>
          <w:p w14:paraId="5402AAEE">
            <w:pPr>
              <w:spacing w:after="0" w:line="252" w:lineRule="auto"/>
            </w:pPr>
            <w:r>
              <w:rPr>
                <w:sz w:val="17"/>
              </w:rPr>
              <w:t>WhatsApp</w:t>
            </w:r>
          </w:p>
        </w:tc>
        <w:tc>
          <w:tcPr>
            <w:tcW w:w="1020" w:type="dxa"/>
            <w:shd w:val="clear" w:color="auto" w:fill="F3F5F8"/>
            <w:vAlign w:val="center"/>
          </w:tcPr>
          <w:p w14:paraId="05644D1F">
            <w:pPr>
              <w:spacing w:after="0" w:line="252" w:lineRule="auto"/>
            </w:pPr>
            <w:r>
              <w:rPr>
                <w:sz w:val="17"/>
              </w:rPr>
              <w:t>Medium</w:t>
            </w:r>
          </w:p>
        </w:tc>
        <w:tc>
          <w:tcPr>
            <w:tcW w:w="1304" w:type="dxa"/>
            <w:shd w:val="clear" w:color="auto" w:fill="F3F5F8"/>
            <w:vAlign w:val="center"/>
          </w:tcPr>
          <w:p w14:paraId="73EF5DDF">
            <w:pPr>
              <w:spacing w:after="0" w:line="252" w:lineRule="auto"/>
            </w:pPr>
            <w:r>
              <w:rPr>
                <w:sz w:val="17"/>
              </w:rPr>
              <w:t>Legitimate</w:t>
            </w:r>
          </w:p>
        </w:tc>
        <w:tc>
          <w:tcPr>
            <w:tcW w:w="5386" w:type="dxa"/>
            <w:shd w:val="clear" w:color="auto" w:fill="F3F5F8"/>
            <w:vAlign w:val="center"/>
          </w:tcPr>
          <w:p w14:paraId="40F13C62">
            <w:pPr>
              <w:spacing w:after="0" w:line="252" w:lineRule="auto"/>
            </w:pPr>
            <w:r>
              <w:rPr>
                <w:sz w:val="17"/>
              </w:rPr>
              <w:t>Verified vehicle-pool change (military)</w:t>
            </w:r>
          </w:p>
        </w:tc>
      </w:tr>
    </w:tbl>
    <w:p w14:paraId="62C73D23">
      <w:pPr>
        <w:spacing w:after="0" w:line="80" w:lineRule="exact"/>
      </w:pPr>
    </w:p>
    <w:p w14:paraId="10815EC8">
      <w:pPr>
        <w:pStyle w:val="24"/>
      </w:pPr>
      <w:r>
        <w:rPr>
          <w:b/>
        </w:rPr>
        <w:t>Fixed sequence.</w:t>
      </w:r>
      <w:r>
        <w:t xml:space="preserve"> Every Demo assessment uses these 10 scenarios in this order: 6 malicious and 4 legitimate, across all four apps and all three levels.</w:t>
      </w:r>
    </w:p>
    <w:p w14:paraId="4E1DCF49">
      <w:pPr>
        <w:pStyle w:val="24"/>
      </w:pPr>
      <w:r>
        <w:rPr>
          <w:b/>
        </w:rPr>
        <w:t>Demo Skip.</w:t>
      </w:r>
      <w:r>
        <w:t xml:space="preserve"> Only the Demo User sees a Skip button, with a confirmation step. A skipped scenario gains and loses nothing further (points already earned in it are kept), is shown as “Skipped (Demo)”, and does not reveal its feedback or correct path. The server refuses a skip from anyone else.</w:t>
      </w:r>
    </w:p>
    <w:p w14:paraId="68A5F8F0">
      <w:pPr>
        <w:pStyle w:val="24"/>
      </w:pPr>
      <w:r>
        <w:rPr>
          <w:b/>
        </w:rPr>
        <w:t>Demo results.</w:t>
      </w:r>
      <w:r>
        <w:t xml:space="preserve"> A normal results screen is produced. Skipped scenarios are left out of the behaviour breakdowns and recommendations.</w:t>
      </w:r>
    </w:p>
    <w:p w14:paraId="424BEBB9">
      <w:pPr>
        <w:pStyle w:val="24"/>
        <w:spacing w:after="80"/>
      </w:pPr>
      <w:r>
        <w:rPr>
          <w:b/>
        </w:rPr>
        <w:t>Kept separate.</w:t>
      </w:r>
      <w:r>
        <w:t xml:space="preserve"> Demo attempts are excluded from Admin Dashboard statistics, but remain visible in Attempts, Attempt Detail and exports. The same stages, scoring and 90-minute limit apply.</w:t>
      </w:r>
    </w:p>
    <w:p w14:paraId="759EFE8E">
      <w:pPr>
        <w:pStyle w:val="2"/>
      </w:pPr>
      <w:bookmarkStart w:id="12" w:name="_Toc241572313"/>
      <w:r>
        <w:t>13. Online and Security Design</w:t>
      </w:r>
      <w:bookmarkEnd w:id="12"/>
    </w:p>
    <w:p w14:paraId="6F98926E">
      <w:pPr>
        <w:pStyle w:val="24"/>
      </w:pPr>
      <w:r>
        <w:rPr>
          <w:b/>
        </w:rPr>
        <w:t>Centrally hosted.</w:t>
      </w:r>
      <w:r>
        <w:t xml:space="preserve"> Learners and administrators need only a web browser. All processing and data storage take place on the hosted application server and database.</w:t>
      </w:r>
    </w:p>
    <w:p w14:paraId="4B36881C">
      <w:pPr>
        <w:pStyle w:val="24"/>
      </w:pPr>
      <w:r>
        <w:rPr>
          <w:b/>
        </w:rPr>
        <w:t>The server validates every request.</w:t>
      </w:r>
      <w:r>
        <w:t xml:space="preserve"> It confirms who is signed in, that the attempt belongs to them, that the action is for the current scenario and stage, and that time remains.</w:t>
      </w:r>
    </w:p>
    <w:p w14:paraId="061087A5">
      <w:pPr>
        <w:pStyle w:val="24"/>
      </w:pPr>
      <w:r>
        <w:rPr>
          <w:b/>
        </w:rPr>
        <w:t>Scoring stays on the server.</w:t>
      </w:r>
      <w:r>
        <w:t xml:space="preserve"> The scoring rules and correct answers are not sent to the learner's browser during the assessment; the screen receives only what it needs to display.</w:t>
      </w:r>
    </w:p>
    <w:p w14:paraId="433086E1">
      <w:pPr>
        <w:pStyle w:val="24"/>
      </w:pPr>
      <w:r>
        <w:rPr>
          <w:b/>
        </w:rPr>
        <w:t>Learner and admin access are separate.</w:t>
      </w:r>
      <w:r>
        <w:t xml:space="preserve"> Each has its own sign-in and session. Learners cannot reach admin functions.</w:t>
      </w:r>
    </w:p>
    <w:p w14:paraId="37B33995">
      <w:pPr>
        <w:pStyle w:val="24"/>
      </w:pPr>
      <w:r>
        <w:rPr>
          <w:b/>
        </w:rPr>
        <w:t>Simulated interactions are contained.</w:t>
      </w:r>
      <w:r>
        <w:t xml:space="preserve"> Links, files, QR codes, calls, payments, logins and device linking open simulated screens only. All scenario images, logos and documents are synthetic files that are part of the application.</w:t>
      </w:r>
    </w:p>
    <w:p w14:paraId="71B4ECC8">
      <w:pPr>
        <w:pStyle w:val="24"/>
      </w:pPr>
      <w:r>
        <w:rPr>
          <w:b/>
        </w:rPr>
        <w:t>Changes are traceable.</w:t>
      </w:r>
      <w:r>
        <w:t xml:space="preserve"> Administrator changes are written to the audit log, and admin tools do not delete assessment records.</w:t>
      </w:r>
    </w:p>
    <w:p w14:paraId="44ECA4D3">
      <w:pPr>
        <w:pStyle w:val="24"/>
        <w:spacing w:after="80"/>
      </w:pPr>
      <w:r>
        <w:rPr>
          <w:b/>
        </w:rPr>
        <w:t>Security details are not exposed.</w:t>
      </w:r>
      <w:r>
        <w:t xml:space="preserve"> Keys, passwords and server settings are held on the server and are not shown to learners or included in this document.</w:t>
      </w:r>
    </w:p>
    <w:p w14:paraId="457C0958">
      <w:pPr>
        <w:pStyle w:val="2"/>
      </w:pPr>
      <w:bookmarkStart w:id="13" w:name="_Toc241572314"/>
      <w:r>
        <w:t>14. End-to-End Flow Diagram</w:t>
      </w:r>
      <w:bookmarkEnd w:id="13"/>
    </w:p>
    <w:p w14:paraId="427F54E1">
      <w:pPr>
        <w:keepNext/>
      </w:pPr>
      <w:r>
        <w:t>The complete journey on one page — from the learner's first login to administrator review.</w:t>
      </w:r>
    </w:p>
    <w:p w14:paraId="29E80266">
      <w:pPr>
        <w:keepNext/>
        <w:spacing w:before="40" w:after="40"/>
        <w:jc w:val="center"/>
      </w:pPr>
      <w:r>
        <w:drawing>
          <wp:inline distT="0" distB="0" distL="0" distR="0">
            <wp:extent cx="5543550" cy="5342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44000" cy="5342259"/>
                    </a:xfrm>
                    <a:prstGeom prst="rect">
                      <a:avLst/>
                    </a:prstGeom>
                  </pic:spPr>
                </pic:pic>
              </a:graphicData>
            </a:graphic>
          </wp:inline>
        </w:drawing>
      </w:r>
    </w:p>
    <w:p w14:paraId="44B0C18C">
      <w:pPr>
        <w:spacing w:after="120"/>
        <w:jc w:val="center"/>
      </w:pPr>
      <w:r>
        <w:rPr>
          <w:i/>
          <w:color w:val="5A6472"/>
          <w:sz w:val="17"/>
        </w:rPr>
        <w:t>Figure 6 – End-to-end system flow</w:t>
      </w:r>
    </w:p>
    <w:p w14:paraId="4BFDDE11">
      <w:pPr>
        <w:pStyle w:val="2"/>
      </w:pPr>
      <w:bookmarkStart w:id="14" w:name="_Toc241572315"/>
      <w:r>
        <w:t>15. Component Responsibility Summary</w:t>
      </w:r>
      <w:bookmarkEnd w:id="14"/>
    </w:p>
    <w:tbl>
      <w:tblPr>
        <w:tblStyle w:val="12"/>
        <w:tblW w:w="0" w:type="auto"/>
        <w:jc w:val="center"/>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Layout w:type="fixed"/>
        <w:tblCellMar>
          <w:top w:w="60" w:type="dxa"/>
          <w:left w:w="100" w:type="dxa"/>
          <w:bottom w:w="60" w:type="dxa"/>
          <w:right w:w="100" w:type="dxa"/>
        </w:tblCellMar>
      </w:tblPr>
      <w:tblGrid>
        <w:gridCol w:w="2381"/>
        <w:gridCol w:w="7143"/>
      </w:tblGrid>
      <w:tr w14:paraId="7165B6F8">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tblHeader/>
          <w:jc w:val="center"/>
        </w:trPr>
        <w:tc>
          <w:tcPr>
            <w:tcW w:w="2381" w:type="dxa"/>
            <w:shd w:val="clear" w:color="auto" w:fill="1B2A41"/>
            <w:vAlign w:val="center"/>
          </w:tcPr>
          <w:p w14:paraId="653D1395">
            <w:pPr>
              <w:keepNext/>
              <w:spacing w:after="0" w:line="252" w:lineRule="auto"/>
            </w:pPr>
            <w:r>
              <w:rPr>
                <w:b/>
                <w:color w:val="FFFFFF"/>
                <w:sz w:val="18"/>
              </w:rPr>
              <w:t>Component</w:t>
            </w:r>
          </w:p>
        </w:tc>
        <w:tc>
          <w:tcPr>
            <w:tcW w:w="7143" w:type="dxa"/>
            <w:shd w:val="clear" w:color="auto" w:fill="1B2A41"/>
            <w:vAlign w:val="center"/>
          </w:tcPr>
          <w:p w14:paraId="73251A0F">
            <w:pPr>
              <w:keepNext/>
              <w:spacing w:after="0" w:line="252" w:lineRule="auto"/>
            </w:pPr>
            <w:r>
              <w:rPr>
                <w:b/>
                <w:color w:val="FFFFFF"/>
                <w:sz w:val="18"/>
              </w:rPr>
              <w:t>Main responsibility</w:t>
            </w:r>
          </w:p>
        </w:tc>
      </w:tr>
      <w:tr w14:paraId="07531DEA">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66293C4E">
            <w:pPr>
              <w:keepNext/>
              <w:spacing w:after="0" w:line="252" w:lineRule="auto"/>
            </w:pPr>
            <w:r>
              <w:rPr>
                <w:b/>
                <w:color w:val="1B2A41"/>
                <w:sz w:val="18"/>
              </w:rPr>
              <w:t>Learner Interface</w:t>
            </w:r>
          </w:p>
        </w:tc>
        <w:tc>
          <w:tcPr>
            <w:tcW w:w="7143" w:type="dxa"/>
            <w:vAlign w:val="center"/>
          </w:tcPr>
          <w:p w14:paraId="56FB720C">
            <w:pPr>
              <w:keepNext/>
              <w:spacing w:after="0" w:line="252" w:lineRule="auto"/>
            </w:pPr>
            <w:r>
              <w:rPr>
                <w:sz w:val="18"/>
              </w:rPr>
              <w:t>User interaction and simulation — shows the phone, the apps and the scenario screens, and passes on the learner's choices.</w:t>
            </w:r>
          </w:p>
        </w:tc>
      </w:tr>
      <w:tr w14:paraId="790AB9B3">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1AAF4E89">
            <w:pPr>
              <w:keepNext/>
              <w:spacing w:after="0" w:line="252" w:lineRule="auto"/>
            </w:pPr>
            <w:r>
              <w:rPr>
                <w:b/>
                <w:color w:val="1B2A41"/>
                <w:sz w:val="18"/>
              </w:rPr>
              <w:t>Backend / API</w:t>
            </w:r>
          </w:p>
        </w:tc>
        <w:tc>
          <w:tcPr>
            <w:tcW w:w="7143" w:type="dxa"/>
            <w:shd w:val="clear" w:color="auto" w:fill="F3F5F8"/>
            <w:vAlign w:val="center"/>
          </w:tcPr>
          <w:p w14:paraId="52649DE8">
            <w:pPr>
              <w:keepNext/>
              <w:spacing w:after="0" w:line="252" w:lineRule="auto"/>
            </w:pPr>
            <w:r>
              <w:rPr>
                <w:sz w:val="18"/>
              </w:rPr>
              <w:t>Processing and validation — checks every request and applies the rules.</w:t>
            </w:r>
          </w:p>
        </w:tc>
      </w:tr>
      <w:tr w14:paraId="6A73293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2B8301DD">
            <w:pPr>
              <w:keepNext/>
              <w:spacing w:after="0" w:line="252" w:lineRule="auto"/>
            </w:pPr>
            <w:r>
              <w:rPr>
                <w:b/>
                <w:color w:val="1B2A41"/>
                <w:sz w:val="18"/>
              </w:rPr>
              <w:t>Database</w:t>
            </w:r>
          </w:p>
        </w:tc>
        <w:tc>
          <w:tcPr>
            <w:tcW w:w="7143" w:type="dxa"/>
            <w:vAlign w:val="center"/>
          </w:tcPr>
          <w:p w14:paraId="5BEB3C3F">
            <w:pPr>
              <w:keepNext/>
              <w:spacing w:after="0" w:line="252" w:lineRule="auto"/>
            </w:pPr>
            <w:r>
              <w:rPr>
                <w:sz w:val="18"/>
              </w:rPr>
              <w:t>Storing learner and assessment data — profiles, attempts, recorded actions and results.</w:t>
            </w:r>
          </w:p>
        </w:tc>
      </w:tr>
      <w:tr w14:paraId="761D5F5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5F01AF4C">
            <w:pPr>
              <w:keepNext/>
              <w:spacing w:after="0" w:line="252" w:lineRule="auto"/>
            </w:pPr>
            <w:r>
              <w:rPr>
                <w:b/>
                <w:color w:val="1B2A41"/>
                <w:sz w:val="18"/>
              </w:rPr>
              <w:t>Scenario Engine</w:t>
            </w:r>
          </w:p>
        </w:tc>
        <w:tc>
          <w:tcPr>
            <w:tcW w:w="7143" w:type="dxa"/>
            <w:shd w:val="clear" w:color="auto" w:fill="F3F5F8"/>
            <w:vAlign w:val="center"/>
          </w:tcPr>
          <w:p w14:paraId="5EAEE1E8">
            <w:pPr>
              <w:keepNext/>
              <w:spacing w:after="0" w:line="252" w:lineRule="auto"/>
            </w:pPr>
            <w:r>
              <w:rPr>
                <w:sz w:val="18"/>
              </w:rPr>
              <w:t>Providing scenario flow and content — moves each scenario through the six stages.</w:t>
            </w:r>
          </w:p>
        </w:tc>
      </w:tr>
      <w:tr w14:paraId="5B34864D">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5FDE7EB1">
            <w:pPr>
              <w:keepNext/>
              <w:spacing w:after="0" w:line="252" w:lineRule="auto"/>
            </w:pPr>
            <w:r>
              <w:rPr>
                <w:b/>
                <w:color w:val="1B2A41"/>
                <w:sz w:val="18"/>
              </w:rPr>
              <w:t>Scoring</w:t>
            </w:r>
          </w:p>
        </w:tc>
        <w:tc>
          <w:tcPr>
            <w:tcW w:w="7143" w:type="dxa"/>
            <w:vAlign w:val="center"/>
          </w:tcPr>
          <w:p w14:paraId="75AF253D">
            <w:pPr>
              <w:keepNext/>
              <w:spacing w:after="0" w:line="252" w:lineRule="auto"/>
            </w:pPr>
            <w:r>
              <w:rPr>
                <w:sz w:val="18"/>
              </w:rPr>
              <w:t>Calculating scenario and assessment points — 0–10 per scenario, 0–100 overall.</w:t>
            </w:r>
          </w:p>
        </w:tc>
      </w:tr>
      <w:tr w14:paraId="702DA970">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shd w:val="clear" w:color="auto" w:fill="F3F5F8"/>
            <w:vAlign w:val="center"/>
          </w:tcPr>
          <w:p w14:paraId="09111C9B">
            <w:pPr>
              <w:keepNext/>
              <w:spacing w:after="0" w:line="252" w:lineRule="auto"/>
            </w:pPr>
            <w:r>
              <w:rPr>
                <w:b/>
                <w:color w:val="1B2A41"/>
                <w:sz w:val="18"/>
              </w:rPr>
              <w:t>Admin Interface</w:t>
            </w:r>
          </w:p>
        </w:tc>
        <w:tc>
          <w:tcPr>
            <w:tcW w:w="7143" w:type="dxa"/>
            <w:shd w:val="clear" w:color="auto" w:fill="F3F5F8"/>
            <w:vAlign w:val="center"/>
          </w:tcPr>
          <w:p w14:paraId="7083179C">
            <w:pPr>
              <w:keepNext/>
              <w:spacing w:after="0" w:line="252" w:lineRule="auto"/>
            </w:pPr>
            <w:r>
              <w:rPr>
                <w:sz w:val="18"/>
              </w:rPr>
              <w:t>Reviewing assessment information — dashboard, attempts, settings and audit log.</w:t>
            </w:r>
          </w:p>
        </w:tc>
      </w:tr>
      <w:tr w14:paraId="5E6D1EDB">
        <w:tblPrEx>
          <w:tblBorders>
            <w:top w:val="single" w:color="C9D0D9" w:sz="4" w:space="0"/>
            <w:left w:val="single" w:color="C9D0D9" w:sz="4" w:space="0"/>
            <w:bottom w:val="single" w:color="C9D0D9" w:sz="4" w:space="0"/>
            <w:right w:val="single" w:color="C9D0D9" w:sz="4" w:space="0"/>
            <w:insideH w:val="single" w:color="C9D0D9" w:sz="4" w:space="0"/>
            <w:insideV w:val="single" w:color="C9D0D9" w:sz="4" w:space="0"/>
          </w:tblBorders>
          <w:tblCellMar>
            <w:top w:w="60" w:type="dxa"/>
            <w:left w:w="100" w:type="dxa"/>
            <w:bottom w:w="60" w:type="dxa"/>
            <w:right w:w="100" w:type="dxa"/>
          </w:tblCellMar>
        </w:tblPrEx>
        <w:trPr>
          <w:cantSplit/>
          <w:jc w:val="center"/>
        </w:trPr>
        <w:tc>
          <w:tcPr>
            <w:tcW w:w="2381" w:type="dxa"/>
            <w:vAlign w:val="center"/>
          </w:tcPr>
          <w:p w14:paraId="22CA31F0">
            <w:pPr>
              <w:spacing w:after="0" w:line="252" w:lineRule="auto"/>
            </w:pPr>
            <w:r>
              <w:rPr>
                <w:b/>
                <w:color w:val="1B2A41"/>
                <w:sz w:val="18"/>
              </w:rPr>
              <w:t>Export / Reporting</w:t>
            </w:r>
          </w:p>
        </w:tc>
        <w:tc>
          <w:tcPr>
            <w:tcW w:w="7143" w:type="dxa"/>
            <w:vAlign w:val="center"/>
          </w:tcPr>
          <w:p w14:paraId="41EA8E97">
            <w:pPr>
              <w:spacing w:after="0" w:line="252" w:lineRule="auto"/>
            </w:pPr>
            <w:r>
              <w:rPr>
                <w:sz w:val="18"/>
              </w:rPr>
              <w:t>Producing assessment reports — CSV and PDF, per attempt or per learner.</w:t>
            </w:r>
          </w:p>
        </w:tc>
      </w:tr>
    </w:tbl>
    <w:p w14:paraId="1B4595E5">
      <w:pPr>
        <w:spacing w:after="0" w:line="80" w:lineRule="exact"/>
      </w:pPr>
    </w:p>
    <w:p w14:paraId="57943FF7">
      <w:pPr>
        <w:pStyle w:val="2"/>
      </w:pPr>
      <w:bookmarkStart w:id="15" w:name="_Toc241572316"/>
      <w:r>
        <w:t>16. Final Summary</w:t>
      </w:r>
      <w:bookmarkEnd w:id="15"/>
    </w:p>
    <w:p w14:paraId="6D66D566">
      <w:r>
        <w:t xml:space="preserve">The system provides a </w:t>
      </w:r>
      <w:r>
        <w:rPr>
          <w:b/>
        </w:rPr>
        <w:t>centrally hosted online assessment environment</w:t>
      </w:r>
      <w:r>
        <w:t xml:space="preserve"> where learners interact with controlled, simulated communication scenarios. Their actions are recorded and evaluated by the server, results are generated from that record, and administrators can review every completed assessment in detail and export it as a report.</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single" w:color="FFFFFF" w:sz="24" w:space="0"/>
        </w:tblBorders>
        <w:tblLayout w:type="fixed"/>
        <w:tblCellMar>
          <w:top w:w="70" w:type="dxa"/>
          <w:left w:w="40" w:type="dxa"/>
          <w:bottom w:w="70" w:type="dxa"/>
          <w:right w:w="40" w:type="dxa"/>
        </w:tblCellMar>
      </w:tblPr>
      <w:tblGrid>
        <w:gridCol w:w="1587"/>
        <w:gridCol w:w="1587"/>
        <w:gridCol w:w="1587"/>
        <w:gridCol w:w="1587"/>
        <w:gridCol w:w="1587"/>
        <w:gridCol w:w="1587"/>
      </w:tblGrid>
      <w:tr w14:paraId="36D0D002">
        <w:tblPrEx>
          <w:tblBorders>
            <w:top w:val="none" w:color="auto" w:sz="0" w:space="0"/>
            <w:left w:val="none" w:color="auto" w:sz="0" w:space="0"/>
            <w:bottom w:val="none" w:color="auto" w:sz="0" w:space="0"/>
            <w:right w:val="none" w:color="auto" w:sz="0" w:space="0"/>
            <w:insideH w:val="none" w:color="auto" w:sz="0" w:space="0"/>
            <w:insideV w:val="single" w:color="FFFFFF" w:sz="24" w:space="0"/>
          </w:tblBorders>
          <w:tblCellMar>
            <w:top w:w="70" w:type="dxa"/>
            <w:left w:w="40" w:type="dxa"/>
            <w:bottom w:w="70" w:type="dxa"/>
            <w:right w:w="40" w:type="dxa"/>
          </w:tblCellMar>
        </w:tblPrEx>
        <w:trPr>
          <w:jc w:val="center"/>
        </w:trPr>
        <w:tc>
          <w:tcPr>
            <w:tcW w:w="1587" w:type="dxa"/>
            <w:shd w:val="clear" w:color="auto" w:fill="1B2A41"/>
            <w:vAlign w:val="center"/>
          </w:tcPr>
          <w:p w14:paraId="1D158EC3">
            <w:pPr>
              <w:spacing w:after="0" w:line="252" w:lineRule="auto"/>
              <w:jc w:val="center"/>
            </w:pPr>
            <w:r>
              <w:rPr>
                <w:b/>
                <w:color w:val="FFFFFF"/>
                <w:sz w:val="19"/>
              </w:rPr>
              <w:t>Controlled</w:t>
            </w:r>
          </w:p>
        </w:tc>
        <w:tc>
          <w:tcPr>
            <w:tcW w:w="1587" w:type="dxa"/>
            <w:shd w:val="clear" w:color="auto" w:fill="0E6E7A"/>
            <w:vAlign w:val="center"/>
          </w:tcPr>
          <w:p w14:paraId="5F12871C">
            <w:pPr>
              <w:spacing w:after="0" w:line="252" w:lineRule="auto"/>
              <w:jc w:val="center"/>
            </w:pPr>
            <w:r>
              <w:rPr>
                <w:b/>
                <w:color w:val="FFFFFF"/>
                <w:sz w:val="19"/>
              </w:rPr>
              <w:t>Synthetic</w:t>
            </w:r>
          </w:p>
        </w:tc>
        <w:tc>
          <w:tcPr>
            <w:tcW w:w="1587" w:type="dxa"/>
            <w:shd w:val="clear" w:color="auto" w:fill="1B2A41"/>
            <w:vAlign w:val="center"/>
          </w:tcPr>
          <w:p w14:paraId="64D626D2">
            <w:pPr>
              <w:spacing w:after="0" w:line="252" w:lineRule="auto"/>
              <w:jc w:val="center"/>
            </w:pPr>
            <w:r>
              <w:rPr>
                <w:b/>
                <w:color w:val="FFFFFF"/>
                <w:sz w:val="19"/>
              </w:rPr>
              <w:t>Self-contained</w:t>
            </w:r>
          </w:p>
        </w:tc>
        <w:tc>
          <w:tcPr>
            <w:tcW w:w="1587" w:type="dxa"/>
            <w:shd w:val="clear" w:color="auto" w:fill="0E6E7A"/>
            <w:vAlign w:val="center"/>
          </w:tcPr>
          <w:p w14:paraId="069C247A">
            <w:pPr>
              <w:spacing w:after="0" w:line="252" w:lineRule="auto"/>
              <w:jc w:val="center"/>
            </w:pPr>
            <w:r>
              <w:rPr>
                <w:b/>
                <w:color w:val="FFFFFF"/>
                <w:sz w:val="19"/>
              </w:rPr>
              <w:t>Online</w:t>
            </w:r>
          </w:p>
        </w:tc>
        <w:tc>
          <w:tcPr>
            <w:tcW w:w="1587" w:type="dxa"/>
            <w:shd w:val="clear" w:color="auto" w:fill="1B2A41"/>
            <w:vAlign w:val="center"/>
          </w:tcPr>
          <w:p w14:paraId="2F301C29">
            <w:pPr>
              <w:spacing w:after="0" w:line="252" w:lineRule="auto"/>
              <w:jc w:val="center"/>
            </w:pPr>
            <w:r>
              <w:rPr>
                <w:b/>
                <w:color w:val="FFFFFF"/>
                <w:sz w:val="19"/>
              </w:rPr>
              <w:t>Measurable</w:t>
            </w:r>
          </w:p>
        </w:tc>
        <w:tc>
          <w:tcPr>
            <w:tcW w:w="1587" w:type="dxa"/>
            <w:shd w:val="clear" w:color="auto" w:fill="0E6E7A"/>
            <w:vAlign w:val="center"/>
          </w:tcPr>
          <w:p w14:paraId="63B52171">
            <w:pPr>
              <w:spacing w:after="0" w:line="252" w:lineRule="auto"/>
              <w:jc w:val="center"/>
            </w:pPr>
            <w:r>
              <w:rPr>
                <w:b/>
                <w:color w:val="FFFFFF"/>
                <w:sz w:val="19"/>
              </w:rPr>
              <w:t>Reviewable</w:t>
            </w:r>
          </w:p>
        </w:tc>
      </w:tr>
    </w:tbl>
    <w:p w14:paraId="03C89C0C"/>
    <w:sectPr>
      <w:headerReference r:id="rId5" w:type="default"/>
      <w:footerReference r:id="rId6" w:type="default"/>
      <w:pgSz w:w="11906" w:h="16838"/>
      <w:pgMar w:top="1134" w:right="1191" w:bottom="1020" w:left="1191" w:header="510"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AFA33">
    <w:pPr>
      <w:pStyle w:val="18"/>
      <w:tabs>
        <w:tab w:val="right" w:pos="9524"/>
        <w:tab w:val="clear" w:pos="4680"/>
        <w:tab w:val="clear" w:pos="9360"/>
      </w:tabs>
    </w:pPr>
    <w:r>
      <w:rPr>
        <w:color w:val="5A6472"/>
        <w:sz w:val="16"/>
      </w:rPr>
      <w:t>Client document  ·  Version 1.0  ·  29 September 2026</w:t>
    </w:r>
    <w:r>
      <w:rPr>
        <w:color w:val="5A6472"/>
        <w:sz w:val="16"/>
      </w:rPr>
      <w:tab/>
    </w:r>
    <w:r>
      <w:rPr>
        <w:color w:val="5A6472"/>
        <w:sz w:val="16"/>
      </w:rPr>
      <w:t xml:space="preserve">Page </w:t>
    </w:r>
    <w:r>
      <w:rPr>
        <w:color w:val="5A6472"/>
        <w:sz w:val="16"/>
      </w:rPr>
      <w:fldChar w:fldCharType="begin"/>
    </w:r>
    <w:r>
      <w:rPr>
        <w:color w:val="5A6472"/>
        <w:sz w:val="16"/>
      </w:rPr>
      <w:instrText xml:space="preserve"> PAGE </w:instrText>
    </w:r>
    <w:r>
      <w:rPr>
        <w:color w:val="5A6472"/>
        <w:sz w:val="16"/>
      </w:rPr>
      <w:fldChar w:fldCharType="separate"/>
    </w:r>
    <w:r>
      <w:rPr>
        <w:color w:val="5A6472"/>
        <w:sz w:val="16"/>
      </w:rPr>
      <w:t>1</w:t>
    </w:r>
    <w:r>
      <w:rPr>
        <w:color w:val="5A6472"/>
        <w:sz w:val="16"/>
      </w:rPr>
      <w:fldChar w:fldCharType="end"/>
    </w:r>
    <w:r>
      <w:rPr>
        <w:color w:val="5A6472"/>
        <w:sz w:val="16"/>
      </w:rPr>
      <w:t xml:space="preserve"> of </w:t>
    </w:r>
    <w:r>
      <w:rPr>
        <w:color w:val="5A6472"/>
        <w:sz w:val="16"/>
      </w:rPr>
      <w:fldChar w:fldCharType="begin"/>
    </w:r>
    <w:r>
      <w:rPr>
        <w:color w:val="5A6472"/>
        <w:sz w:val="16"/>
      </w:rPr>
      <w:instrText xml:space="preserve"> NUMPAGES </w:instrText>
    </w:r>
    <w:r>
      <w:rPr>
        <w:color w:val="5A6472"/>
        <w:sz w:val="16"/>
      </w:rPr>
      <w:fldChar w:fldCharType="separate"/>
    </w:r>
    <w:r>
      <w:rPr>
        <w:color w:val="5A6472"/>
        <w:sz w:val="16"/>
      </w:rPr>
      <w:t>1</w:t>
    </w:r>
    <w:r>
      <w:rPr>
        <w:color w:val="5A6472"/>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C87BD">
    <w:pPr>
      <w:pStyle w:val="19"/>
      <w:pBdr>
        <w:bottom w:val="single" w:color="C9D0D9" w:sz="4" w:space="4"/>
      </w:pBdr>
      <w:tabs>
        <w:tab w:val="right" w:pos="9524"/>
        <w:tab w:val="clear" w:pos="4680"/>
        <w:tab w:val="clear" w:pos="9360"/>
      </w:tabs>
    </w:pPr>
    <w:r>
      <w:rPr>
        <w:b/>
        <w:color w:val="1B2A41"/>
        <w:sz w:val="17"/>
      </w:rPr>
      <w:t>System Design and Flow</w:t>
    </w:r>
    <w:r>
      <w:rPr>
        <w:color w:val="5A6472"/>
        <w:sz w:val="17"/>
      </w:rPr>
      <w:tab/>
    </w:r>
    <w:r>
      <w:rPr>
        <w:color w:val="5A6472"/>
        <w:sz w:val="17"/>
      </w:rPr>
      <w:t>Social Engineering Fraud Training &amp; Assessment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7787"/>
    <w:rsid w:val="0029639D"/>
    <w:rsid w:val="00326F90"/>
    <w:rsid w:val="004B503F"/>
    <w:rsid w:val="005B3C50"/>
    <w:rsid w:val="00AA1D8D"/>
    <w:rsid w:val="00B47730"/>
    <w:rsid w:val="00CB0664"/>
    <w:rsid w:val="00DD7CC2"/>
    <w:rsid w:val="00FC693F"/>
    <w:rsid w:val="21D537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Calibri" w:hAnsi="Calibri" w:eastAsia="Calibri" w:cs="Calibri"/>
      <w:color w:val="1F2329"/>
      <w:sz w:val="20"/>
      <w:szCs w:val="22"/>
      <w:lang w:val="en-US" w:eastAsia="en-US" w:bidi="ar-SA"/>
    </w:rPr>
  </w:style>
  <w:style w:type="paragraph" w:styleId="2">
    <w:name w:val="heading 1"/>
    <w:basedOn w:val="1"/>
    <w:next w:val="1"/>
    <w:link w:val="140"/>
    <w:qFormat/>
    <w:uiPriority w:val="9"/>
    <w:pPr>
      <w:keepNext/>
      <w:keepLines/>
      <w:spacing w:before="280" w:line="240" w:lineRule="auto"/>
      <w:outlineLvl w:val="0"/>
    </w:pPr>
    <w:rPr>
      <w:b/>
      <w:bCs/>
      <w:color w:val="1B2A41"/>
      <w:sz w:val="29"/>
      <w:szCs w:val="28"/>
    </w:rPr>
  </w:style>
  <w:style w:type="paragraph" w:styleId="3">
    <w:name w:val="heading 2"/>
    <w:basedOn w:val="1"/>
    <w:next w:val="1"/>
    <w:link w:val="141"/>
    <w:unhideWhenUsed/>
    <w:qFormat/>
    <w:uiPriority w:val="9"/>
    <w:pPr>
      <w:keepNext/>
      <w:keepLines/>
      <w:spacing w:before="160" w:after="60" w:line="240" w:lineRule="auto"/>
      <w:outlineLvl w:val="1"/>
    </w:pPr>
    <w:rPr>
      <w:b/>
      <w:bCs/>
      <w:color w:val="0E6E7A"/>
      <w:sz w:val="22"/>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spacing w:after="50" w:line="264" w:lineRule="auto"/>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3689</Words>
  <Characters>19726</Characters>
  <Lines>175</Lines>
  <Paragraphs>49</Paragraphs>
  <TotalTime>18</TotalTime>
  <ScaleCrop>false</ScaleCrop>
  <LinksUpToDate>false</LinksUpToDate>
  <CharactersWithSpaces>22995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2026-09-29T05:34:00Z</dcterms:created>
  <dc:creator>Shabda Sinha</dc:creator>
  <cp:lastModifiedBy>robo9</cp:lastModifiedBy>
  <dcterms:modified xsi:type="dcterms:W3CDTF">2026-09-29T05:56:05Z</dcterms:modified>
  <dc:subject>System design and workflow overview</dc:subject>
  <dc:title>System Design and Flow – Social Engineering Fraud Training &amp; Assessment System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1033-12.1.0.28485</vt:lpwstr>
  </property>
  <property fmtid="{D5CDD505-2E9C-101B-9397-08002B2CF9AE}" pid="4" name="ICV">
    <vt:lpwstr>8B2AA761BA6142FDADE29B848F3816A9_12</vt:lpwstr>
  </property>
</Properties>
</file>