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TECHNOLOGY STACK &amp; ARCHITECTURE</w:t>
      </w:r>
    </w:p>
    <w:p>
      <w:pPr>
        <w:jc w:val="center"/>
      </w:pPr>
      <w:r>
        <w:t>Streamlining IT Procurement: Automating Standard Laptop Orders with Flow Designer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Team ID</w:t>
            </w:r>
          </w:p>
        </w:tc>
        <w:tc>
          <w:tcPr>
            <w:tcW w:type="dxa" w:w="4968"/>
          </w:tcPr>
          <w:p>
            <w:r>
              <w:t>SWTID-2026-6989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Leader</w:t>
            </w:r>
          </w:p>
        </w:tc>
        <w:tc>
          <w:tcPr>
            <w:tcW w:type="dxa" w:w="4968"/>
          </w:tcPr>
          <w:p>
            <w:r>
              <w:t>Shabeir Ahamad N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Members</w:t>
            </w:r>
          </w:p>
        </w:tc>
        <w:tc>
          <w:tcPr>
            <w:tcW w:type="dxa" w:w="4968"/>
          </w:tcPr>
          <w:p>
            <w:r>
              <w:t>Hari Prasath M; Seyed Ahmed A M</w:t>
            </w:r>
          </w:p>
        </w:tc>
      </w:tr>
      <w:tr>
        <w:tc>
          <w:tcPr>
            <w:tcW w:type="dxa" w:w="4968"/>
            <w:shd w:fill="D9EAF7"/>
          </w:tcPr>
          <w:p>
            <w:r>
              <w:t>Team Size</w:t>
            </w:r>
          </w:p>
        </w:tc>
        <w:tc>
          <w:tcPr>
            <w:tcW w:type="dxa" w:w="4968"/>
          </w:tcPr>
          <w:p>
            <w:r>
              <w:t>3</w:t>
            </w:r>
          </w:p>
        </w:tc>
      </w:tr>
      <w:tr>
        <w:tc>
          <w:tcPr>
            <w:tcW w:type="dxa" w:w="4968"/>
            <w:shd w:fill="D9EAF7"/>
          </w:tcPr>
          <w:p>
            <w:r>
              <w:t>Platform</w:t>
            </w:r>
          </w:p>
        </w:tc>
        <w:tc>
          <w:tcPr>
            <w:tcW w:type="dxa" w:w="4968"/>
          </w:tcPr>
          <w:p>
            <w:r>
              <w:t>ServiceNow</w:t>
            </w:r>
          </w:p>
        </w:tc>
      </w:tr>
      <w:tr>
        <w:tc>
          <w:tcPr>
            <w:tcW w:type="dxa" w:w="4968"/>
            <w:shd w:fill="D9EAF7"/>
          </w:tcPr>
          <w:p>
            <w:r>
              <w:t>Prepared On</w:t>
            </w:r>
          </w:p>
        </w:tc>
        <w:tc>
          <w:tcPr>
            <w:tcW w:type="dxa" w:w="4968"/>
          </w:tcPr>
          <w:p>
            <w:r>
              <w:t>23 October 2026</w:t>
            </w:r>
          </w:p>
        </w:tc>
      </w:tr>
    </w:tbl>
    <w:p/>
    <w:p>
      <w:pPr>
        <w:pStyle w:val="Heading1"/>
      </w:pPr>
      <w:r>
        <w:t>Components</w:t>
      </w:r>
    </w:p>
    <w:p>
      <w:r>
        <w:t>Service Catalog is the request entry point; approval controls progression; Flow Designer runs the automation; Create Catalog Task creates work; Hardware is the assignment group.</w:t>
      </w:r>
    </w:p>
    <w:p>
      <w:pPr>
        <w:pStyle w:val="Heading1"/>
      </w:pPr>
      <w:r>
        <w:t>Data Flow</w:t>
      </w:r>
    </w:p>
    <w:p>
      <w:r>
        <w:t>Requester → Standard Laptop item → approval → flow → Catalog Task → Hardware.</w:t>
      </w:r>
    </w:p>
    <w:p>
      <w:pPr>
        <w:pStyle w:val="Heading1"/>
      </w:pPr>
      <w:r>
        <w:t>Assumptions</w:t>
      </w:r>
    </w:p>
    <w:p>
      <w:r>
        <w:t>Verify field labels, approval behavior, and flow execution in the actual instance.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Draft documentation — verify configuration and test results in your own ServiceNow instance.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