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RESULTS &amp; EVIDENCE REGISTER</w:t>
      </w:r>
    </w:p>
    <w:p>
      <w:pPr>
        <w:jc w:val="center"/>
      </w:pPr>
      <w:r>
        <w:t>Streamlining IT Procurement: Automating Standard Laptop Orders with Flow Designer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Team ID</w:t>
            </w:r>
          </w:p>
        </w:tc>
        <w:tc>
          <w:tcPr>
            <w:tcW w:type="dxa" w:w="4968"/>
          </w:tcPr>
          <w:p>
            <w:r>
              <w:t>SWTID-2026-6989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Leader</w:t>
            </w:r>
          </w:p>
        </w:tc>
        <w:tc>
          <w:tcPr>
            <w:tcW w:type="dxa" w:w="4968"/>
          </w:tcPr>
          <w:p>
            <w:r>
              <w:t>Shabeir Ahamad N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Members</w:t>
            </w:r>
          </w:p>
        </w:tc>
        <w:tc>
          <w:tcPr>
            <w:tcW w:type="dxa" w:w="4968"/>
          </w:tcPr>
          <w:p>
            <w:r>
              <w:t>Hari Prasath M; Seyed Ahmed A M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Size</w:t>
            </w:r>
          </w:p>
        </w:tc>
        <w:tc>
          <w:tcPr>
            <w:tcW w:type="dxa" w:w="4968"/>
          </w:tcPr>
          <w:p>
            <w:r>
              <w:t>3</w:t>
            </w:r>
          </w:p>
        </w:tc>
      </w:tr>
      <w:tr>
        <w:tc>
          <w:tcPr>
            <w:tcW w:type="dxa" w:w="4968"/>
            <w:shd w:fill="D9EAF7"/>
          </w:tcPr>
          <w:p>
            <w:r>
              <w:t>Platform</w:t>
            </w:r>
          </w:p>
        </w:tc>
        <w:tc>
          <w:tcPr>
            <w:tcW w:type="dxa" w:w="4968"/>
          </w:tcPr>
          <w:p>
            <w:r>
              <w:t>ServiceNow</w:t>
            </w:r>
          </w:p>
        </w:tc>
      </w:tr>
      <w:tr>
        <w:tc>
          <w:tcPr>
            <w:tcW w:type="dxa" w:w="4968"/>
            <w:shd w:fill="D9EAF7"/>
          </w:tcPr>
          <w:p>
            <w:r>
              <w:t>Prepared On</w:t>
            </w:r>
          </w:p>
        </w:tc>
        <w:tc>
          <w:tcPr>
            <w:tcW w:type="dxa" w:w="4968"/>
          </w:tcPr>
          <w:p>
            <w:r>
              <w:t>23 October 2026</w:t>
            </w:r>
          </w:p>
        </w:tc>
      </w:tr>
    </w:tbl>
    <w:p/>
    <w:p>
      <w:pPr>
        <w:pStyle w:val="Heading1"/>
      </w:pPr>
      <w:r>
        <w:t>Evidence Checklist</w:t>
      </w:r>
    </w:p>
    <w:p>
      <w:r>
        <w:t>E-01 Flow properties; E-02 trigger; E-03 action fields; E-04 active status; E-05 catalog item flow assignment; E-06 request/approval; E-07 Requested Item; E-08 Catalog Task. Capture each from your own instance.</w:t>
      </w:r>
    </w:p>
    <w:p>
      <w:pPr>
        <w:pStyle w:val="Heading1"/>
      </w:pPr>
      <w:r>
        <w:t>Results</w:t>
      </w:r>
    </w:p>
    <w:p>
      <w:r>
        <w:t>No live test results were supplied. Update with actual outcomes and evidence links.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Draft documentation — verify configuration and test results in your own ServiceNow instance.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