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auto" w:val="clear"/>
        <w:ind w:left="0" w:right="-4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2">
      <w:pPr>
        <w:pStyle w:val="Title"/>
        <w:shd w:fill="auto" w:val="clear"/>
        <w:ind w:left="90" w:right="25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SHABISTA YASEEN PATNE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" w:lineRule="auto"/>
        <w:ind w:left="90" w:right="255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Toronto,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right="255" w:firstLine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shabistayaseen04@gmail.com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│ (</w:t>
      </w:r>
      <w:r w:rsidDel="00000000" w:rsidR="00000000" w:rsidRPr="00000000">
        <w:rPr>
          <w:sz w:val="20"/>
          <w:szCs w:val="20"/>
          <w:rtl w:val="0"/>
        </w:rPr>
        <w:t xml:space="preserve">705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817 - 3086 │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</w:t>
        </w:r>
      </w:hyperlink>
      <w:r w:rsidDel="00000000" w:rsidR="00000000" w:rsidRPr="00000000">
        <w:rPr>
          <w:sz w:val="20"/>
          <w:szCs w:val="20"/>
          <w:rtl w:val="0"/>
        </w:rPr>
        <w:t xml:space="preserve"> │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│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="206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40" w:line="206" w:lineRule="auto"/>
        <w:ind w:left="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="206" w:lineRule="auto"/>
        <w:ind w:left="9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Dynamic Da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 Analyst with expertise in SQL, Python, Excel, Tableau, and PowerBI. Proven track record in strategic data analysis, database management, and creating impactful data visualization dashboards. Strong problem-solving skills and a passion for leveraging data to drive insights and inform decision-making processes.</w:t>
      </w:r>
    </w:p>
    <w:p w:rsidR="00000000" w:rsidDel="00000000" w:rsidP="00000000" w:rsidRDefault="00000000" w:rsidRPr="00000000" w14:paraId="00000008">
      <w:pPr>
        <w:tabs>
          <w:tab w:val="left" w:leader="none" w:pos="820"/>
          <w:tab w:val="left" w:leader="none" w:pos="821"/>
        </w:tabs>
        <w:spacing w:before="40" w:line="238" w:lineRule="auto"/>
        <w:ind w:left="90" w:right="142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7625" y="3773650"/>
                          <a:ext cx="7016750" cy="1270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hd w:fill="auto" w:val="clear"/>
        <w:spacing w:line="206" w:lineRule="auto"/>
        <w:ind w:left="37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line="206" w:lineRule="auto"/>
        <w:ind w:left="37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MentaMorph</w:t>
      </w:r>
      <w:r w:rsidDel="00000000" w:rsidR="00000000" w:rsidRPr="00000000">
        <w:rPr>
          <w:sz w:val="20"/>
          <w:szCs w:val="20"/>
          <w:rtl w:val="0"/>
        </w:rPr>
        <w:t xml:space="preserve">, Canada</w:t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 </w:t>
      </w:r>
      <w:r w:rsidDel="00000000" w:rsidR="00000000" w:rsidRPr="00000000">
        <w:rPr>
          <w:i w:val="1"/>
          <w:sz w:val="20"/>
          <w:szCs w:val="20"/>
          <w:rtl w:val="0"/>
        </w:rPr>
        <w:t xml:space="preserve">2023 – 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tabs>
          <w:tab w:val="left" w:leader="none" w:pos="4574"/>
        </w:tabs>
        <w:spacing w:line="206" w:lineRule="auto"/>
        <w:ind w:left="375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Student Data Analyst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shd w:fill="auto" w:val="clear"/>
        <w:tabs>
          <w:tab w:val="left" w:leader="none" w:pos="4574"/>
        </w:tabs>
        <w:spacing w:line="206" w:lineRule="auto"/>
        <w:ind w:left="370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Researched and selected optimal government open datasets, analyzing financial education needs across 15 states, targeting low-income occupations nationwide.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Formulated tailored educational scenarios for specific age groups and low-wage occupations, enhancing financial literacy outreach.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SQL to sift through extensive datasets and identify occupations requiring financial education, leading to targeted engagement strategies.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actionable insights to boost user engagement by 21% through strategic analysis of open government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Leveraged Python for data analysis, generating comprehensive reports to inform decision-making and optimize user engagement.</w:t>
      </w:r>
    </w:p>
    <w:p w:rsidR="00000000" w:rsidDel="00000000" w:rsidP="00000000" w:rsidRDefault="00000000" w:rsidRPr="00000000" w14:paraId="00000012">
      <w:pPr>
        <w:shd w:fill="auto" w:val="clear"/>
        <w:spacing w:before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line="20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Accenture, </w:t>
      </w:r>
      <w:r w:rsidDel="00000000" w:rsidR="00000000" w:rsidRPr="00000000">
        <w:rPr>
          <w:sz w:val="20"/>
          <w:szCs w:val="20"/>
          <w:rtl w:val="0"/>
        </w:rPr>
        <w:t xml:space="preserve">India   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</w:t>
        <w:tab/>
        <w:tab/>
        <w:tab/>
        <w:tab/>
        <w:tab/>
        <w:tab/>
        <w:t xml:space="preserve">                     </w:t>
        <w:tab/>
        <w:tab/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Mar 2021 – Apr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74"/>
        </w:tabs>
        <w:spacing w:line="206" w:lineRule="auto"/>
        <w:ind w:left="375" w:firstLine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Oracle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tabs>
          <w:tab w:val="left" w:leader="none" w:pos="9728"/>
        </w:tabs>
        <w:spacing w:line="206" w:lineRule="auto"/>
        <w:ind w:left="37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Spearheaded automation efforts, slashing work time by 83% through innovative procedure and function development for Oracle Work Structures.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alerts within the Oracle HCM database, reducing Taleo recruiting errors by 53% and enhancing data integrity.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Streamlined daily tasks by 35% through enhancements to Oracle HCM application functionality, ensuring seamless operations.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Resolved critical incidents in Core HR, Payroll, and Taleo recruiting using advanced SQL queries, ensuring system stability.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Garnered recognition as an exceptional team player by efficiently prioritizing and resolving IT support tickets, contributing to overall team success.</w:t>
      </w:r>
    </w:p>
    <w:p w:rsidR="00000000" w:rsidDel="00000000" w:rsidP="00000000" w:rsidRDefault="00000000" w:rsidRPr="00000000" w14:paraId="0000001B">
      <w:pPr>
        <w:shd w:fill="auto" w:val="clear"/>
        <w:spacing w:line="20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auto" w:val="clear"/>
        <w:spacing w:line="20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Aptus Software Labs</w:t>
      </w:r>
      <w:r w:rsidDel="00000000" w:rsidR="00000000" w:rsidRPr="00000000">
        <w:rPr>
          <w:sz w:val="20"/>
          <w:szCs w:val="20"/>
          <w:rtl w:val="0"/>
        </w:rPr>
        <w:t xml:space="preserve">, India</w:t>
        <w:tab/>
        <w:tab/>
        <w:tab/>
        <w:tab/>
        <w:t xml:space="preserve">   </w:t>
        <w:tab/>
        <w:tab/>
        <w:tab/>
        <w:t xml:space="preserve">                                   </w:t>
        <w:tab/>
        <w:t xml:space="preserve">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 2020 –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ind w:left="360" w:right="-988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Trainee Engineer Intern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tabs>
          <w:tab w:val="left" w:leader="none" w:pos="4574"/>
        </w:tabs>
        <w:spacing w:line="206" w:lineRule="auto"/>
        <w:ind w:left="370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Engineered optimized information systems by fine-tuning durable functions and Kafka, ensuring reliable data transfer and system efficiency.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Authored Python programs for ETL operations, enhancing data quality and streamlining data processing across diverse databases.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advanced data sorting techniques within Redis, boosting data retrieval efficiency and optimizing system performance.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leader="none" w:pos="820"/>
          <w:tab w:val="left" w:leader="none" w:pos="821"/>
        </w:tabs>
        <w:spacing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Crafted JSON records tailored to project requirements, facilitating seamless data integration and enhancing project outcomes.</w:t>
      </w:r>
    </w:p>
    <w:p w:rsidR="00000000" w:rsidDel="00000000" w:rsidP="00000000" w:rsidRDefault="00000000" w:rsidRPr="00000000" w14:paraId="00000023">
      <w:pPr>
        <w:shd w:fill="auto" w:val="clear"/>
        <w:tabs>
          <w:tab w:val="left" w:leader="none" w:pos="820"/>
          <w:tab w:val="left" w:leader="none" w:pos="821"/>
        </w:tabs>
        <w:spacing w:before="40" w:line="238" w:lineRule="auto"/>
        <w:ind w:left="90" w:right="14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7625" y="3773650"/>
                          <a:ext cx="7016750" cy="1270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hd w:fill="auto" w:val="clear"/>
        <w:spacing w:before="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spacing w:before="0" w:lineRule="auto"/>
        <w:ind w:left="9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Georgian College</w:t>
      </w:r>
      <w:r w:rsidDel="00000000" w:rsidR="00000000" w:rsidRPr="00000000">
        <w:rPr>
          <w:sz w:val="20"/>
          <w:szCs w:val="20"/>
          <w:rtl w:val="0"/>
        </w:rPr>
        <w:t xml:space="preserve">, Canada                                                                                                                                            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90" w:right="-15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P.G. Data Analytics</w:t>
        <w:tab/>
        <w:tab/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2022 – Dec 2022</w:t>
      </w:r>
    </w:p>
    <w:p w:rsidR="00000000" w:rsidDel="00000000" w:rsidP="00000000" w:rsidRDefault="00000000" w:rsidRPr="00000000" w14:paraId="00000027">
      <w:pPr>
        <w:widowControl w:val="1"/>
        <w:ind w:left="90" w:right="-15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P.G. Artificial Intelligence</w:t>
        <w:tab/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2023 – 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auto" w:val="clear"/>
        <w:spacing w:before="0" w:lineRule="auto"/>
        <w:ind w:left="90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spacing w:line="206" w:lineRule="auto"/>
        <w:ind w:left="9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Mumbai</w:t>
      </w:r>
      <w:r w:rsidDel="00000000" w:rsidR="00000000" w:rsidRPr="00000000">
        <w:rPr>
          <w:sz w:val="20"/>
          <w:szCs w:val="20"/>
          <w:rtl w:val="0"/>
        </w:rPr>
        <w:t xml:space="preserve">, India                                        </w:t>
        <w:tab/>
        <w:t xml:space="preserve">                                                                                      </w:t>
        <w:tab/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Aug 2016 – Oct 2020</w:t>
      </w:r>
    </w:p>
    <w:p w:rsidR="00000000" w:rsidDel="00000000" w:rsidP="00000000" w:rsidRDefault="00000000" w:rsidRPr="00000000" w14:paraId="0000002A">
      <w:pPr>
        <w:shd w:fill="auto" w:val="clear"/>
        <w:spacing w:line="206" w:lineRule="auto"/>
        <w:ind w:left="9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B.E. Electronics and Telecommunication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" w:lineRule="auto"/>
        <w:ind w:left="9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CERTIFICATIONS AND KEY SKILLS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tabs>
          <w:tab w:val="left" w:leader="none" w:pos="47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tabs>
          <w:tab w:val="left" w:leader="none" w:pos="476"/>
        </w:tabs>
        <w:spacing w:before="13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sz w:val="20"/>
          <w:szCs w:val="20"/>
          <w:rtl w:val="0"/>
        </w:rPr>
        <w:t xml:space="preserve">Google Certified - Data Analytics</w:t>
      </w:r>
    </w:p>
    <w:p w:rsidR="00000000" w:rsidDel="00000000" w:rsidP="00000000" w:rsidRDefault="00000000" w:rsidRPr="00000000" w14:paraId="0000002E">
      <w:pPr>
        <w:tabs>
          <w:tab w:val="left" w:leader="none" w:pos="476"/>
        </w:tabs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ools</w:t>
      </w:r>
      <w:r w:rsidDel="00000000" w:rsidR="00000000" w:rsidRPr="00000000">
        <w:rPr>
          <w:sz w:val="20"/>
          <w:szCs w:val="20"/>
          <w:rtl w:val="0"/>
        </w:rPr>
        <w:t xml:space="preserve">: Data Visualization (Tableau, PowerBI, Matplotlib, Seaborn) • Data Manipulation and Analysis (Pandas, Numpy, Excel) • Big Data (Hadoop, Spark, Hive) • Machine Learning (scikit-learn, Tensorflow, PyTorch) • Version Control (GitHub) • Microsoft Office Suite</w:t>
      </w:r>
    </w:p>
    <w:p w:rsidR="00000000" w:rsidDel="00000000" w:rsidP="00000000" w:rsidRDefault="00000000" w:rsidRPr="00000000" w14:paraId="0000002F">
      <w:pPr>
        <w:tabs>
          <w:tab w:val="left" w:leader="none" w:pos="476"/>
        </w:tabs>
        <w:spacing w:before="13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rtl w:val="0"/>
        </w:rPr>
        <w:t xml:space="preserve">: Programming Languages (Python, SQL, R, C++, C#) • Statistical Analysis • Data Manipulation &amp;visualization • Machine Learning • Data Warehousing and management • Data Mining</w:t>
      </w:r>
    </w:p>
    <w:p w:rsidR="00000000" w:rsidDel="00000000" w:rsidP="00000000" w:rsidRDefault="00000000" w:rsidRPr="00000000" w14:paraId="00000030">
      <w:pPr>
        <w:tabs>
          <w:tab w:val="left" w:leader="none" w:pos="476"/>
        </w:tabs>
        <w:spacing w:before="13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Analytical Thinking</w:t>
      </w:r>
      <w:r w:rsidDel="00000000" w:rsidR="00000000" w:rsidRPr="00000000">
        <w:rPr>
          <w:sz w:val="20"/>
          <w:szCs w:val="20"/>
          <w:rtl w:val="0"/>
        </w:rPr>
        <w:t xml:space="preserve"> • </w:t>
      </w:r>
      <w:r w:rsidDel="00000000" w:rsidR="00000000" w:rsidRPr="00000000">
        <w:rPr>
          <w:sz w:val="20"/>
          <w:szCs w:val="20"/>
          <w:rtl w:val="0"/>
        </w:rPr>
        <w:t xml:space="preserve">Communication • Problem-Solving • Time Management • Adaptability • Teamwork • Resilience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0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tabs>
          <w:tab w:val="left" w:leader="none" w:pos="820"/>
          <w:tab w:val="left" w:leader="none" w:pos="821"/>
        </w:tabs>
        <w:spacing w:line="237" w:lineRule="auto"/>
        <w:ind w:left="820" w:right="14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20"/>
          <w:tab w:val="left" w:leader="none" w:pos="821"/>
        </w:tabs>
        <w:spacing w:before="7" w:line="237" w:lineRule="auto"/>
        <w:ind w:left="90" w:right="143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Global GDP and Population Visualization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after="0" w:afterAutospacing="0"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Tableau to visualize global GDP and population data, enabling dynamic selection of continents and countries to showcase economic and demographic trends.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beforeAutospacing="0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Identified economic and demographic shifts by highlighting GDP and population changes from 2018 to 2022, providing actionable insights into global economic and demographic trends.</w:t>
      </w:r>
    </w:p>
    <w:p w:rsidR="00000000" w:rsidDel="00000000" w:rsidP="00000000" w:rsidRDefault="00000000" w:rsidRPr="00000000" w14:paraId="00000036">
      <w:pPr>
        <w:tabs>
          <w:tab w:val="left" w:leader="none" w:pos="820"/>
          <w:tab w:val="left" w:leader="none" w:pos="821"/>
        </w:tabs>
        <w:spacing w:before="7" w:line="237" w:lineRule="auto"/>
        <w:ind w:left="90" w:right="143" w:firstLine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COVID-19 Data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after="0" w:afterAutospacing="0"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Applied AI techniques and SQL for comprehensive analysis of COVID-19 data, manipulating large datasets to extract AI-driven insights into pandemic trends.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beforeAutospacing="0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Engineered global SQL tables to provide actionable insights into COVID-19 patterns, supporting decision-making and response efforts in healthcare during the pandemic.</w:t>
      </w:r>
    </w:p>
    <w:p w:rsidR="00000000" w:rsidDel="00000000" w:rsidP="00000000" w:rsidRDefault="00000000" w:rsidRPr="00000000" w14:paraId="00000039">
      <w:pPr>
        <w:tabs>
          <w:tab w:val="left" w:leader="none" w:pos="820"/>
          <w:tab w:val="left" w:leader="none" w:pos="821"/>
        </w:tabs>
        <w:spacing w:before="7" w:line="237" w:lineRule="auto"/>
        <w:ind w:left="90" w:right="143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NYC Taxi Preference Analysis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after="0" w:afterAutospacing="0"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Leveraged machine learning and advanced data analysis techniques to dissect customer preferences between green and yellow taxis in NYC.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beforeAutospacing="0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PowerBI and Python to conduct in-depth analysis, providing actionable insights into taxi preferences to inform strategic business decisions in the taxi industry.</w:t>
      </w:r>
    </w:p>
    <w:p w:rsidR="00000000" w:rsidDel="00000000" w:rsidP="00000000" w:rsidRDefault="00000000" w:rsidRPr="00000000" w14:paraId="0000003C">
      <w:pPr>
        <w:tabs>
          <w:tab w:val="left" w:leader="none" w:pos="820"/>
          <w:tab w:val="left" w:leader="none" w:pos="821"/>
        </w:tabs>
        <w:spacing w:before="7" w:line="237" w:lineRule="auto"/>
        <w:ind w:right="143" w:firstLine="9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Queue Time Prediction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after="0" w:afterAutospacing="0" w:before="7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machine learning algorithms, including regression and time series analysis, to accurately predict queue wait times and optimize staffing levels.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beforeAutospacing="0" w:line="237" w:lineRule="auto"/>
        <w:ind w:left="720" w:right="143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Predicted queue wait times to enhance customer satisfaction and reduce wait times, resulting in improved operational efficiency in customer service.</w:t>
      </w:r>
    </w:p>
    <w:p w:rsidR="00000000" w:rsidDel="00000000" w:rsidP="00000000" w:rsidRDefault="00000000" w:rsidRPr="00000000" w14:paraId="0000003F">
      <w:pPr>
        <w:spacing w:before="40" w:lineRule="auto"/>
        <w:ind w:left="9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VOLUNTEER/LEADERSHIP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7625" y="3779365"/>
                          <a:ext cx="7016750" cy="1270"/>
                        </a:xfrm>
                        <a:custGeom>
                          <a:rect b="b" l="l" r="r" t="t"/>
                          <a:pathLst>
                            <a:path extrusionOk="0" h="120000" w="11050">
                              <a:moveTo>
                                <a:pt x="0" y="0"/>
                              </a:moveTo>
                              <a:lnTo>
                                <a:pt x="11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</wp:posOffset>
                </wp:positionH>
                <wp:positionV relativeFrom="paragraph">
                  <wp:posOffset>36576</wp:posOffset>
                </wp:positionV>
                <wp:extent cx="702627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tabs>
          <w:tab w:val="left" w:leader="none" w:pos="820"/>
          <w:tab w:val="left" w:leader="none" w:pos="821"/>
        </w:tabs>
        <w:spacing w:line="237" w:lineRule="auto"/>
        <w:ind w:left="820" w:right="14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7" w:line="237" w:lineRule="auto"/>
        <w:ind w:left="820" w:right="143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Robot Inspector at FIRST Robotics, I executed meticulous inspections, facilitated mentor-student interactions, and ensured strict adherence to inspection protocols, contributing to the seamless functioning of the event.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7" w:line="237" w:lineRule="auto"/>
        <w:ind w:left="820" w:right="143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Volunteered with IETE to organize several Blood Donation Drives and Tree Plantation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7" w:line="237" w:lineRule="auto"/>
        <w:ind w:left="820" w:right="143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Got elected as Placement Head and orchestrated impactful pre-placement training, workshops, seminars, and mock interviews and honed students' abilities to navigate demanding workplace scenarios effectively.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417.59999999999997" w:left="403.20000000000005" w:right="417.599999999999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  <w:rPr/>
    </w:lvl>
    <w:lvl w:ilvl="2">
      <w:start w:val="1"/>
      <w:numFmt w:val="bullet"/>
      <w:lvlText w:val="•"/>
      <w:lvlJc w:val="left"/>
      <w:pPr>
        <w:ind w:left="2940" w:hanging="360"/>
      </w:pPr>
      <w:rPr/>
    </w:lvl>
    <w:lvl w:ilvl="3">
      <w:start w:val="1"/>
      <w:numFmt w:val="bullet"/>
      <w:lvlText w:val="•"/>
      <w:lvlJc w:val="left"/>
      <w:pPr>
        <w:ind w:left="4000" w:hanging="360"/>
      </w:pPr>
      <w:rPr/>
    </w:lvl>
    <w:lvl w:ilvl="4">
      <w:start w:val="1"/>
      <w:numFmt w:val="bullet"/>
      <w:lvlText w:val="•"/>
      <w:lvlJc w:val="left"/>
      <w:pPr>
        <w:ind w:left="5060" w:hanging="360"/>
      </w:pPr>
      <w:rPr/>
    </w:lvl>
    <w:lvl w:ilvl="5">
      <w:start w:val="1"/>
      <w:numFmt w:val="bullet"/>
      <w:lvlText w:val="•"/>
      <w:lvlJc w:val="left"/>
      <w:pPr>
        <w:ind w:left="6120" w:hanging="360"/>
      </w:pPr>
      <w:rPr/>
    </w:lvl>
    <w:lvl w:ilvl="6">
      <w:start w:val="1"/>
      <w:numFmt w:val="bullet"/>
      <w:lvlText w:val="•"/>
      <w:lvlJc w:val="left"/>
      <w:pPr>
        <w:ind w:left="7180" w:hanging="360"/>
      </w:pPr>
      <w:rPr/>
    </w:lvl>
    <w:lvl w:ilvl="7">
      <w:start w:val="1"/>
      <w:numFmt w:val="bullet"/>
      <w:lvlText w:val="•"/>
      <w:lvlJc w:val="left"/>
      <w:pPr>
        <w:ind w:left="8240" w:hanging="360"/>
      </w:pPr>
      <w:rPr/>
    </w:lvl>
    <w:lvl w:ilvl="8">
      <w:start w:val="1"/>
      <w:numFmt w:val="bullet"/>
      <w:lvlText w:val="•"/>
      <w:lvlJc w:val="left"/>
      <w:pPr>
        <w:ind w:left="93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880" w:hanging="360"/>
      </w:pPr>
      <w:rPr/>
    </w:lvl>
    <w:lvl w:ilvl="2">
      <w:start w:val="1"/>
      <w:numFmt w:val="bullet"/>
      <w:lvlText w:val="•"/>
      <w:lvlJc w:val="left"/>
      <w:pPr>
        <w:ind w:left="2940" w:hanging="360"/>
      </w:pPr>
      <w:rPr/>
    </w:lvl>
    <w:lvl w:ilvl="3">
      <w:start w:val="1"/>
      <w:numFmt w:val="bullet"/>
      <w:lvlText w:val="•"/>
      <w:lvlJc w:val="left"/>
      <w:pPr>
        <w:ind w:left="4000" w:hanging="360"/>
      </w:pPr>
      <w:rPr/>
    </w:lvl>
    <w:lvl w:ilvl="4">
      <w:start w:val="1"/>
      <w:numFmt w:val="bullet"/>
      <w:lvlText w:val="•"/>
      <w:lvlJc w:val="left"/>
      <w:pPr>
        <w:ind w:left="5060" w:hanging="360"/>
      </w:pPr>
      <w:rPr/>
    </w:lvl>
    <w:lvl w:ilvl="5">
      <w:start w:val="1"/>
      <w:numFmt w:val="bullet"/>
      <w:lvlText w:val="•"/>
      <w:lvlJc w:val="left"/>
      <w:pPr>
        <w:ind w:left="6120" w:hanging="360"/>
      </w:pPr>
      <w:rPr/>
    </w:lvl>
    <w:lvl w:ilvl="6">
      <w:start w:val="1"/>
      <w:numFmt w:val="bullet"/>
      <w:lvlText w:val="•"/>
      <w:lvlJc w:val="left"/>
      <w:pPr>
        <w:ind w:left="7180" w:hanging="360"/>
      </w:pPr>
      <w:rPr/>
    </w:lvl>
    <w:lvl w:ilvl="7">
      <w:start w:val="1"/>
      <w:numFmt w:val="bullet"/>
      <w:lvlText w:val="•"/>
      <w:lvlJc w:val="left"/>
      <w:pPr>
        <w:ind w:left="8240" w:hanging="360"/>
      </w:pPr>
      <w:rPr/>
    </w:lvl>
    <w:lvl w:ilvl="8">
      <w:start w:val="1"/>
      <w:numFmt w:val="bullet"/>
      <w:lvlText w:val="•"/>
      <w:lvlJc w:val="left"/>
      <w:pPr>
        <w:ind w:left="93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1880" w:hanging="360"/>
      </w:pPr>
      <w:rPr/>
    </w:lvl>
    <w:lvl w:ilvl="2">
      <w:start w:val="1"/>
      <w:numFmt w:val="bullet"/>
      <w:lvlText w:val="•"/>
      <w:lvlJc w:val="left"/>
      <w:pPr>
        <w:ind w:left="2940" w:hanging="360"/>
      </w:pPr>
      <w:rPr/>
    </w:lvl>
    <w:lvl w:ilvl="3">
      <w:start w:val="1"/>
      <w:numFmt w:val="bullet"/>
      <w:lvlText w:val="•"/>
      <w:lvlJc w:val="left"/>
      <w:pPr>
        <w:ind w:left="4000" w:hanging="360"/>
      </w:pPr>
      <w:rPr/>
    </w:lvl>
    <w:lvl w:ilvl="4">
      <w:start w:val="1"/>
      <w:numFmt w:val="bullet"/>
      <w:lvlText w:val="•"/>
      <w:lvlJc w:val="left"/>
      <w:pPr>
        <w:ind w:left="5060" w:hanging="360"/>
      </w:pPr>
      <w:rPr/>
    </w:lvl>
    <w:lvl w:ilvl="5">
      <w:start w:val="1"/>
      <w:numFmt w:val="bullet"/>
      <w:lvlText w:val="•"/>
      <w:lvlJc w:val="left"/>
      <w:pPr>
        <w:ind w:left="6120" w:hanging="360"/>
      </w:pPr>
      <w:rPr/>
    </w:lvl>
    <w:lvl w:ilvl="6">
      <w:start w:val="1"/>
      <w:numFmt w:val="bullet"/>
      <w:lvlText w:val="•"/>
      <w:lvlJc w:val="left"/>
      <w:pPr>
        <w:ind w:left="7180" w:hanging="360"/>
      </w:pPr>
      <w:rPr/>
    </w:lvl>
    <w:lvl w:ilvl="7">
      <w:start w:val="1"/>
      <w:numFmt w:val="bullet"/>
      <w:lvlText w:val="•"/>
      <w:lvlJc w:val="left"/>
      <w:pPr>
        <w:ind w:left="8240" w:hanging="360"/>
      </w:pPr>
      <w:rPr/>
    </w:lvl>
    <w:lvl w:ilvl="8">
      <w:start w:val="1"/>
      <w:numFmt w:val="bullet"/>
      <w:lvlText w:val="•"/>
      <w:lvlJc w:val="left"/>
      <w:pPr>
        <w:ind w:left="93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" w:lineRule="auto"/>
      <w:ind w:left="370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left="2466" w:right="2193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public.tableau.com/app/profile/shabista.yaseen.patne/vizzes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bi340.github.io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habistayaseen04@gmail.com" TargetMode="External"/><Relationship Id="rId7" Type="http://schemas.openxmlformats.org/officeDocument/2006/relationships/hyperlink" Target="https://www.linkedin.com/in/shabista" TargetMode="External"/><Relationship Id="rId8" Type="http://schemas.openxmlformats.org/officeDocument/2006/relationships/hyperlink" Target="https://www.linkedin.com/in/shabis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