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10/03/2025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 SWTID1741164570151889</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b w:val="1"/>
                <w:sz w:val="28"/>
                <w:szCs w:val="28"/>
                <w:rtl w:val="0"/>
              </w:rPr>
              <w:t xml:space="preserve">Cryptoverse</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418.5431982421875" w:hRule="atLeast"/>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SHABEER C</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bir303889@gmail.com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DIWAKAR M</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murugaveldiwakar@gmail.com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SACHIN A</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samsachin3128@gmail.com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JOSHUA RAJA F</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joshuaraja2004@gmail.com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JAI SURYA M</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sandyjai8838792690@gmail.com</w:t>
            </w: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E">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F">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0">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44332468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44332468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pG7CfR4OSVROfzgyuAgKFvyQ2g==">CgMxLjA4AHIhMUlPcndoeF9YRXJmc3JaY2pfNnVBZHRMQ3JPdlo3c2JF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coreProperties>
</file>