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aps/>
          <w:color w:val="B8860B"/>
          <w:sz w:val="20"/>
          <w:szCs w:val="20"/>
        </w:rPr>
        <w:t xml:space="preserve">THE SACRED EXPERIENCE</w:t>
      </w:r>
    </w:p>
    <w:p>
      <w:pPr>
        <w:spacing w:after="20"/>
        <w:jc w:val="center"/>
      </w:pPr>
      <w:r>
        <w:rPr>
          <w:b/>
          <w:bCs/>
          <w:color w:val="141019"/>
          <w:sz w:val="34"/>
          <w:szCs w:val="34"/>
        </w:rPr>
        <w:t xml:space="preserve">Georgia Budget Under $20K &amp; Luxury Glamping Play</w:t>
      </w:r>
    </w:p>
    <w:p>
      <w:pPr>
        <w:spacing w:after="160"/>
        <w:jc w:val="center"/>
      </w:pPr>
      <w:r>
        <w:rPr>
          <w:i/>
          <w:iCs/>
          <w:color w:val="4A4550"/>
          <w:sz w:val="18"/>
          <w:szCs w:val="18"/>
        </w:rPr>
        <w:t xml:space="preserve">30 women · 3 days / 2 nights · Same $2,500 ticket · Full budget $19,950 · July 2026</w:t>
      </w:r>
    </w:p>
    <w:p>
      <w:pPr>
        <w:pBdr>
          <w:bottom w:val="single" w:color="B8860B" w:sz="6" w:space="1"/>
        </w:pBdr>
        <w:spacing w:after="120" w:before="60"/>
      </w:pPr>
    </w:p>
    <w:p>
      <w:pPr>
        <w:pStyle w:val="Heading1"/>
      </w:pPr>
      <w:r>
        <w:t xml:space="preserve">The Read</w:t>
      </w:r>
    </w:p>
    <w:p>
      <w:pPr>
        <w:spacing w:after="120"/>
      </w:pPr>
      <w:r>
        <w:t xml:space="preserve">Goal hit. The full retreat lands at </w:t>
      </w:r>
      <w:r>
        <w:rPr>
          <w:b/>
          <w:bCs/>
        </w:rPr>
        <w:t xml:space="preserve">$19,950 — under your $20,000 line — with chef, massage, and the headliner all held at full strength.</w:t>
      </w:r>
      <w:r>
        <w:t xml:space="preserve"> You pull roughly $5,000 out of the template without a guest ever feeling a cut, because the reductions don’t come from spending less on her. They come from </w:t>
      </w:r>
      <w:r>
        <w:rPr>
          <w:b/>
          <w:bCs/>
        </w:rPr>
        <w:t xml:space="preserve">converting outside payments into your own leverage:</w:t>
      </w:r>
      <w:r>
        <w:t xml:space="preserve"> your own tea becomes the welcome gift at cost, BYOB keeps the bar spend in-house, and the venue shift to a North Georgia shoulder-season lodge does the heavy lifting.</w:t>
      </w:r>
    </w:p>
    <w:p>
      <w:pPr>
        <w:spacing w:after="120"/>
      </w:pPr>
      <w:r>
        <w:rPr>
          <w:b/>
          <w:bCs/>
        </w:rPr>
        <w:t xml:space="preserve">The headliner budget stays at $2,500 — non-negotiable. </w:t>
      </w:r>
      <w:r>
        <w:t xml:space="preserve">Two paths below. </w:t>
      </w:r>
      <w:r>
        <w:rPr>
          <w:b/>
          <w:bCs/>
          <w:color w:val="6B4E9E"/>
        </w:rPr>
        <w:t xml:space="preserve">Smart Trim (~$19,950)</w:t>
      </w:r>
      <w:r>
        <w:t xml:space="preserve"> is the one to run: it holds chef, massage, AND headliner in full and still clears $20K. </w:t>
      </w:r>
      <w:r>
        <w:rPr>
          <w:b/>
          <w:bCs/>
          <w:color w:val="6B4E9E"/>
        </w:rPr>
        <w:t xml:space="preserve">Deep Trim (~$18,750)</w:t>
      </w:r>
      <w:r>
        <w:t xml:space="preserve"> is a contingency that trims catering and massage only if enrollment runs soft.</w:t>
      </w:r>
    </w:p>
    <w:p>
      <w:pPr>
        <w:spacing w:after="120"/>
      </w:pPr>
      <w:r>
        <w:t xml:space="preserve">Either way the model gets stronger: break-even drops from 10 guests to 8, and profit at capacity rises to ~$55,050. The luxury-glamping feel is delivered through styling, not a resort premium — details inside.</w:t>
      </w:r>
    </w:p>
    <w:p>
      <w:pPr>
        <w:pStyle w:val="Heading1"/>
      </w:pPr>
      <w:r>
        <w:t xml:space="preserve">The Budget — Under $20K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50"/>
        <w:gridCol w:w="1650"/>
        <w:gridCol w:w="1650"/>
        <w:gridCol w:w="1650"/>
      </w:tblGrid>
      <w:tr>
        <w:trPr>
          <w:tblHeader/>
        </w:trP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Smart Trim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Deep Trim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Venue (2 nights, all-in)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$7,500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E7A4C"/>
                <w:sz w:val="17"/>
                <w:szCs w:val="17"/>
              </w:rPr>
              <w:t xml:space="preserve">$4,000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E7A4C"/>
                <w:sz w:val="17"/>
                <w:szCs w:val="17"/>
              </w:rPr>
              <w:t xml:space="preserve">$4,000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>Shoulder-season lodge buyout</w:t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Chef / catering (4 meals)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$5,800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$5,800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6B4E9E"/>
                <w:sz w:val="17"/>
                <w:szCs w:val="17"/>
              </w:rPr>
              <w:t xml:space="preserve">$5,200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>Family-style, local sourcing</w:t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Massage therapists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$3,900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$3,900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6B4E9E"/>
                <w:sz w:val="17"/>
                <w:szCs w:val="17"/>
              </w:rPr>
              <w:t xml:space="preserve">$3,400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>2 therapists, timed rotations</w:t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Headliner guest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$2,500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$2,500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$2,500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>Held in full — non-negotiable</w:t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Wine / champagne / bar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$1,100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E7A4C"/>
                <w:sz w:val="17"/>
                <w:szCs w:val="17"/>
              </w:rPr>
              <w:t xml:space="preserve">$700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E7A4C"/>
                <w:sz w:val="17"/>
                <w:szCs w:val="17"/>
              </w:rPr>
              <w:t xml:space="preserve">$700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>BYOB wholesale + insured bartender</w:t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Photographer / content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$900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E7A4C"/>
                <w:sz w:val="17"/>
                <w:szCs w:val="17"/>
              </w:rPr>
              <w:t xml:space="preserve">$650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E7A4C"/>
                <w:sz w:val="17"/>
                <w:szCs w:val="17"/>
              </w:rPr>
              <w:t xml:space="preserve">$650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>Local shooter + curated guest UGC</w:t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Décor / altar / glamping style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$600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$600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>DIY canvas/linen/firelight kit</w:t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Yoga instructor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>Hold (or barter for exposure)</w:t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Insurance / waivers / admin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>Hold — add liquor-liability rider</w:t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Welcome gifts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$400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E7A4C"/>
                <w:sz w:val="17"/>
                <w:szCs w:val="17"/>
              </w:rPr>
              <w:t xml:space="preserve">$250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E7A4C"/>
                <w:sz w:val="17"/>
                <w:szCs w:val="17"/>
              </w:rPr>
              <w:t xml:space="preserve">$250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>House of MahMah Tea at cost</w:t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Emergency buffer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$550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$550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$550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>Hold — never cut the buffer</w:t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EFE7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TOTAL BUDGET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EFE7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$25,000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EFE7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7A4C"/>
                <w:sz w:val="17"/>
                <w:szCs w:val="17"/>
              </w:rPr>
              <w:t xml:space="preserve">$19,950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EFE7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7A4C"/>
                <w:sz w:val="17"/>
                <w:szCs w:val="17"/>
              </w:rPr>
              <w:t xml:space="preserve">$18,750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EFE7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Break-even (paid guests)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0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Profit at 30 guests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$50,000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7A4C"/>
                <w:sz w:val="17"/>
                <w:szCs w:val="17"/>
              </w:rPr>
              <w:t xml:space="preserve">$55,050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7A4C"/>
                <w:sz w:val="17"/>
                <w:szCs w:val="17"/>
              </w:rPr>
              <w:t xml:space="preserve">$56,250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color w:val="4A4550"/>
                <w:sz w:val="15"/>
                <w:szCs w:val="15"/>
              </w:rPr>
              <w:t xml:space="preserve"/>
            </w:r>
          </w:p>
        </w:tc>
      </w:tr>
    </w:tbl>
    <w:p>
      <w:pPr>
        <w:spacing w:before="80"/>
      </w:pPr>
      <w:r>
        <w:rPr>
          <w:i/>
          <w:iCs/>
          <w:color w:val="4A4550"/>
          <w:sz w:val="16"/>
          <w:szCs w:val="16"/>
        </w:rPr>
        <w:t xml:space="preserve">Green = cut with no felt loss to the guest.  Purple = experience-sensitive; Deep Trim only, and only if enrollment runs soft.</w:t>
      </w:r>
    </w:p>
    <w:p>
      <w:r>
        <w:br w:type="page"/>
      </w:r>
    </w:p>
    <w:p>
      <w:pPr>
        <w:pStyle w:val="Heading1"/>
      </w:pPr>
      <w:r>
        <w:t xml:space="preserve">Where Each Cut Comes From</w:t>
      </w:r>
    </w:p>
    <w:p>
      <w:pPr>
        <w:pStyle w:val="Heading2"/>
      </w:pPr>
      <w:r>
        <w:t xml:space="preserve">Held in full — the guest feels no cut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Headliner $2,500 — untouched. </w:t>
      </w:r>
      <w:r>
        <w:t xml:space="preserve">Non-negotiable. The marquee guest is the draw and the proof of value for a $2,500 ticket; her budget is protected in both scenarios.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Chef / catering $5,800 — held in Smart Trim. </w:t>
      </w:r>
      <w:r>
        <w:t xml:space="preserve">Already lean at ~$48 per plate across four meals, versus the $89–95 per person Georgia market. Protect the quality; negotiate the sourcing.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Massage $3,900 — held in Smart Trim. </w:t>
      </w:r>
      <w:r>
        <w:t xml:space="preserve">This is felt luxury and stays full. It only flexes in the Deep-Trim contingency.</w:t>
      </w:r>
    </w:p>
    <w:p>
      <w:pPr>
        <w:pStyle w:val="Heading2"/>
      </w:pPr>
      <w:r>
        <w:t xml:space="preserve">Sovereignty cuts — outside dollars turned into your leverage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Welcome gifts $400 → $250. </w:t>
      </w:r>
      <w:r>
        <w:t xml:space="preserve">Gift House of MahMah Tea products at your cost of goods. A $250 outlay delivers $600+ in perceived retail value, puts the brand in every guest’s hands, and keeps the money inside your own ecosystem. Saves $150 and markets you.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Bar $1,100 → $700. </w:t>
      </w:r>
      <w:r>
        <w:t xml:space="preserve">Georgia allows BYOB at a private retreat — buy wine and champagne wholesale/by the case and hire one licensed, insured bartender for service and compliance. You control selection and cost instead of paying a full-bar markup. Saves $400.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Photography $900 → $650. </w:t>
      </w:r>
      <w:r>
        <w:t xml:space="preserve">A strong local emerging photographer for a half-day of hero shots, plus curated guest content for volume, repurposed across the year’s marketing. Saves $250.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Venue $7,500 → $4,000. </w:t>
      </w:r>
      <w:r>
        <w:t xml:space="preserve">A shoulder-season 2-night whole-home lodge buyout (Laughing Bear / Lantern range) instead of a peak ranch rate. Saves $3,500 — the single biggest lever, with no impact on the experience.</w:t>
      </w:r>
    </w:p>
    <w:p>
      <w:pPr>
        <w:pStyle w:val="Heading2"/>
      </w:pPr>
      <w:r>
        <w:t xml:space="preserve">Deep-Trim contingency only (if enrollment runs soft)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Chef $5,800 → $5,200 </w:t>
      </w:r>
      <w:r>
        <w:t xml:space="preserve">by going full family-style, sourcing local/seasonal, and making seafood one showcase dinner rather than a running theme (inland seafood is the cost spike).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Massage $3,900 → $3,400 </w:t>
      </w:r>
      <w:r>
        <w:t xml:space="preserve">by scheduling two therapists in timed rotations that still touch all 30 women, rather than adding a third pair of hands.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Buffer $550 and Insurance $500 — never cut. </w:t>
      </w:r>
      <w:r>
        <w:t xml:space="preserve">With alcohol on site, the liquor-liability rider lives in that insurance line, and the buffer is what keeps a surprise from becoming an overage.</w:t>
      </w:r>
    </w:p>
    <w:p>
      <w:r>
        <w:br w:type="page"/>
      </w:r>
    </w:p>
    <w:p>
      <w:pPr>
        <w:pStyle w:val="Heading1"/>
      </w:pPr>
      <w:r>
        <w:t xml:space="preserve">The Luxury Glamping Play</w:t>
      </w:r>
    </w:p>
    <w:p>
      <w:pPr>
        <w:spacing w:after="120"/>
      </w:pPr>
      <w:r>
        <w:t xml:space="preserve">The feel you want — canvas, firelight, open-air intimacy, grounded luxury — is an aesthetic, and aesthetics are cheap to stage and expensive to rent. Georgia’s luxury glamping resorts (Glamp Blue Ridge has only 7 domes; Dunya Camp is safari-tent-based) can’t privately hold 30 women with a workshop hall and a catering kitchen. So don’t buy the resort. Buy the feeling.</w:t>
      </w:r>
    </w:p>
    <w:p>
      <w:pPr>
        <w:pStyle w:val="Heading2"/>
      </w:pPr>
      <w:r>
        <w:t xml:space="preserve">Recommended: lodge core + glamping layer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Anchor at a whole-home mountain lodge (beds, baths, kitchen, indoor session space already handled), then dress it: canvas and linen, low warm lighting and lanterns, floor cushions and rugs, a styled tea altar, and the fire circle as the nightly centerpiece.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one or two rented safari/bell tents as a daytime lounge, tea-ceremony, or photo moment — the glamping signature without 15 tents of overhead. Mobile services like Timberline Glamping set up luxury tents on private land if you want a stronger statement.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Put the budget where the camera and the body go: the fire circle, the tea table, the water’s edge. Three styled ‘content zones’ read as luxury across every photo without touching lodging cost.</w:t>
      </w:r>
    </w:p>
    <w:p>
      <w:pPr>
        <w:spacing w:after="120"/>
      </w:pPr>
      <w:r>
        <w:rPr>
          <w:i/>
          <w:iCs/>
          <w:color w:val="4A4550"/>
        </w:rPr>
        <w:t xml:space="preserve">Net: the glamping upgrade is absorbed by the $500–600 décor line — not a per-tent resort premium — and the lodge still satisfies every non-negotiable in your screening guide.</w:t>
      </w:r>
    </w:p>
    <w:p>
      <w:r>
        <w:br w:type="page"/>
      </w:r>
    </w:p>
    <w:p>
      <w:pPr>
        <w:pStyle w:val="Heading1"/>
      </w:pPr>
      <w:r>
        <w:t xml:space="preserve">Georgia Alcohol Compliance</w:t>
      </w:r>
    </w:p>
    <w:p>
      <w:pPr>
        <w:spacing w:after="120"/>
      </w:pPr>
      <w:r>
        <w:rPr>
          <w:b/>
          <w:bCs/>
          <w:i/>
          <w:iCs/>
        </w:rPr>
        <w:t xml:space="preserve">Plain-language summary, not legal advice — confirm with the venue and the specific county before contract. </w:t>
      </w:r>
      <w:r>
        <w:t xml:space="preserve">In Georgia, serving alcohol at a genuinely private event (guests are not charged separately for drinks) at a private residence or rental generally does not require a state alcohol license. What does apply is </w:t>
      </w:r>
      <w:r>
        <w:rPr>
          <w:b/>
          <w:bCs/>
        </w:rPr>
        <w:t xml:space="preserve">dram-shop liability</w:t>
      </w:r>
      <w:r>
        <w:t xml:space="preserve"> — under Georgia law a host can be held responsible for an over-served guest — so liquor-liability coverage and trained service are non-negotiable.</w:t>
      </w:r>
    </w:p>
    <w:p>
      <w:pPr>
        <w:pStyle w:val="Heading2"/>
      </w:pPr>
      <w:r>
        <w:t xml:space="preserve">Recommended structure — Option A (BYOB + licensed / insured bartender)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You provide the wine and champagne (bought wholesale); a hired bartender who carries server certification and liquor-liability insurance handles all pouring, ID checks, and cut-off.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Cheapest compliant path and it keeps beverage selection and spend in your hands. Requires the venue’s written BYOB approval and confirmation of any county/city rule.</w:t>
      </w:r>
    </w:p>
    <w:p>
      <w:pPr>
        <w:pStyle w:val="Heading2"/>
      </w:pPr>
      <w:r>
        <w:t xml:space="preserve">Non-negotiables to confirm in writing before deposit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Venue’s written approval for alcohol service and BYOB.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Bartender holds valid certification for Georgia and carries liquor-liability insurance (or is added to your event policy).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County/city check: most North Georgia mountain counties (Fannin, Union, White) are permissive; Atlanta and a few cities like Gainesville impose pouring-permit or BYOB restrictions — a reason to stay in the mountains, not metro.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Written service plan: ID policy, cut-off policy, no self-serve, and mocktails available for every non-drinker.</w:t>
      </w:r>
    </w:p>
    <w:p>
      <w:pPr>
        <w:spacing w:after="120"/>
      </w:pPr>
      <w:r>
        <w:t xml:space="preserve">If you’d rather offload the legal weight entirely, Option B (caterer provides the full bar with their own license and insurance) or Option D (a separate licensed bar company) are cleaner but cost more. Pick the most compliant structure for the chosen county — not simply the cheapest.</w:t>
      </w:r>
    </w:p>
    <w:p>
      <w:pPr>
        <w:pStyle w:val="Heading1"/>
      </w:pPr>
      <w:r>
        <w:t xml:space="preserve">Chef / Caterer Standard (Georgia)</w:t>
      </w:r>
    </w:p>
    <w:p>
      <w:pPr>
        <w:spacing w:after="120"/>
      </w:pPr>
      <w:r>
        <w:t xml:space="preserve">Your must-have list travels to Georgia unchanged — written contract, itemized quote, food-safety certification, general liability, allergy and seafood safety plans, vegan/vegetarian capability, private-estate experience, staff for setup/service/cleanup, and final menu 30 days out. Two Georgia-specific notes: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Cost reality: </w:t>
      </w:r>
      <w:r>
        <w:t xml:space="preserve">family-style service runs 15–20% under plated and reads as warm and abundant — the right call for 30 women. Local North Georgia private chefs (Blue Ridge area) quote in the ~$89–95/pp + day-fee range, so your $5,800 all-in for four meals is already a lean, well-negotiated number.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Seafood + Caribbean/coastal menu: </w:t>
      </w:r>
      <w:r>
        <w:t xml:space="preserve">beautiful, but inland Georgia raises seafood cost and handling risk. Anchor seafood to one showcase dinner with a documented shellfish/allergy plan, and let the other meals lean into seasonal produce, jerk-spiced proteins, and vegan-forward plates that carry the coastal feel at lower cost.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Alcohol on the caterer: </w:t>
      </w:r>
      <w:r>
        <w:t xml:space="preserve">if the chef also staffs the bar, require proof of bartender certification and liquor-liability coverage before signing — same standard as any bar vendor.</w:t>
      </w:r>
    </w:p>
    <w:p>
      <w:pPr>
        <w:pStyle w:val="Heading1"/>
      </w:pPr>
      <w:r>
        <w:t xml:space="preserve">Bottom Line</w:t>
      </w:r>
    </w:p>
    <w:p>
      <w:pPr>
        <w:spacing w:after="120"/>
      </w:pPr>
      <w:r>
        <w:t xml:space="preserve">Move everything to Georgia, run Smart Trim, and you deliver the full $2,500 luxury on $19,950 — under your $20K line, with chef, massage, and headliner all untouched, glamping feel staged not rented, and bar and gifts kept inside your own house. Break-even drops to 8 guests and profit at capacity climbs to ~$55,050. The cuts aren’t sacrifices; they’re the alchemist move — every outside dollar transmuted into leverage you already own.</w:t>
      </w:r>
    </w:p>
    <w:p>
      <w:pPr>
        <w:spacing w:before="120"/>
      </w:pPr>
      <w:r>
        <w:rPr>
          <w:i/>
          <w:iCs/>
          <w:color w:val="4A4550"/>
        </w:rPr>
        <w:t xml:space="preserve">Want me to build this as a fillable vendor-quote tracker, or draft the BYOB bartender inquiry so you can start locking numbers? Say the word.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550"/>
        <w:sz w:val="15"/>
        <w:szCs w:val="15"/>
      </w:rPr>
      <w:t xml:space="preserve">The Sacred Experience — Georgia Budget (Under $20K) · Private &amp; Confidential · Page </w:t>
    </w:r>
    <w:r>
      <w:rPr>
        <w:color w:val="4A455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60" w:hanging="260"/>
      </w:pPr>
      <w:rPr>
        <w:color w:val="B8860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0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4101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6B4E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2026-07-05T14:29:33.068Z</dcterms:created>
  <dcterms:modified xsi:type="dcterms:W3CDTF">2026-07-05T14:29:33.069Z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