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综合通知模拟文档 05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SIM-05-01。所有单位、人员、金额和日期均为虚构数据。 包含中英文 English、数字 2026.09 与符号（甲）。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SIM-05-02。所有单位、人员、金额和日期均为虚构数据。 包含中英文 English、数字 2026.09 与符号（甲）。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SIM-05-03。所有单位、人员、金额和日期均为虚构数据。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SIM-05-04。所有单位、人员、金额和日期均为虚构数据。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SIM-05-05。所有单位、人员、金额和日期均为虚构数据。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SIM-05-06。所有单位、人员、金额和日期均为虚构数据。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SIM-05-07。所有单位、人员、金额和日期均为虚构数据。 包含中英文 English、数字 2026.09 与符号（甲）。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